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E8D" w:rsidRPr="005817C9" w:rsidRDefault="00B05E8D" w:rsidP="00B05E8D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  <w:r w:rsidRPr="005817C9">
        <w:rPr>
          <w:rFonts w:ascii="Times New Roman" w:hAnsi="Times New Roman"/>
          <w:b/>
          <w:sz w:val="28"/>
        </w:rPr>
        <w:t>1.5. Осевое (центральное) растяжение-сжатие.</w:t>
      </w:r>
    </w:p>
    <w:p w:rsidR="00B05E8D" w:rsidRPr="005817C9" w:rsidRDefault="00B05E8D" w:rsidP="00B05E8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B05E8D" w:rsidRDefault="00B05E8D" w:rsidP="00B05E8D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  <w:r w:rsidRPr="005817C9">
        <w:rPr>
          <w:rFonts w:ascii="Times New Roman" w:hAnsi="Times New Roman"/>
          <w:b/>
          <w:sz w:val="28"/>
        </w:rPr>
        <w:t>1.5.1. Основные понятия.</w:t>
      </w:r>
    </w:p>
    <w:p w:rsidR="00B05E8D" w:rsidRPr="005817C9" w:rsidRDefault="00B05E8D" w:rsidP="00B05E8D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B05E8D" w:rsidRPr="005817C9" w:rsidRDefault="00B05E8D" w:rsidP="00B05E8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b/>
          <w:i/>
          <w:sz w:val="28"/>
        </w:rPr>
        <w:t>Растяжением (сжатием)</w:t>
      </w:r>
      <w:r w:rsidRPr="005817C9">
        <w:rPr>
          <w:rFonts w:ascii="Times New Roman" w:hAnsi="Times New Roman"/>
          <w:sz w:val="28"/>
        </w:rPr>
        <w:t xml:space="preserve"> называется такой вид </w:t>
      </w:r>
      <w:proofErr w:type="spellStart"/>
      <w:r w:rsidRPr="005817C9">
        <w:rPr>
          <w:rFonts w:ascii="Times New Roman" w:hAnsi="Times New Roman"/>
          <w:sz w:val="28"/>
        </w:rPr>
        <w:t>нагружения</w:t>
      </w:r>
      <w:proofErr w:type="spellEnd"/>
      <w:r w:rsidRPr="005817C9">
        <w:rPr>
          <w:rFonts w:ascii="Times New Roman" w:hAnsi="Times New Roman"/>
          <w:sz w:val="28"/>
        </w:rPr>
        <w:t xml:space="preserve">, при котором к стержню приложены только силы, </w:t>
      </w:r>
      <w:proofErr w:type="gramStart"/>
      <w:r w:rsidRPr="005817C9">
        <w:rPr>
          <w:rFonts w:ascii="Times New Roman" w:hAnsi="Times New Roman"/>
          <w:sz w:val="28"/>
        </w:rPr>
        <w:t>линии</w:t>
      </w:r>
      <w:proofErr w:type="gramEnd"/>
      <w:r w:rsidRPr="005817C9">
        <w:rPr>
          <w:rFonts w:ascii="Times New Roman" w:hAnsi="Times New Roman"/>
          <w:sz w:val="28"/>
        </w:rPr>
        <w:t xml:space="preserve"> действия которых совп</w:t>
      </w:r>
      <w:r w:rsidRPr="005817C9">
        <w:rPr>
          <w:rFonts w:ascii="Times New Roman" w:hAnsi="Times New Roman"/>
          <w:sz w:val="28"/>
        </w:rPr>
        <w:t>а</w:t>
      </w:r>
      <w:r w:rsidRPr="005817C9">
        <w:rPr>
          <w:rFonts w:ascii="Times New Roman" w:hAnsi="Times New Roman"/>
          <w:sz w:val="28"/>
        </w:rPr>
        <w:t xml:space="preserve">дают с осью стержня, тогда в сечениях возникает одна продольная сила </w:t>
      </w:r>
      <w:r w:rsidRPr="005817C9">
        <w:rPr>
          <w:rFonts w:ascii="Times New Roman" w:hAnsi="Times New Roman"/>
          <w:i/>
          <w:sz w:val="28"/>
          <w:lang w:val="en-US"/>
        </w:rPr>
        <w:t>N</w:t>
      </w:r>
      <w:r w:rsidRPr="005817C9">
        <w:rPr>
          <w:rFonts w:ascii="Times New Roman" w:hAnsi="Times New Roman"/>
          <w:sz w:val="28"/>
        </w:rPr>
        <w:t xml:space="preserve"> (см. схемы из табл.</w:t>
      </w:r>
      <w:r>
        <w:rPr>
          <w:rFonts w:ascii="Times New Roman" w:hAnsi="Times New Roman"/>
          <w:sz w:val="28"/>
        </w:rPr>
        <w:t xml:space="preserve"> 1</w:t>
      </w:r>
      <w:r w:rsidRPr="005817C9">
        <w:rPr>
          <w:rFonts w:ascii="Times New Roman" w:hAnsi="Times New Roman"/>
          <w:sz w:val="28"/>
        </w:rPr>
        <w:t>).</w:t>
      </w:r>
    </w:p>
    <w:p w:rsidR="00B05E8D" w:rsidRPr="005817C9" w:rsidRDefault="00B05E8D" w:rsidP="00B05E8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 xml:space="preserve">Мерой интенсивности силы </w:t>
      </w:r>
      <w:r w:rsidRPr="005817C9">
        <w:rPr>
          <w:rFonts w:ascii="Times New Roman" w:hAnsi="Times New Roman"/>
          <w:i/>
          <w:sz w:val="28"/>
          <w:lang w:val="en-US"/>
        </w:rPr>
        <w:t>N</w:t>
      </w:r>
      <w:r w:rsidRPr="005817C9">
        <w:rPr>
          <w:rFonts w:ascii="Times New Roman" w:hAnsi="Times New Roman"/>
          <w:sz w:val="28"/>
        </w:rPr>
        <w:t xml:space="preserve"> является </w:t>
      </w:r>
      <w:r w:rsidRPr="005817C9">
        <w:rPr>
          <w:rFonts w:ascii="Times New Roman" w:hAnsi="Times New Roman"/>
          <w:b/>
          <w:i/>
          <w:sz w:val="28"/>
        </w:rPr>
        <w:t xml:space="preserve">нормальное напряжение </w:t>
      </w:r>
      <w:r w:rsidRPr="005817C9">
        <w:rPr>
          <w:rFonts w:ascii="Times New Roman" w:hAnsi="Times New Roman"/>
          <w:b/>
          <w:i/>
          <w:sz w:val="28"/>
        </w:rPr>
        <w:sym w:font="Symbol" w:char="F073"/>
      </w:r>
      <w:r w:rsidRPr="005817C9">
        <w:rPr>
          <w:rFonts w:ascii="Times New Roman" w:hAnsi="Times New Roman"/>
          <w:sz w:val="28"/>
        </w:rPr>
        <w:t>, численно равное внутренней силе, приходящейся на единицу площади поп</w:t>
      </w:r>
      <w:r w:rsidRPr="005817C9">
        <w:rPr>
          <w:rFonts w:ascii="Times New Roman" w:hAnsi="Times New Roman"/>
          <w:sz w:val="28"/>
        </w:rPr>
        <w:t>е</w:t>
      </w:r>
      <w:r w:rsidRPr="005817C9">
        <w:rPr>
          <w:rFonts w:ascii="Times New Roman" w:hAnsi="Times New Roman"/>
          <w:sz w:val="28"/>
        </w:rPr>
        <w:t xml:space="preserve">речного сечения стержня. Доказано, что при растяжении-сжатии во всех точках </w:t>
      </w:r>
      <w:proofErr w:type="spellStart"/>
      <w:r w:rsidRPr="005817C9">
        <w:rPr>
          <w:rFonts w:ascii="Times New Roman" w:hAnsi="Times New Roman"/>
          <w:i/>
          <w:sz w:val="28"/>
          <w:lang w:val="en-US"/>
        </w:rPr>
        <w:t>i</w:t>
      </w:r>
      <w:proofErr w:type="spellEnd"/>
      <w:r w:rsidRPr="005817C9">
        <w:rPr>
          <w:rFonts w:ascii="Times New Roman" w:hAnsi="Times New Roman"/>
          <w:sz w:val="28"/>
        </w:rPr>
        <w:t xml:space="preserve"> – го сечения нормальные напряжения </w:t>
      </w:r>
      <w:r w:rsidRPr="005817C9">
        <w:rPr>
          <w:rFonts w:ascii="Times New Roman" w:hAnsi="Times New Roman"/>
          <w:sz w:val="28"/>
        </w:rPr>
        <w:sym w:font="Symbol" w:char="F073"/>
      </w:r>
      <w:proofErr w:type="spellStart"/>
      <w:r w:rsidRPr="005817C9">
        <w:rPr>
          <w:rFonts w:ascii="Times New Roman" w:hAnsi="Times New Roman"/>
          <w:i/>
          <w:sz w:val="28"/>
          <w:vertAlign w:val="subscript"/>
          <w:lang w:val="en-US"/>
        </w:rPr>
        <w:t>i</w:t>
      </w:r>
      <w:proofErr w:type="spellEnd"/>
      <w:r w:rsidRPr="005817C9">
        <w:rPr>
          <w:rFonts w:ascii="Times New Roman" w:hAnsi="Times New Roman"/>
          <w:sz w:val="28"/>
        </w:rPr>
        <w:t xml:space="preserve"> одинаковы и вычисляются по формуле</w:t>
      </w:r>
    </w:p>
    <w:p w:rsidR="00B05E8D" w:rsidRPr="005817C9" w:rsidRDefault="00B05E8D" w:rsidP="00B05E8D">
      <w:pPr>
        <w:spacing w:after="0" w:line="264" w:lineRule="auto"/>
        <w:ind w:firstLine="709"/>
        <w:jc w:val="right"/>
        <w:rPr>
          <w:rFonts w:ascii="Times New Roman" w:eastAsiaTheme="minorEastAsia" w:hAnsi="Times New Roman"/>
          <w:sz w:val="28"/>
        </w:rPr>
      </w:pPr>
      <w:r w:rsidRPr="00EC0FA8">
        <w:rPr>
          <w:rFonts w:ascii="Times New Roman" w:hAnsi="Times New Roman"/>
          <w:position w:val="-34"/>
          <w:sz w:val="28"/>
          <w:szCs w:val="28"/>
        </w:rPr>
        <w:object w:dxaOrig="1060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pt;height:38pt" o:ole="">
            <v:imagedata r:id="rId4" o:title=""/>
          </v:shape>
          <o:OLEObject Type="Embed" ProgID="Equation.3" ShapeID="_x0000_i1025" DrawAspect="Content" ObjectID="_1647859754" r:id="rId5"/>
        </w:object>
      </w:r>
      <w:r w:rsidRPr="005817C9">
        <w:rPr>
          <w:rFonts w:ascii="Times New Roman" w:eastAsiaTheme="minorEastAsia" w:hAnsi="Times New Roman"/>
          <w:sz w:val="28"/>
        </w:rPr>
        <w:t xml:space="preserve">                   </w:t>
      </w:r>
      <w:r>
        <w:rPr>
          <w:rFonts w:ascii="Times New Roman" w:eastAsiaTheme="minorEastAsia" w:hAnsi="Times New Roman"/>
          <w:sz w:val="28"/>
        </w:rPr>
        <w:t xml:space="preserve">     </w:t>
      </w:r>
      <w:r w:rsidRPr="005817C9">
        <w:rPr>
          <w:rFonts w:ascii="Times New Roman" w:eastAsiaTheme="minorEastAsia" w:hAnsi="Times New Roman"/>
          <w:sz w:val="28"/>
        </w:rPr>
        <w:t xml:space="preserve">                              (1)</w:t>
      </w:r>
    </w:p>
    <w:p w:rsidR="00B05E8D" w:rsidRPr="005817C9" w:rsidRDefault="00B05E8D" w:rsidP="00B05E8D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 xml:space="preserve">где </w:t>
      </w:r>
      <w:r w:rsidRPr="005817C9">
        <w:rPr>
          <w:rFonts w:ascii="Times New Roman" w:eastAsiaTheme="minorEastAsia" w:hAnsi="Times New Roman"/>
          <w:i/>
          <w:sz w:val="28"/>
          <w:lang w:val="en-US"/>
        </w:rPr>
        <w:t>N</w:t>
      </w:r>
      <w:r w:rsidRPr="005817C9">
        <w:rPr>
          <w:rFonts w:ascii="Times New Roman" w:eastAsiaTheme="minorEastAsia" w:hAnsi="Times New Roman"/>
          <w:i/>
          <w:sz w:val="28"/>
          <w:vertAlign w:val="subscript"/>
          <w:lang w:val="en-US"/>
        </w:rPr>
        <w:t>i</w:t>
      </w:r>
      <w:r w:rsidRPr="005817C9">
        <w:rPr>
          <w:rFonts w:ascii="Times New Roman" w:eastAsiaTheme="minorEastAsia" w:hAnsi="Times New Roman"/>
          <w:sz w:val="28"/>
        </w:rPr>
        <w:t xml:space="preserve"> – продольная (нормальная) сила в </w:t>
      </w:r>
      <w:proofErr w:type="spellStart"/>
      <w:r w:rsidRPr="005817C9">
        <w:rPr>
          <w:rFonts w:ascii="Times New Roman" w:eastAsiaTheme="minorEastAsia" w:hAnsi="Times New Roman"/>
          <w:i/>
          <w:sz w:val="28"/>
          <w:lang w:val="en-US"/>
        </w:rPr>
        <w:t>i</w:t>
      </w:r>
      <w:proofErr w:type="spellEnd"/>
      <w:r w:rsidRPr="005817C9">
        <w:rPr>
          <w:rFonts w:ascii="Times New Roman" w:eastAsiaTheme="minorEastAsia" w:hAnsi="Times New Roman"/>
          <w:sz w:val="28"/>
        </w:rPr>
        <w:t>-</w:t>
      </w:r>
      <w:proofErr w:type="spellStart"/>
      <w:r w:rsidRPr="005817C9">
        <w:rPr>
          <w:rFonts w:ascii="Times New Roman" w:eastAsiaTheme="minorEastAsia" w:hAnsi="Times New Roman"/>
          <w:sz w:val="28"/>
        </w:rPr>
        <w:t>ом</w:t>
      </w:r>
      <w:proofErr w:type="spellEnd"/>
      <w:r w:rsidRPr="005817C9">
        <w:rPr>
          <w:rFonts w:ascii="Times New Roman" w:eastAsiaTheme="minorEastAsia" w:hAnsi="Times New Roman"/>
          <w:sz w:val="28"/>
        </w:rPr>
        <w:t xml:space="preserve"> сечении,</w:t>
      </w:r>
    </w:p>
    <w:p w:rsidR="00B05E8D" w:rsidRPr="005817C9" w:rsidRDefault="00B05E8D" w:rsidP="00B05E8D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i/>
          <w:sz w:val="28"/>
        </w:rPr>
        <w:t xml:space="preserve">       А</w:t>
      </w:r>
      <w:proofErr w:type="spellStart"/>
      <w:proofErr w:type="gramStart"/>
      <w:r w:rsidRPr="005817C9">
        <w:rPr>
          <w:rFonts w:ascii="Times New Roman" w:eastAsiaTheme="minorEastAsia" w:hAnsi="Times New Roman"/>
          <w:i/>
          <w:sz w:val="28"/>
          <w:vertAlign w:val="subscript"/>
          <w:lang w:val="en-US"/>
        </w:rPr>
        <w:t>i</w:t>
      </w:r>
      <w:proofErr w:type="spellEnd"/>
      <w:proofErr w:type="gramEnd"/>
      <w:r w:rsidRPr="005817C9">
        <w:rPr>
          <w:rFonts w:ascii="Times New Roman" w:eastAsiaTheme="minorEastAsia" w:hAnsi="Times New Roman"/>
          <w:sz w:val="28"/>
        </w:rPr>
        <w:t xml:space="preserve"> – площадь </w:t>
      </w:r>
      <w:proofErr w:type="spellStart"/>
      <w:r w:rsidRPr="005817C9">
        <w:rPr>
          <w:rFonts w:ascii="Times New Roman" w:eastAsiaTheme="minorEastAsia" w:hAnsi="Times New Roman"/>
          <w:i/>
          <w:sz w:val="28"/>
          <w:lang w:val="en-US"/>
        </w:rPr>
        <w:t>i</w:t>
      </w:r>
      <w:proofErr w:type="spellEnd"/>
      <w:r w:rsidRPr="005817C9">
        <w:rPr>
          <w:rFonts w:ascii="Times New Roman" w:eastAsiaTheme="minorEastAsia" w:hAnsi="Times New Roman"/>
          <w:sz w:val="28"/>
        </w:rPr>
        <w:t>-го поперечного сечения.</w:t>
      </w:r>
    </w:p>
    <w:p w:rsidR="00B05E8D" w:rsidRPr="005817C9" w:rsidRDefault="00B05E8D" w:rsidP="00B05E8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Из (1) следует, что при растяжении (сжатии) напряжения зависят от величины площади поперечного сечения, но не зависят от формы сечения.</w:t>
      </w:r>
    </w:p>
    <w:p w:rsidR="00B05E8D" w:rsidRPr="005817C9" w:rsidRDefault="00B05E8D" w:rsidP="00B05E8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 xml:space="preserve">При растяжении (сжатии) происходит изменение длины стержня </w:t>
      </w:r>
      <w:r w:rsidRPr="005817C9">
        <w:rPr>
          <w:rFonts w:ascii="Times New Roman" w:hAnsi="Times New Roman"/>
          <w:sz w:val="28"/>
        </w:rPr>
        <w:sym w:font="Symbol" w:char="F044"/>
      </w:r>
      <w:r w:rsidRPr="005817C9">
        <w:rPr>
          <w:rFonts w:ascii="Times New Roman" w:hAnsi="Times New Roman"/>
          <w:i/>
          <w:sz w:val="28"/>
          <w:lang w:val="en-US"/>
        </w:rPr>
        <w:t>L</w:t>
      </w:r>
      <w:r w:rsidRPr="005817C9">
        <w:rPr>
          <w:rFonts w:ascii="Times New Roman" w:hAnsi="Times New Roman"/>
          <w:sz w:val="28"/>
        </w:rPr>
        <w:t>, которое можно вычислить по формуле</w:t>
      </w:r>
    </w:p>
    <w:p w:rsidR="00B05E8D" w:rsidRPr="005817C9" w:rsidRDefault="00B05E8D" w:rsidP="00B05E8D">
      <w:pPr>
        <w:spacing w:after="0" w:line="264" w:lineRule="auto"/>
        <w:ind w:firstLine="709"/>
        <w:jc w:val="right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hAnsi="Times New Roman"/>
          <w:position w:val="-40"/>
          <w:sz w:val="28"/>
          <w:szCs w:val="28"/>
        </w:rPr>
        <w:object w:dxaOrig="1760" w:dyaOrig="840">
          <v:shape id="_x0000_i1026" type="#_x0000_t75" style="width:89pt;height:42pt" o:ole="">
            <v:imagedata r:id="rId6" o:title=""/>
          </v:shape>
          <o:OLEObject Type="Embed" ProgID="Equation.3" ShapeID="_x0000_i1026" DrawAspect="Content" ObjectID="_1647859755" r:id="rId7"/>
        </w:object>
      </w:r>
      <w:r w:rsidRPr="005817C9">
        <w:rPr>
          <w:rFonts w:ascii="Times New Roman" w:eastAsiaTheme="minorEastAsia" w:hAnsi="Times New Roman"/>
          <w:sz w:val="28"/>
        </w:rPr>
        <w:t xml:space="preserve">                 </w:t>
      </w:r>
      <w:r>
        <w:rPr>
          <w:rFonts w:ascii="Times New Roman" w:eastAsiaTheme="minorEastAsia" w:hAnsi="Times New Roman"/>
          <w:sz w:val="28"/>
        </w:rPr>
        <w:t xml:space="preserve">      </w:t>
      </w:r>
      <w:r w:rsidRPr="005817C9">
        <w:rPr>
          <w:rFonts w:ascii="Times New Roman" w:eastAsiaTheme="minorEastAsia" w:hAnsi="Times New Roman"/>
          <w:sz w:val="28"/>
        </w:rPr>
        <w:t xml:space="preserve">                       (2)</w:t>
      </w:r>
    </w:p>
    <w:p w:rsidR="00B05E8D" w:rsidRPr="005817C9" w:rsidRDefault="00B05E8D" w:rsidP="00B05E8D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 xml:space="preserve">где </w:t>
      </w:r>
      <w:r w:rsidRPr="005817C9">
        <w:rPr>
          <w:rFonts w:ascii="Times New Roman" w:eastAsiaTheme="minorEastAsia" w:hAnsi="Times New Roman"/>
          <w:i/>
          <w:sz w:val="28"/>
          <w:lang w:val="en-US"/>
        </w:rPr>
        <w:t>L</w:t>
      </w:r>
      <w:r w:rsidRPr="005817C9">
        <w:rPr>
          <w:rFonts w:ascii="Times New Roman" w:eastAsiaTheme="minorEastAsia" w:hAnsi="Times New Roman"/>
          <w:i/>
          <w:sz w:val="28"/>
          <w:vertAlign w:val="subscript"/>
          <w:lang w:val="en-US"/>
        </w:rPr>
        <w:t>i</w:t>
      </w:r>
      <w:r w:rsidRPr="005817C9">
        <w:rPr>
          <w:rFonts w:ascii="Times New Roman" w:eastAsiaTheme="minorEastAsia" w:hAnsi="Times New Roman"/>
          <w:sz w:val="28"/>
        </w:rPr>
        <w:t xml:space="preserve"> – длина </w:t>
      </w:r>
      <w:proofErr w:type="spellStart"/>
      <w:r w:rsidRPr="005817C9">
        <w:rPr>
          <w:rFonts w:ascii="Times New Roman" w:eastAsiaTheme="minorEastAsia" w:hAnsi="Times New Roman"/>
          <w:i/>
          <w:sz w:val="28"/>
          <w:lang w:val="en-US"/>
        </w:rPr>
        <w:t>i</w:t>
      </w:r>
      <w:proofErr w:type="spellEnd"/>
      <w:r w:rsidRPr="005817C9">
        <w:rPr>
          <w:rFonts w:ascii="Times New Roman" w:eastAsiaTheme="minorEastAsia" w:hAnsi="Times New Roman"/>
          <w:sz w:val="28"/>
        </w:rPr>
        <w:t xml:space="preserve">-го участка, в пределах которого </w:t>
      </w:r>
      <w:r w:rsidRPr="005817C9">
        <w:rPr>
          <w:rFonts w:ascii="Times New Roman" w:eastAsiaTheme="minorEastAsia" w:hAnsi="Times New Roman"/>
          <w:i/>
          <w:sz w:val="28"/>
          <w:lang w:val="en-US"/>
        </w:rPr>
        <w:t>N</w:t>
      </w:r>
      <w:r w:rsidRPr="005817C9">
        <w:rPr>
          <w:rFonts w:ascii="Times New Roman" w:eastAsiaTheme="minorEastAsia" w:hAnsi="Times New Roman"/>
          <w:i/>
          <w:sz w:val="28"/>
          <w:vertAlign w:val="subscript"/>
          <w:lang w:val="en-US"/>
        </w:rPr>
        <w:t>i</w:t>
      </w:r>
      <w:r w:rsidRPr="005817C9">
        <w:rPr>
          <w:rFonts w:ascii="Times New Roman" w:eastAsiaTheme="minorEastAsia" w:hAnsi="Times New Roman"/>
          <w:sz w:val="28"/>
        </w:rPr>
        <w:t xml:space="preserve">, </w:t>
      </w:r>
      <w:r w:rsidRPr="005817C9">
        <w:rPr>
          <w:rFonts w:ascii="Times New Roman" w:eastAsiaTheme="minorEastAsia" w:hAnsi="Times New Roman"/>
          <w:i/>
          <w:sz w:val="28"/>
          <w:lang w:val="en-US"/>
        </w:rPr>
        <w:t>A</w:t>
      </w:r>
      <w:r w:rsidRPr="005817C9">
        <w:rPr>
          <w:rFonts w:ascii="Times New Roman" w:eastAsiaTheme="minorEastAsia" w:hAnsi="Times New Roman"/>
          <w:i/>
          <w:sz w:val="28"/>
          <w:vertAlign w:val="subscript"/>
          <w:lang w:val="en-US"/>
        </w:rPr>
        <w:t>i</w:t>
      </w:r>
      <w:r w:rsidRPr="005817C9">
        <w:rPr>
          <w:rFonts w:ascii="Times New Roman" w:eastAsiaTheme="minorEastAsia" w:hAnsi="Times New Roman"/>
          <w:sz w:val="28"/>
        </w:rPr>
        <w:t xml:space="preserve"> – функции мон</w:t>
      </w:r>
      <w:r w:rsidRPr="005817C9">
        <w:rPr>
          <w:rFonts w:ascii="Times New Roman" w:eastAsiaTheme="minorEastAsia" w:hAnsi="Times New Roman"/>
          <w:sz w:val="28"/>
        </w:rPr>
        <w:t>о</w:t>
      </w:r>
      <w:r w:rsidRPr="005817C9">
        <w:rPr>
          <w:rFonts w:ascii="Times New Roman" w:eastAsiaTheme="minorEastAsia" w:hAnsi="Times New Roman"/>
          <w:sz w:val="28"/>
        </w:rPr>
        <w:t>тонные и непрерывные;</w:t>
      </w:r>
    </w:p>
    <w:p w:rsidR="00B05E8D" w:rsidRPr="005817C9" w:rsidRDefault="00B05E8D" w:rsidP="00B05E8D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i/>
          <w:sz w:val="28"/>
        </w:rPr>
        <w:t>Е</w:t>
      </w:r>
      <w:r w:rsidRPr="005817C9">
        <w:rPr>
          <w:rFonts w:ascii="Times New Roman" w:eastAsiaTheme="minorEastAsia" w:hAnsi="Times New Roman"/>
          <w:sz w:val="28"/>
        </w:rPr>
        <w:t xml:space="preserve"> – модуль продольной упругости материала.</w:t>
      </w:r>
    </w:p>
    <w:p w:rsidR="00B05E8D" w:rsidRPr="005817C9" w:rsidRDefault="00B05E8D" w:rsidP="00B05E8D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17C9">
        <w:rPr>
          <w:rFonts w:ascii="Times New Roman" w:hAnsi="Times New Roman"/>
          <w:sz w:val="28"/>
        </w:rPr>
        <w:t xml:space="preserve">Если в пределах длины участка </w:t>
      </w:r>
      <w:r w:rsidRPr="005817C9">
        <w:rPr>
          <w:rFonts w:ascii="Times New Roman" w:hAnsi="Times New Roman"/>
          <w:position w:val="-34"/>
          <w:sz w:val="28"/>
          <w:szCs w:val="28"/>
        </w:rPr>
        <w:object w:dxaOrig="1480" w:dyaOrig="780">
          <v:shape id="_x0000_i1027" type="#_x0000_t75" style="width:74pt;height:38pt" o:ole="">
            <v:imagedata r:id="rId8" o:title=""/>
          </v:shape>
          <o:OLEObject Type="Embed" ProgID="Equation.3" ShapeID="_x0000_i1027" DrawAspect="Content" ObjectID="_1647859756" r:id="rId9"/>
        </w:object>
      </w:r>
      <w:r w:rsidRPr="005817C9">
        <w:rPr>
          <w:rFonts w:ascii="Times New Roman" w:hAnsi="Times New Roman"/>
          <w:sz w:val="28"/>
          <w:szCs w:val="28"/>
        </w:rPr>
        <w:t>то</w:t>
      </w:r>
    </w:p>
    <w:p w:rsidR="00B05E8D" w:rsidRPr="005817C9" w:rsidRDefault="00B05E8D" w:rsidP="00B05E8D">
      <w:pPr>
        <w:spacing w:after="0" w:line="264" w:lineRule="auto"/>
        <w:ind w:firstLine="709"/>
        <w:jc w:val="right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hAnsi="Times New Roman"/>
          <w:position w:val="-34"/>
          <w:sz w:val="28"/>
          <w:szCs w:val="28"/>
        </w:rPr>
        <w:object w:dxaOrig="1400" w:dyaOrig="780">
          <v:shape id="_x0000_i1028" type="#_x0000_t75" style="width:70pt;height:38pt" o:ole="">
            <v:imagedata r:id="rId10" o:title=""/>
          </v:shape>
          <o:OLEObject Type="Embed" ProgID="Equation.3" ShapeID="_x0000_i1028" DrawAspect="Content" ObjectID="_1647859757" r:id="rId11"/>
        </w:object>
      </w:r>
      <w:r w:rsidRPr="005817C9">
        <w:rPr>
          <w:rFonts w:ascii="Times New Roman" w:eastAsiaTheme="minorEastAsia" w:hAnsi="Times New Roman"/>
          <w:sz w:val="28"/>
        </w:rPr>
        <w:t xml:space="preserve">          </w:t>
      </w:r>
      <w:r>
        <w:rPr>
          <w:rFonts w:ascii="Times New Roman" w:eastAsiaTheme="minorEastAsia" w:hAnsi="Times New Roman"/>
          <w:sz w:val="28"/>
        </w:rPr>
        <w:t xml:space="preserve">       </w:t>
      </w:r>
      <w:r w:rsidRPr="005817C9">
        <w:rPr>
          <w:rFonts w:ascii="Times New Roman" w:eastAsiaTheme="minorEastAsia" w:hAnsi="Times New Roman"/>
          <w:sz w:val="28"/>
        </w:rPr>
        <w:t xml:space="preserve">                              (3)</w:t>
      </w:r>
    </w:p>
    <w:p w:rsidR="00B05E8D" w:rsidRPr="005817C9" w:rsidRDefault="00B05E8D" w:rsidP="00B05E8D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 xml:space="preserve">где </w:t>
      </w:r>
      <w:r w:rsidRPr="005817C9">
        <w:rPr>
          <w:rFonts w:ascii="Times New Roman" w:eastAsiaTheme="minorEastAsia" w:hAnsi="Times New Roman"/>
          <w:i/>
          <w:sz w:val="28"/>
        </w:rPr>
        <w:t>ЕА</w:t>
      </w:r>
      <w:r w:rsidRPr="005817C9">
        <w:rPr>
          <w:rFonts w:ascii="Times New Roman" w:eastAsiaTheme="minorEastAsia" w:hAnsi="Times New Roman"/>
          <w:sz w:val="28"/>
        </w:rPr>
        <w:t xml:space="preserve"> – жесткость поперечного сечения стержня при растяжении (сжатии).</w:t>
      </w:r>
    </w:p>
    <w:p w:rsidR="00B05E8D" w:rsidRPr="005817C9" w:rsidRDefault="00B05E8D" w:rsidP="00B05E8D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>По принципу независимости действия сил полное изменение длины стержня определяется как алгебраическая сумма изменения длин отдельных участков</w:t>
      </w:r>
    </w:p>
    <w:p w:rsidR="00B05E8D" w:rsidRPr="005817C9" w:rsidRDefault="00B05E8D" w:rsidP="00B05E8D">
      <w:pPr>
        <w:spacing w:after="0" w:line="264" w:lineRule="auto"/>
        <w:ind w:firstLine="709"/>
        <w:jc w:val="right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hAnsi="Times New Roman"/>
          <w:position w:val="-32"/>
          <w:sz w:val="28"/>
          <w:szCs w:val="28"/>
        </w:rPr>
        <w:object w:dxaOrig="1820" w:dyaOrig="780">
          <v:shape id="_x0000_i1029" type="#_x0000_t75" style="width:89pt;height:38pt" o:ole="">
            <v:imagedata r:id="rId12" o:title=""/>
          </v:shape>
          <o:OLEObject Type="Embed" ProgID="Equation.3" ShapeID="_x0000_i1029" DrawAspect="Content" ObjectID="_1647859758" r:id="rId13"/>
        </w:object>
      </w:r>
      <w:r w:rsidRPr="005817C9">
        <w:rPr>
          <w:rFonts w:ascii="Times New Roman" w:eastAsiaTheme="minorEastAsia" w:hAnsi="Times New Roman"/>
          <w:sz w:val="28"/>
        </w:rPr>
        <w:t xml:space="preserve">                                        (4)</w:t>
      </w:r>
    </w:p>
    <w:p w:rsidR="00B05E8D" w:rsidRPr="005817C9" w:rsidRDefault="00B05E8D" w:rsidP="00B05E8D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 xml:space="preserve">где </w:t>
      </w:r>
      <w:r w:rsidRPr="005817C9">
        <w:rPr>
          <w:rFonts w:ascii="Times New Roman" w:eastAsiaTheme="minorEastAsia" w:hAnsi="Times New Roman"/>
          <w:i/>
          <w:sz w:val="28"/>
          <w:lang w:val="en-US"/>
        </w:rPr>
        <w:t>k</w:t>
      </w:r>
      <w:r w:rsidRPr="005817C9">
        <w:rPr>
          <w:rFonts w:ascii="Times New Roman" w:eastAsiaTheme="minorEastAsia" w:hAnsi="Times New Roman"/>
          <w:sz w:val="28"/>
        </w:rPr>
        <w:t xml:space="preserve"> – число участков, где применимы формулы (2) или (3).</w:t>
      </w:r>
    </w:p>
    <w:p w:rsidR="00B05E8D" w:rsidRPr="005817C9" w:rsidRDefault="00B05E8D" w:rsidP="00B05E8D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b/>
          <w:sz w:val="28"/>
        </w:rPr>
      </w:pPr>
      <w:r w:rsidRPr="005817C9">
        <w:rPr>
          <w:rFonts w:ascii="Times New Roman" w:eastAsiaTheme="minorEastAsia" w:hAnsi="Times New Roman"/>
          <w:b/>
          <w:sz w:val="28"/>
        </w:rPr>
        <w:t>1.5.2. Расчет на прочность при растяжении (сжатии).</w:t>
      </w:r>
    </w:p>
    <w:p w:rsidR="00B05E8D" w:rsidRPr="005817C9" w:rsidRDefault="00B05E8D" w:rsidP="00B05E8D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lastRenderedPageBreak/>
        <w:t>Прочность стержня будет обеспечена, если максимальные нормальные напряжения в стержне не превышают допускаемого напряжения для мат</w:t>
      </w:r>
      <w:r w:rsidRPr="005817C9">
        <w:rPr>
          <w:rFonts w:ascii="Times New Roman" w:eastAsiaTheme="minorEastAsia" w:hAnsi="Times New Roman"/>
          <w:sz w:val="28"/>
        </w:rPr>
        <w:t>е</w:t>
      </w:r>
      <w:r w:rsidRPr="005817C9">
        <w:rPr>
          <w:rFonts w:ascii="Times New Roman" w:eastAsiaTheme="minorEastAsia" w:hAnsi="Times New Roman"/>
          <w:sz w:val="28"/>
        </w:rPr>
        <w:t>риала стержня.</w:t>
      </w:r>
    </w:p>
    <w:p w:rsidR="00B05E8D" w:rsidRPr="005817C9" w:rsidRDefault="00B05E8D" w:rsidP="00B05E8D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b/>
          <w:i/>
          <w:sz w:val="28"/>
        </w:rPr>
      </w:pPr>
      <w:r w:rsidRPr="005817C9">
        <w:rPr>
          <w:rFonts w:ascii="Times New Roman" w:eastAsiaTheme="minorEastAsia" w:hAnsi="Times New Roman"/>
          <w:b/>
          <w:i/>
          <w:sz w:val="28"/>
        </w:rPr>
        <w:t>Условие прочности при растяжении (сжатии)</w:t>
      </w:r>
    </w:p>
    <w:p w:rsidR="00B05E8D" w:rsidRPr="005817C9" w:rsidRDefault="00B05E8D" w:rsidP="00B05E8D">
      <w:pPr>
        <w:spacing w:after="0" w:line="264" w:lineRule="auto"/>
        <w:ind w:firstLine="709"/>
        <w:jc w:val="right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hAnsi="Times New Roman"/>
          <w:position w:val="-12"/>
          <w:sz w:val="28"/>
          <w:szCs w:val="28"/>
        </w:rPr>
        <w:object w:dxaOrig="1320" w:dyaOrig="380">
          <v:shape id="_x0000_i1030" type="#_x0000_t75" style="width:66pt;height:17pt" o:ole="">
            <v:imagedata r:id="rId14" o:title=""/>
          </v:shape>
          <o:OLEObject Type="Embed" ProgID="Equation.3" ShapeID="_x0000_i1030" DrawAspect="Content" ObjectID="_1647859759" r:id="rId15"/>
        </w:object>
      </w:r>
      <w:r w:rsidRPr="005817C9">
        <w:rPr>
          <w:rFonts w:ascii="Times New Roman" w:eastAsiaTheme="minorEastAsia" w:hAnsi="Times New Roman"/>
          <w:sz w:val="28"/>
        </w:rPr>
        <w:t xml:space="preserve">                                                   (5)</w:t>
      </w:r>
    </w:p>
    <w:p w:rsidR="00B05E8D" w:rsidRPr="005817C9" w:rsidRDefault="00B05E8D" w:rsidP="00B05E8D">
      <w:pPr>
        <w:spacing w:after="0" w:line="264" w:lineRule="auto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 xml:space="preserve">где </w:t>
      </w:r>
      <w:r w:rsidRPr="005817C9">
        <w:rPr>
          <w:rFonts w:ascii="Times New Roman" w:eastAsiaTheme="minorEastAsia" w:hAnsi="Times New Roman"/>
          <w:sz w:val="28"/>
        </w:rPr>
        <w:sym w:font="Symbol" w:char="F073"/>
      </w:r>
      <w:r w:rsidRPr="005817C9">
        <w:rPr>
          <w:rFonts w:ascii="Times New Roman" w:eastAsiaTheme="minorEastAsia" w:hAnsi="Times New Roman"/>
          <w:sz w:val="28"/>
          <w:vertAlign w:val="subscript"/>
          <w:lang w:val="en-US"/>
        </w:rPr>
        <w:t>max</w:t>
      </w:r>
      <w:r w:rsidRPr="005817C9">
        <w:rPr>
          <w:rFonts w:ascii="Times New Roman" w:eastAsiaTheme="minorEastAsia" w:hAnsi="Times New Roman"/>
          <w:sz w:val="28"/>
          <w:vertAlign w:val="subscript"/>
        </w:rPr>
        <w:t xml:space="preserve"> </w:t>
      </w:r>
      <w:r w:rsidRPr="005817C9">
        <w:rPr>
          <w:rFonts w:ascii="Times New Roman" w:eastAsiaTheme="minorEastAsia" w:hAnsi="Times New Roman"/>
          <w:sz w:val="28"/>
        </w:rPr>
        <w:t>– фактическое максимальное напряжение в стержне;</w:t>
      </w:r>
    </w:p>
    <w:p w:rsidR="00B05E8D" w:rsidRPr="005817C9" w:rsidRDefault="00B05E8D" w:rsidP="00B05E8D">
      <w:pPr>
        <w:spacing w:after="0" w:line="264" w:lineRule="auto"/>
        <w:jc w:val="right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hAnsi="Times New Roman"/>
          <w:position w:val="-28"/>
          <w:sz w:val="28"/>
          <w:szCs w:val="28"/>
        </w:rPr>
        <w:object w:dxaOrig="1320" w:dyaOrig="760">
          <v:shape id="_x0000_i1031" type="#_x0000_t75" style="width:66pt;height:38pt" o:ole="">
            <v:imagedata r:id="rId16" o:title=""/>
          </v:shape>
          <o:OLEObject Type="Embed" ProgID="Equation.3" ShapeID="_x0000_i1031" DrawAspect="Content" ObjectID="_1647859760" r:id="rId17"/>
        </w:object>
      </w:r>
      <w:r w:rsidRPr="005817C9">
        <w:rPr>
          <w:rFonts w:ascii="Times New Roman" w:eastAsiaTheme="minorEastAsia" w:hAnsi="Times New Roman"/>
          <w:sz w:val="28"/>
        </w:rPr>
        <w:t xml:space="preserve"> - допускаемое напряжение для материала стержня.       </w:t>
      </w:r>
      <w:r>
        <w:rPr>
          <w:rFonts w:ascii="Times New Roman" w:eastAsiaTheme="minorEastAsia" w:hAnsi="Times New Roman"/>
          <w:sz w:val="28"/>
        </w:rPr>
        <w:t xml:space="preserve">    </w:t>
      </w:r>
      <w:r w:rsidRPr="005817C9">
        <w:rPr>
          <w:rFonts w:ascii="Times New Roman" w:eastAsiaTheme="minorEastAsia" w:hAnsi="Times New Roman"/>
          <w:sz w:val="28"/>
        </w:rPr>
        <w:t xml:space="preserve">   (5</w:t>
      </w:r>
      <w:r w:rsidRPr="005817C9">
        <w:rPr>
          <w:rFonts w:ascii="Times New Roman" w:eastAsiaTheme="minorEastAsia" w:hAnsi="Times New Roman"/>
          <w:sz w:val="28"/>
          <w:vertAlign w:val="superscript"/>
        </w:rPr>
        <w:t>*</w:t>
      </w:r>
      <w:r w:rsidRPr="005817C9">
        <w:rPr>
          <w:rFonts w:ascii="Times New Roman" w:eastAsiaTheme="minorEastAsia" w:hAnsi="Times New Roman"/>
          <w:sz w:val="28"/>
        </w:rPr>
        <w:t xml:space="preserve">)  </w:t>
      </w:r>
    </w:p>
    <w:p w:rsidR="00B05E8D" w:rsidRPr="005817C9" w:rsidRDefault="00B05E8D" w:rsidP="00B05E8D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 xml:space="preserve">Здесь </w:t>
      </w:r>
      <w:r w:rsidRPr="005817C9">
        <w:rPr>
          <w:rFonts w:ascii="Times New Roman" w:eastAsiaTheme="minorEastAsia" w:hAnsi="Times New Roman"/>
          <w:sz w:val="28"/>
        </w:rPr>
        <w:sym w:font="Symbol" w:char="F073"/>
      </w:r>
      <w:proofErr w:type="gramStart"/>
      <w:r w:rsidRPr="005817C9">
        <w:rPr>
          <w:rFonts w:ascii="Times New Roman" w:eastAsiaTheme="minorEastAsia" w:hAnsi="Times New Roman"/>
          <w:i/>
          <w:sz w:val="28"/>
          <w:vertAlign w:val="subscript"/>
        </w:rPr>
        <w:t>пред</w:t>
      </w:r>
      <w:proofErr w:type="gramEnd"/>
      <w:r w:rsidRPr="005817C9">
        <w:rPr>
          <w:rFonts w:ascii="Times New Roman" w:eastAsiaTheme="minorEastAsia" w:hAnsi="Times New Roman"/>
          <w:sz w:val="28"/>
        </w:rPr>
        <w:t xml:space="preserve"> – предельное напряжение для материала стержня.</w:t>
      </w:r>
    </w:p>
    <w:p w:rsidR="00B05E8D" w:rsidRPr="005817C9" w:rsidRDefault="00B05E8D" w:rsidP="00B05E8D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>Для пластичных материалов предельное напряжение – предел текуч</w:t>
      </w:r>
      <w:r w:rsidRPr="005817C9">
        <w:rPr>
          <w:rFonts w:ascii="Times New Roman" w:eastAsiaTheme="minorEastAsia" w:hAnsi="Times New Roman"/>
          <w:sz w:val="28"/>
        </w:rPr>
        <w:t>е</w:t>
      </w:r>
      <w:r w:rsidRPr="005817C9">
        <w:rPr>
          <w:rFonts w:ascii="Times New Roman" w:eastAsiaTheme="minorEastAsia" w:hAnsi="Times New Roman"/>
          <w:sz w:val="28"/>
        </w:rPr>
        <w:t>сти</w:t>
      </w:r>
      <w:proofErr w:type="gramStart"/>
      <w:r w:rsidRPr="005817C9">
        <w:rPr>
          <w:rFonts w:ascii="Times New Roman" w:eastAsiaTheme="minorEastAsia" w:hAnsi="Times New Roman"/>
          <w:sz w:val="28"/>
        </w:rPr>
        <w:t xml:space="preserve"> </w:t>
      </w:r>
      <w:r w:rsidRPr="005817C9">
        <w:rPr>
          <w:rFonts w:ascii="Times New Roman" w:eastAsiaTheme="minorEastAsia" w:hAnsi="Times New Roman"/>
          <w:sz w:val="28"/>
        </w:rPr>
        <w:sym w:font="Symbol" w:char="F073"/>
      </w:r>
      <w:r w:rsidRPr="005817C9">
        <w:rPr>
          <w:rFonts w:ascii="Times New Roman" w:eastAsiaTheme="minorEastAsia" w:hAnsi="Times New Roman"/>
          <w:sz w:val="28"/>
          <w:vertAlign w:val="subscript"/>
        </w:rPr>
        <w:t>Т</w:t>
      </w:r>
      <w:proofErr w:type="gramEnd"/>
      <w:r w:rsidRPr="005817C9">
        <w:rPr>
          <w:rFonts w:ascii="Times New Roman" w:eastAsiaTheme="minorEastAsia" w:hAnsi="Times New Roman"/>
          <w:sz w:val="28"/>
        </w:rPr>
        <w:t xml:space="preserve">, для хрупких – предел прочности </w:t>
      </w:r>
      <w:r w:rsidRPr="005817C9">
        <w:rPr>
          <w:rFonts w:ascii="Times New Roman" w:eastAsiaTheme="minorEastAsia" w:hAnsi="Times New Roman"/>
          <w:sz w:val="28"/>
        </w:rPr>
        <w:sym w:font="Symbol" w:char="F073"/>
      </w:r>
      <w:r w:rsidRPr="005817C9">
        <w:rPr>
          <w:rFonts w:ascii="Times New Roman" w:eastAsiaTheme="minorEastAsia" w:hAnsi="Times New Roman"/>
          <w:sz w:val="28"/>
          <w:vertAlign w:val="subscript"/>
        </w:rPr>
        <w:t>В</w:t>
      </w:r>
      <w:r w:rsidRPr="005817C9">
        <w:rPr>
          <w:rFonts w:ascii="Times New Roman" w:eastAsiaTheme="minorEastAsia" w:hAnsi="Times New Roman"/>
          <w:sz w:val="28"/>
        </w:rPr>
        <w:t>, которые принимаются по табл</w:t>
      </w:r>
      <w:r w:rsidRPr="005817C9">
        <w:rPr>
          <w:rFonts w:ascii="Times New Roman" w:eastAsiaTheme="minorEastAsia" w:hAnsi="Times New Roman"/>
          <w:sz w:val="28"/>
        </w:rPr>
        <w:t>и</w:t>
      </w:r>
      <w:r w:rsidRPr="005817C9">
        <w:rPr>
          <w:rFonts w:ascii="Times New Roman" w:eastAsiaTheme="minorEastAsia" w:hAnsi="Times New Roman"/>
          <w:sz w:val="28"/>
        </w:rPr>
        <w:t xml:space="preserve">цам физико-механических свойств материалов; </w:t>
      </w:r>
      <w:r w:rsidRPr="005817C9">
        <w:rPr>
          <w:rFonts w:ascii="Times New Roman" w:eastAsiaTheme="minorEastAsia" w:hAnsi="Times New Roman"/>
          <w:i/>
          <w:sz w:val="28"/>
          <w:lang w:val="en-US"/>
        </w:rPr>
        <w:t>n</w:t>
      </w:r>
      <w:r w:rsidRPr="005817C9">
        <w:rPr>
          <w:rFonts w:ascii="Times New Roman" w:eastAsiaTheme="minorEastAsia" w:hAnsi="Times New Roman"/>
          <w:sz w:val="28"/>
        </w:rPr>
        <w:t xml:space="preserve"> – нормативный или нео</w:t>
      </w:r>
      <w:r w:rsidRPr="005817C9">
        <w:rPr>
          <w:rFonts w:ascii="Times New Roman" w:eastAsiaTheme="minorEastAsia" w:hAnsi="Times New Roman"/>
          <w:sz w:val="28"/>
        </w:rPr>
        <w:t>б</w:t>
      </w:r>
      <w:r w:rsidRPr="005817C9">
        <w:rPr>
          <w:rFonts w:ascii="Times New Roman" w:eastAsiaTheme="minorEastAsia" w:hAnsi="Times New Roman"/>
          <w:sz w:val="28"/>
        </w:rPr>
        <w:t xml:space="preserve">ходимый коэффициент запаса прочности, который задается или принимается по справочным рекомендациям.                                                        </w:t>
      </w:r>
    </w:p>
    <w:p w:rsidR="00B05E8D" w:rsidRPr="005817C9" w:rsidRDefault="00B05E8D" w:rsidP="00B05E8D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>Учитывая (1) или (5</w:t>
      </w:r>
      <w:r w:rsidRPr="005817C9">
        <w:rPr>
          <w:rFonts w:ascii="Times New Roman" w:eastAsiaTheme="minorEastAsia" w:hAnsi="Times New Roman"/>
          <w:sz w:val="28"/>
          <w:vertAlign w:val="superscript"/>
        </w:rPr>
        <w:t>*</w:t>
      </w:r>
      <w:r w:rsidRPr="005817C9">
        <w:rPr>
          <w:rFonts w:ascii="Times New Roman" w:eastAsiaTheme="minorEastAsia" w:hAnsi="Times New Roman"/>
          <w:sz w:val="28"/>
        </w:rPr>
        <w:t>), условие прочности принимает вид</w:t>
      </w:r>
    </w:p>
    <w:p w:rsidR="00B05E8D" w:rsidRPr="005817C9" w:rsidRDefault="00B05E8D" w:rsidP="00B05E8D">
      <w:pPr>
        <w:spacing w:after="0" w:line="264" w:lineRule="auto"/>
        <w:ind w:firstLine="709"/>
        <w:jc w:val="right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hAnsi="Times New Roman"/>
          <w:position w:val="-28"/>
          <w:sz w:val="28"/>
          <w:szCs w:val="28"/>
        </w:rPr>
        <w:object w:dxaOrig="1760" w:dyaOrig="760">
          <v:shape id="_x0000_i1032" type="#_x0000_t75" style="width:89pt;height:38pt" o:ole="">
            <v:imagedata r:id="rId18" o:title=""/>
          </v:shape>
          <o:OLEObject Type="Embed" ProgID="Equation.3" ShapeID="_x0000_i1032" DrawAspect="Content" ObjectID="_1647859761" r:id="rId19"/>
        </w:object>
      </w:r>
      <w:r w:rsidRPr="005817C9">
        <w:rPr>
          <w:rFonts w:ascii="Times New Roman" w:eastAsiaTheme="minorEastAsia" w:hAnsi="Times New Roman"/>
          <w:sz w:val="28"/>
        </w:rPr>
        <w:t xml:space="preserve">                                             (6)</w:t>
      </w:r>
    </w:p>
    <w:p w:rsidR="00B05E8D" w:rsidRPr="005817C9" w:rsidRDefault="00B05E8D" w:rsidP="00B05E8D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>Можно решать различные задачи из условия (6):</w:t>
      </w:r>
    </w:p>
    <w:p w:rsidR="00B05E8D" w:rsidRPr="005817C9" w:rsidRDefault="00B05E8D" w:rsidP="00B05E8D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>– если заданы размеры сечения и материал, то определяется допуска</w:t>
      </w:r>
      <w:r w:rsidRPr="005817C9">
        <w:rPr>
          <w:rFonts w:ascii="Times New Roman" w:eastAsiaTheme="minorEastAsia" w:hAnsi="Times New Roman"/>
          <w:sz w:val="28"/>
        </w:rPr>
        <w:t>е</w:t>
      </w:r>
      <w:r w:rsidRPr="005817C9">
        <w:rPr>
          <w:rFonts w:ascii="Times New Roman" w:eastAsiaTheme="minorEastAsia" w:hAnsi="Times New Roman"/>
          <w:sz w:val="28"/>
        </w:rPr>
        <w:t>мая внешняя нагрузка, т.к. продольная сила  зависит от внешней нагрузки;</w:t>
      </w:r>
    </w:p>
    <w:p w:rsidR="00B05E8D" w:rsidRPr="005817C9" w:rsidRDefault="00B05E8D" w:rsidP="00B05E8D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>– если задана внешняя нагрузка и материал, то определяются прочные размеры сечения;</w:t>
      </w:r>
    </w:p>
    <w:p w:rsidR="00B05E8D" w:rsidRPr="005817C9" w:rsidRDefault="00B05E8D" w:rsidP="00B05E8D">
      <w:pPr>
        <w:spacing w:after="0" w:line="264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eastAsiaTheme="minorEastAsia" w:hAnsi="Times New Roman"/>
          <w:sz w:val="28"/>
        </w:rPr>
        <w:t>– если заданы нагрузки, размеры сечения, то можно подобрать матер</w:t>
      </w:r>
      <w:r w:rsidRPr="005817C9">
        <w:rPr>
          <w:rFonts w:ascii="Times New Roman" w:eastAsiaTheme="minorEastAsia" w:hAnsi="Times New Roman"/>
          <w:sz w:val="28"/>
        </w:rPr>
        <w:t>и</w:t>
      </w:r>
      <w:r w:rsidRPr="005817C9">
        <w:rPr>
          <w:rFonts w:ascii="Times New Roman" w:eastAsiaTheme="minorEastAsia" w:hAnsi="Times New Roman"/>
          <w:sz w:val="28"/>
        </w:rPr>
        <w:t xml:space="preserve">ал, определив из (6) </w:t>
      </w:r>
      <w:r w:rsidRPr="005817C9">
        <w:rPr>
          <w:rFonts w:ascii="Times New Roman" w:eastAsiaTheme="minorEastAsia" w:hAnsi="Times New Roman"/>
          <w:sz w:val="28"/>
        </w:rPr>
        <w:sym w:font="Symbol" w:char="F073"/>
      </w:r>
      <w:proofErr w:type="gramStart"/>
      <w:r w:rsidRPr="005817C9">
        <w:rPr>
          <w:rFonts w:ascii="Times New Roman" w:eastAsiaTheme="minorEastAsia" w:hAnsi="Times New Roman"/>
          <w:i/>
          <w:sz w:val="28"/>
          <w:vertAlign w:val="subscript"/>
        </w:rPr>
        <w:t>пред</w:t>
      </w:r>
      <w:proofErr w:type="gramEnd"/>
      <w:r w:rsidRPr="005817C9">
        <w:rPr>
          <w:rFonts w:ascii="Times New Roman" w:eastAsiaTheme="minorEastAsia" w:hAnsi="Times New Roman"/>
          <w:sz w:val="28"/>
        </w:rPr>
        <w:t xml:space="preserve">. </w:t>
      </w:r>
    </w:p>
    <w:p w:rsidR="00B05E8D" w:rsidRPr="005817C9" w:rsidRDefault="00B05E8D" w:rsidP="00B05E8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 xml:space="preserve">Если требуется проверить прочность стержня, когда известны все его параметры, то вычисляется </w:t>
      </w:r>
      <w:r w:rsidRPr="005817C9">
        <w:rPr>
          <w:rFonts w:ascii="Times New Roman" w:hAnsi="Times New Roman"/>
          <w:i/>
          <w:sz w:val="28"/>
        </w:rPr>
        <w:t>фактический (действительный)</w:t>
      </w:r>
      <w:r w:rsidRPr="005817C9">
        <w:rPr>
          <w:rFonts w:ascii="Times New Roman" w:hAnsi="Times New Roman"/>
          <w:sz w:val="28"/>
        </w:rPr>
        <w:t xml:space="preserve"> коэффициент запаса прочности</w:t>
      </w:r>
    </w:p>
    <w:p w:rsidR="00B05E8D" w:rsidRPr="005817C9" w:rsidRDefault="00B05E8D" w:rsidP="00B05E8D">
      <w:pPr>
        <w:spacing w:after="0" w:line="264" w:lineRule="auto"/>
        <w:ind w:firstLine="709"/>
        <w:jc w:val="right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hAnsi="Times New Roman"/>
          <w:position w:val="-34"/>
          <w:sz w:val="28"/>
          <w:szCs w:val="28"/>
        </w:rPr>
        <w:object w:dxaOrig="1260" w:dyaOrig="820">
          <v:shape id="_x0000_i1033" type="#_x0000_t75" style="width:63pt;height:41pt" o:ole="">
            <v:imagedata r:id="rId20" o:title=""/>
          </v:shape>
          <o:OLEObject Type="Embed" ProgID="Equation.3" ShapeID="_x0000_i1033" DrawAspect="Content" ObjectID="_1647859762" r:id="rId21"/>
        </w:object>
      </w:r>
      <w:r w:rsidRPr="005817C9">
        <w:rPr>
          <w:rFonts w:ascii="Times New Roman" w:eastAsiaTheme="minorEastAsia" w:hAnsi="Times New Roman"/>
          <w:sz w:val="28"/>
        </w:rPr>
        <w:t xml:space="preserve">                                                    (7)</w:t>
      </w:r>
    </w:p>
    <w:p w:rsidR="00B05E8D" w:rsidRPr="005817C9" w:rsidRDefault="00B05E8D" w:rsidP="00B05E8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 xml:space="preserve">и сравнивается с </w:t>
      </w:r>
      <w:proofErr w:type="gramStart"/>
      <w:r w:rsidRPr="005817C9">
        <w:rPr>
          <w:rFonts w:ascii="Times New Roman" w:hAnsi="Times New Roman"/>
          <w:sz w:val="28"/>
        </w:rPr>
        <w:t>нормативным</w:t>
      </w:r>
      <w:proofErr w:type="gramEnd"/>
      <w:r w:rsidRPr="005817C9">
        <w:rPr>
          <w:rFonts w:ascii="Times New Roman" w:hAnsi="Times New Roman"/>
          <w:sz w:val="28"/>
        </w:rPr>
        <w:t xml:space="preserve"> для оценки прочности. </w:t>
      </w:r>
    </w:p>
    <w:p w:rsidR="00B05E8D" w:rsidRPr="005817C9" w:rsidRDefault="00B05E8D" w:rsidP="00B05E8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B05E8D" w:rsidRDefault="00B05E8D" w:rsidP="00B05E8D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  <w:r w:rsidRPr="005817C9">
        <w:rPr>
          <w:rFonts w:ascii="Times New Roman" w:hAnsi="Times New Roman"/>
          <w:b/>
          <w:sz w:val="28"/>
        </w:rPr>
        <w:t>1.5.3. Расчет на жесткость при растяжении (сжатии)</w:t>
      </w:r>
      <w:r>
        <w:rPr>
          <w:rFonts w:ascii="Times New Roman" w:hAnsi="Times New Roman"/>
          <w:b/>
          <w:sz w:val="28"/>
        </w:rPr>
        <w:t>.</w:t>
      </w:r>
    </w:p>
    <w:p w:rsidR="00B05E8D" w:rsidRPr="005817C9" w:rsidRDefault="00B05E8D" w:rsidP="00B05E8D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B05E8D" w:rsidRPr="005817C9" w:rsidRDefault="00B05E8D" w:rsidP="00B05E8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Если работоспособность стержня определяется ограничением его д</w:t>
      </w:r>
      <w:r w:rsidRPr="005817C9">
        <w:rPr>
          <w:rFonts w:ascii="Times New Roman" w:hAnsi="Times New Roman"/>
          <w:sz w:val="28"/>
        </w:rPr>
        <w:t>е</w:t>
      </w:r>
      <w:r w:rsidRPr="005817C9">
        <w:rPr>
          <w:rFonts w:ascii="Times New Roman" w:hAnsi="Times New Roman"/>
          <w:sz w:val="28"/>
        </w:rPr>
        <w:t>формации, то параметры стержня определяются из условия жесткости.</w:t>
      </w:r>
    </w:p>
    <w:p w:rsidR="00B05E8D" w:rsidRPr="005817C9" w:rsidRDefault="00B05E8D" w:rsidP="00B05E8D">
      <w:pPr>
        <w:spacing w:after="0" w:line="264" w:lineRule="auto"/>
        <w:ind w:firstLine="709"/>
        <w:jc w:val="both"/>
        <w:rPr>
          <w:rFonts w:ascii="Times New Roman" w:hAnsi="Times New Roman"/>
          <w:b/>
          <w:i/>
          <w:sz w:val="28"/>
        </w:rPr>
      </w:pPr>
      <w:r w:rsidRPr="005817C9">
        <w:rPr>
          <w:rFonts w:ascii="Times New Roman" w:hAnsi="Times New Roman"/>
          <w:b/>
          <w:i/>
          <w:sz w:val="28"/>
        </w:rPr>
        <w:t>Условие жесткости:</w:t>
      </w:r>
    </w:p>
    <w:p w:rsidR="00B05E8D" w:rsidRPr="005817C9" w:rsidRDefault="00B05E8D" w:rsidP="00B05E8D">
      <w:pPr>
        <w:spacing w:after="0" w:line="264" w:lineRule="auto"/>
        <w:ind w:firstLine="709"/>
        <w:jc w:val="right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hAnsi="Times New Roman"/>
          <w:position w:val="-10"/>
          <w:sz w:val="28"/>
          <w:szCs w:val="28"/>
        </w:rPr>
        <w:object w:dxaOrig="1260" w:dyaOrig="340">
          <v:shape id="_x0000_i1034" type="#_x0000_t75" style="width:63pt;height:17pt" o:ole="">
            <v:imagedata r:id="rId22" o:title=""/>
          </v:shape>
          <o:OLEObject Type="Embed" ProgID="Equation.3" ShapeID="_x0000_i1034" DrawAspect="Content" ObjectID="_1647859763" r:id="rId23"/>
        </w:object>
      </w:r>
      <w:r w:rsidRPr="005817C9">
        <w:rPr>
          <w:rFonts w:ascii="Times New Roman" w:eastAsiaTheme="minorEastAsia" w:hAnsi="Times New Roman"/>
          <w:sz w:val="28"/>
        </w:rPr>
        <w:t xml:space="preserve">                                                (8)</w:t>
      </w:r>
    </w:p>
    <w:p w:rsidR="00B05E8D" w:rsidRPr="005817C9" w:rsidRDefault="00B05E8D" w:rsidP="00B05E8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lastRenderedPageBreak/>
        <w:t xml:space="preserve">где </w:t>
      </w:r>
      <w:r w:rsidRPr="005817C9">
        <w:rPr>
          <w:rFonts w:ascii="Times New Roman" w:hAnsi="Times New Roman"/>
          <w:sz w:val="28"/>
        </w:rPr>
        <w:sym w:font="Symbol" w:char="F044"/>
      </w:r>
      <w:r w:rsidRPr="005817C9">
        <w:rPr>
          <w:rFonts w:ascii="Times New Roman" w:hAnsi="Times New Roman"/>
          <w:i/>
          <w:sz w:val="28"/>
          <w:lang w:val="en-US"/>
        </w:rPr>
        <w:t>L</w:t>
      </w:r>
      <w:r w:rsidRPr="005817C9">
        <w:rPr>
          <w:rFonts w:ascii="Times New Roman" w:hAnsi="Times New Roman"/>
          <w:sz w:val="28"/>
        </w:rPr>
        <w:t xml:space="preserve"> – общее изменение длины стержня или определенной части ее длины под действием внешней нагрузки;</w:t>
      </w:r>
    </w:p>
    <w:p w:rsidR="00B05E8D" w:rsidRPr="005817C9" w:rsidRDefault="00B05E8D" w:rsidP="00B05E8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[</w:t>
      </w:r>
      <w:r w:rsidRPr="005817C9">
        <w:rPr>
          <w:rFonts w:ascii="Times New Roman" w:hAnsi="Times New Roman"/>
          <w:sz w:val="28"/>
        </w:rPr>
        <w:sym w:font="Symbol" w:char="F044"/>
      </w:r>
      <w:r w:rsidRPr="005817C9">
        <w:rPr>
          <w:rFonts w:ascii="Times New Roman" w:hAnsi="Times New Roman"/>
          <w:i/>
          <w:sz w:val="28"/>
          <w:lang w:val="en-US"/>
        </w:rPr>
        <w:t>L</w:t>
      </w:r>
      <w:r w:rsidRPr="005817C9">
        <w:rPr>
          <w:rFonts w:ascii="Times New Roman" w:hAnsi="Times New Roman"/>
          <w:sz w:val="28"/>
        </w:rPr>
        <w:t>] – допускаемое изменение длины, которое задается в зависимости от условий работы стержня.</w:t>
      </w:r>
    </w:p>
    <w:p w:rsidR="00B05E8D" w:rsidRPr="005817C9" w:rsidRDefault="00B05E8D" w:rsidP="00B05E8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С учетом (3) и (4) условие жесткости можно записать так</w:t>
      </w:r>
    </w:p>
    <w:p w:rsidR="00B05E8D" w:rsidRPr="005817C9" w:rsidRDefault="00B05E8D" w:rsidP="00B05E8D">
      <w:pPr>
        <w:spacing w:after="0" w:line="264" w:lineRule="auto"/>
        <w:ind w:firstLine="709"/>
        <w:jc w:val="right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hAnsi="Times New Roman"/>
          <w:position w:val="-34"/>
          <w:sz w:val="28"/>
          <w:szCs w:val="28"/>
        </w:rPr>
        <w:object w:dxaOrig="1800" w:dyaOrig="800">
          <v:shape id="_x0000_i1035" type="#_x0000_t75" style="width:89pt;height:40pt" o:ole="">
            <v:imagedata r:id="rId24" o:title=""/>
          </v:shape>
          <o:OLEObject Type="Embed" ProgID="Equation.3" ShapeID="_x0000_i1035" DrawAspect="Content" ObjectID="_1647859764" r:id="rId25"/>
        </w:object>
      </w:r>
      <w:r w:rsidRPr="005817C9">
        <w:rPr>
          <w:rFonts w:ascii="Times New Roman" w:eastAsiaTheme="minorEastAsia" w:hAnsi="Times New Roman"/>
          <w:sz w:val="28"/>
        </w:rPr>
        <w:t xml:space="preserve">                                           (9)</w:t>
      </w:r>
    </w:p>
    <w:p w:rsidR="00B05E8D" w:rsidRPr="005817C9" w:rsidRDefault="00B05E8D" w:rsidP="00B05E8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>Из (9) следует, что из расчета на жесткость можно определять те же параметры для стержня, как и из расчета на прочность: размеры сечения, д</w:t>
      </w:r>
      <w:r w:rsidRPr="005817C9">
        <w:rPr>
          <w:rFonts w:ascii="Times New Roman" w:hAnsi="Times New Roman"/>
          <w:sz w:val="28"/>
        </w:rPr>
        <w:t>о</w:t>
      </w:r>
      <w:r w:rsidRPr="005817C9">
        <w:rPr>
          <w:rFonts w:ascii="Times New Roman" w:hAnsi="Times New Roman"/>
          <w:sz w:val="28"/>
        </w:rPr>
        <w:t>пускаемую нагрузку и даже длину стержня.</w:t>
      </w:r>
    </w:p>
    <w:p w:rsidR="00B05E8D" w:rsidRPr="005817C9" w:rsidRDefault="00B05E8D" w:rsidP="00B05E8D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817C9">
        <w:rPr>
          <w:rFonts w:ascii="Times New Roman" w:hAnsi="Times New Roman"/>
          <w:sz w:val="28"/>
        </w:rPr>
        <w:t xml:space="preserve">Если требуется найти перемещение </w:t>
      </w:r>
      <w:r w:rsidRPr="005817C9">
        <w:rPr>
          <w:rFonts w:ascii="Times New Roman" w:hAnsi="Times New Roman"/>
          <w:sz w:val="28"/>
        </w:rPr>
        <w:sym w:font="Symbol" w:char="F064"/>
      </w:r>
      <w:r w:rsidRPr="005817C9">
        <w:rPr>
          <w:rFonts w:ascii="Times New Roman" w:hAnsi="Times New Roman"/>
          <w:sz w:val="28"/>
        </w:rPr>
        <w:t xml:space="preserve"> какого-либо сечения стержня п</w:t>
      </w:r>
      <w:r w:rsidRPr="005817C9">
        <w:rPr>
          <w:rFonts w:ascii="Times New Roman" w:hAnsi="Times New Roman"/>
          <w:sz w:val="28"/>
        </w:rPr>
        <w:t>о</w:t>
      </w:r>
      <w:r w:rsidRPr="005817C9">
        <w:rPr>
          <w:rFonts w:ascii="Times New Roman" w:hAnsi="Times New Roman"/>
          <w:sz w:val="28"/>
        </w:rPr>
        <w:t>сле приложения внешней нагрузки, то оно численно равно изменению длины той части стержня, которая находится между этим сечением и неподвижным (закрепленным) сечением стержня, т.е.</w:t>
      </w:r>
    </w:p>
    <w:p w:rsidR="00B05E8D" w:rsidRPr="005817C9" w:rsidRDefault="00B05E8D" w:rsidP="00B05E8D">
      <w:pPr>
        <w:spacing w:after="0" w:line="264" w:lineRule="auto"/>
        <w:ind w:firstLine="709"/>
        <w:jc w:val="right"/>
        <w:rPr>
          <w:rFonts w:ascii="Times New Roman" w:eastAsiaTheme="minorEastAsia" w:hAnsi="Times New Roman"/>
          <w:sz w:val="28"/>
        </w:rPr>
      </w:pPr>
      <w:r w:rsidRPr="005817C9">
        <w:rPr>
          <w:rFonts w:ascii="Times New Roman" w:hAnsi="Times New Roman"/>
          <w:position w:val="-6"/>
          <w:sz w:val="28"/>
          <w:szCs w:val="28"/>
        </w:rPr>
        <w:object w:dxaOrig="900" w:dyaOrig="300">
          <v:shape id="_x0000_i1036" type="#_x0000_t75" style="width:47pt;height:15pt" o:ole="">
            <v:imagedata r:id="rId26" o:title=""/>
          </v:shape>
          <o:OLEObject Type="Embed" ProgID="Equation.3" ShapeID="_x0000_i1036" DrawAspect="Content" ObjectID="_1647859765" r:id="rId27"/>
        </w:object>
      </w:r>
      <w:r w:rsidRPr="005817C9">
        <w:rPr>
          <w:rFonts w:ascii="Times New Roman" w:eastAsiaTheme="minorEastAsia" w:hAnsi="Times New Roman"/>
          <w:sz w:val="28"/>
        </w:rPr>
        <w:t xml:space="preserve">                                              (10)</w:t>
      </w:r>
    </w:p>
    <w:p w:rsidR="00217BD1" w:rsidRDefault="00217BD1"/>
    <w:sectPr w:rsidR="00217BD1" w:rsidSect="00217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05E8D"/>
    <w:rsid w:val="000B5021"/>
    <w:rsid w:val="00217BD1"/>
    <w:rsid w:val="00B05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659</Words>
  <Characters>3757</Characters>
  <Application>Microsoft Office Word</Application>
  <DocSecurity>0</DocSecurity>
  <Lines>31</Lines>
  <Paragraphs>8</Paragraphs>
  <ScaleCrop>false</ScaleCrop>
  <Company>Microsoft</Company>
  <LinksUpToDate>false</LinksUpToDate>
  <CharactersWithSpaces>4408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2020-04-08T09:55:00Z</dcterms:created>
  <dcterms:modified xsi:type="dcterms:W3CDTF">2020-04-08T09:56:00Z</dcterms:modified>
</cp:coreProperties>
</file>