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05" w:rsidRPr="00D40156" w:rsidRDefault="00614421" w:rsidP="00D40156">
      <w:pPr>
        <w:pStyle w:val="30"/>
        <w:framePr w:w="9605" w:h="9987" w:hRule="exact" w:wrap="none" w:vAnchor="page" w:hAnchor="page" w:x="1426" w:y="331"/>
        <w:shd w:val="clear" w:color="auto" w:fill="auto"/>
        <w:spacing w:after="259" w:line="240" w:lineRule="exact"/>
        <w:ind w:right="180" w:firstLine="240"/>
        <w:rPr>
          <w:color w:val="auto"/>
        </w:rPr>
      </w:pPr>
      <w:r w:rsidRPr="00D40156">
        <w:rPr>
          <w:color w:val="auto"/>
        </w:rPr>
        <w:t>Вопросы к экзамену по «Начертательной геометрии и инженерной графике»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600"/>
        <w:rPr>
          <w:color w:val="auto"/>
        </w:rPr>
      </w:pPr>
      <w:r w:rsidRPr="00D40156">
        <w:rPr>
          <w:color w:val="auto"/>
        </w:rPr>
        <w:t>Предмет и метод начертательной геометрии. Центральные проекции. Параллельные проекции. Свойства параллельных проекций.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608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Ортогональные проекции. Метод Монжа. Эпюр Монжа и его свойства.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608"/>
        </w:tabs>
        <w:spacing w:before="0"/>
        <w:ind w:left="600"/>
        <w:rPr>
          <w:color w:val="auto"/>
        </w:rPr>
      </w:pPr>
      <w:r w:rsidRPr="00D40156">
        <w:rPr>
          <w:color w:val="auto"/>
        </w:rPr>
        <w:t xml:space="preserve">Задание </w:t>
      </w:r>
      <w:proofErr w:type="gramStart"/>
      <w:r w:rsidRPr="00D40156">
        <w:rPr>
          <w:color w:val="auto"/>
        </w:rPr>
        <w:t>прямых</w:t>
      </w:r>
      <w:proofErr w:type="gramEnd"/>
      <w:r w:rsidRPr="00D40156">
        <w:rPr>
          <w:color w:val="auto"/>
        </w:rPr>
        <w:t xml:space="preserve"> на эпюре. Различное положение </w:t>
      </w:r>
      <w:proofErr w:type="gramStart"/>
      <w:r w:rsidRPr="00D40156">
        <w:rPr>
          <w:color w:val="auto"/>
        </w:rPr>
        <w:t>прямой</w:t>
      </w:r>
      <w:proofErr w:type="gramEnd"/>
      <w:r w:rsidRPr="00D40156">
        <w:rPr>
          <w:color w:val="auto"/>
        </w:rPr>
        <w:t xml:space="preserve"> относительно плоскостей проекций.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608"/>
        </w:tabs>
        <w:spacing w:before="0"/>
        <w:ind w:left="600"/>
        <w:rPr>
          <w:color w:val="auto"/>
        </w:rPr>
      </w:pPr>
      <w:r w:rsidRPr="00D40156">
        <w:rPr>
          <w:color w:val="auto"/>
        </w:rPr>
        <w:t xml:space="preserve">Взаимное положение </w:t>
      </w:r>
      <w:proofErr w:type="gramStart"/>
      <w:r w:rsidRPr="00D40156">
        <w:rPr>
          <w:color w:val="auto"/>
        </w:rPr>
        <w:t>прямых</w:t>
      </w:r>
      <w:proofErr w:type="gramEnd"/>
      <w:r w:rsidRPr="00D40156">
        <w:rPr>
          <w:color w:val="auto"/>
        </w:rPr>
        <w:t xml:space="preserve"> в пространстве. Метод конкурирующих точек. Определение видимости на чертеже.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608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Теорема о проекциях прямого угла, следствие из теоремы.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608"/>
        </w:tabs>
        <w:spacing w:before="0"/>
        <w:ind w:left="600"/>
        <w:rPr>
          <w:color w:val="auto"/>
        </w:rPr>
      </w:pPr>
      <w:r w:rsidRPr="00D40156">
        <w:rPr>
          <w:color w:val="auto"/>
        </w:rPr>
        <w:t xml:space="preserve">Задание плоскости на чертеже. Положения плоскости относительно плоскостей проекций. Главные линии плоскости (горизонталь и </w:t>
      </w:r>
      <w:proofErr w:type="spellStart"/>
      <w:r w:rsidRPr="00D40156">
        <w:rPr>
          <w:color w:val="auto"/>
        </w:rPr>
        <w:t>фронталь</w:t>
      </w:r>
      <w:proofErr w:type="spellEnd"/>
      <w:r w:rsidRPr="00D40156">
        <w:rPr>
          <w:color w:val="auto"/>
        </w:rPr>
        <w:t>).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608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Пересечение прямой и плоскости общего положения (первая позиционная задача).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608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Пересечение плоскостей общего положения.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608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Перпендикулярность прямой и плоскости.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14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Способ вращения вокруг оси, перпендикулярной к плоскости проекций.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14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Способ вращения без указания оси вращения (плоскопараллельное перемещение).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14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Способ замены плоскостей проекций.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14"/>
        </w:tabs>
        <w:spacing w:before="0"/>
        <w:ind w:left="600"/>
        <w:rPr>
          <w:color w:val="auto"/>
        </w:rPr>
      </w:pPr>
      <w:r w:rsidRPr="00D40156">
        <w:rPr>
          <w:color w:val="auto"/>
        </w:rPr>
        <w:t>Пересечение поверхности многогранников с плоскостью общего и частного положения.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14"/>
        </w:tabs>
        <w:spacing w:before="0"/>
        <w:ind w:left="240" w:firstLine="0"/>
        <w:jc w:val="both"/>
        <w:rPr>
          <w:color w:val="auto"/>
        </w:rPr>
      </w:pPr>
      <w:proofErr w:type="gramStart"/>
      <w:r w:rsidRPr="00D40156">
        <w:rPr>
          <w:color w:val="auto"/>
        </w:rPr>
        <w:t>Пересечение поверхности многогранника с прямой общего положения.</w:t>
      </w:r>
      <w:proofErr w:type="gramEnd"/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14"/>
        </w:tabs>
        <w:spacing w:before="0"/>
        <w:ind w:left="600"/>
        <w:rPr>
          <w:color w:val="auto"/>
        </w:rPr>
      </w:pPr>
      <w:r w:rsidRPr="00D40156">
        <w:rPr>
          <w:color w:val="auto"/>
        </w:rPr>
        <w:t>Способы образования кривых поверхностей и задание их на чертеже. Классификация кривых поверхностей. Определитель кривых поверхностей.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14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Поверхности вращения. Основные понятия.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14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Кривые линии.</w:t>
      </w:r>
    </w:p>
    <w:p w:rsidR="00663A05" w:rsidRPr="000C71F8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14"/>
        </w:tabs>
        <w:spacing w:before="0"/>
        <w:ind w:left="240" w:firstLine="0"/>
        <w:jc w:val="both"/>
        <w:rPr>
          <w:color w:val="auto"/>
        </w:rPr>
      </w:pPr>
      <w:r w:rsidRPr="000C71F8">
        <w:rPr>
          <w:color w:val="auto"/>
        </w:rPr>
        <w:t>Винтовая линия.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14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Пересечение кривой поверхности с проецирующей плоскостью.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28"/>
        </w:tabs>
        <w:spacing w:before="0"/>
        <w:ind w:left="240" w:firstLine="0"/>
        <w:jc w:val="both"/>
        <w:rPr>
          <w:color w:val="auto"/>
        </w:rPr>
      </w:pPr>
      <w:proofErr w:type="gramStart"/>
      <w:r w:rsidRPr="00D40156">
        <w:rPr>
          <w:color w:val="auto"/>
        </w:rPr>
        <w:t>Пересечение кривой поверхности с прямой общего положения.</w:t>
      </w:r>
      <w:proofErr w:type="gramEnd"/>
    </w:p>
    <w:p w:rsidR="00663A05" w:rsidRPr="00D40156" w:rsidRDefault="00B13D2F" w:rsidP="005A138A">
      <w:pPr>
        <w:pStyle w:val="30"/>
        <w:framePr w:w="9605" w:h="9987" w:hRule="exact" w:wrap="none" w:vAnchor="page" w:hAnchor="page" w:x="1426" w:y="331"/>
        <w:numPr>
          <w:ilvl w:val="0"/>
          <w:numId w:val="2"/>
        </w:numPr>
        <w:shd w:val="clear" w:color="auto" w:fill="auto"/>
        <w:spacing w:after="0" w:line="276" w:lineRule="exact"/>
        <w:ind w:left="140"/>
        <w:jc w:val="left"/>
        <w:rPr>
          <w:b w:val="0"/>
          <w:color w:val="auto"/>
        </w:rPr>
      </w:pPr>
      <w:r w:rsidRPr="00D40156">
        <w:rPr>
          <w:b w:val="0"/>
          <w:color w:val="auto"/>
        </w:rPr>
        <w:t xml:space="preserve"> Пересечение кривой поверхности с плоскостью общего положения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2"/>
        </w:numPr>
        <w:shd w:val="clear" w:color="auto" w:fill="auto"/>
        <w:tabs>
          <w:tab w:val="left" w:pos="723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Пересечение поверхностей. Способ секущих плоскостей.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2"/>
        </w:numPr>
        <w:shd w:val="clear" w:color="auto" w:fill="auto"/>
        <w:tabs>
          <w:tab w:val="left" w:pos="728"/>
        </w:tabs>
        <w:spacing w:before="0"/>
        <w:ind w:left="240" w:firstLine="0"/>
        <w:jc w:val="both"/>
        <w:rPr>
          <w:color w:val="auto"/>
        </w:rPr>
      </w:pPr>
      <w:r w:rsidRPr="00D40156">
        <w:rPr>
          <w:color w:val="auto"/>
        </w:rPr>
        <w:t>Развертка поверхности многогранника.</w:t>
      </w:r>
    </w:p>
    <w:p w:rsidR="00663A05" w:rsidRPr="000C71F8" w:rsidRDefault="00614421" w:rsidP="000C71F8">
      <w:pPr>
        <w:pStyle w:val="20"/>
        <w:framePr w:w="9605" w:h="9987" w:hRule="exact" w:wrap="none" w:vAnchor="page" w:hAnchor="page" w:x="1426" w:y="331"/>
        <w:numPr>
          <w:ilvl w:val="0"/>
          <w:numId w:val="1"/>
        </w:numPr>
        <w:shd w:val="clear" w:color="auto" w:fill="auto"/>
        <w:tabs>
          <w:tab w:val="left" w:pos="728"/>
        </w:tabs>
        <w:spacing w:before="0"/>
        <w:ind w:left="240" w:firstLine="0"/>
        <w:jc w:val="both"/>
        <w:rPr>
          <w:color w:val="auto"/>
        </w:rPr>
      </w:pPr>
      <w:r w:rsidRPr="000C71F8">
        <w:rPr>
          <w:color w:val="auto"/>
        </w:rPr>
        <w:t>Приближенная развертка кривой развертывающейся поверхности.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2"/>
        </w:numPr>
        <w:shd w:val="clear" w:color="auto" w:fill="auto"/>
        <w:tabs>
          <w:tab w:val="left" w:pos="728"/>
        </w:tabs>
        <w:spacing w:before="0"/>
        <w:ind w:left="600"/>
        <w:rPr>
          <w:color w:val="auto"/>
        </w:rPr>
      </w:pPr>
      <w:r w:rsidRPr="00D40156">
        <w:rPr>
          <w:color w:val="auto"/>
        </w:rPr>
        <w:t>Аксонометрические проекции. Общие понятия и определения. Основная теорема аксонометрии.</w:t>
      </w:r>
    </w:p>
    <w:p w:rsidR="00663A05" w:rsidRPr="00D40156" w:rsidRDefault="00614421" w:rsidP="005A138A">
      <w:pPr>
        <w:pStyle w:val="20"/>
        <w:framePr w:w="9605" w:h="9987" w:hRule="exact" w:wrap="none" w:vAnchor="page" w:hAnchor="page" w:x="1426" w:y="331"/>
        <w:numPr>
          <w:ilvl w:val="0"/>
          <w:numId w:val="2"/>
        </w:numPr>
        <w:shd w:val="clear" w:color="auto" w:fill="auto"/>
        <w:tabs>
          <w:tab w:val="left" w:pos="733"/>
        </w:tabs>
        <w:spacing w:before="0"/>
        <w:ind w:left="600"/>
        <w:rPr>
          <w:color w:val="auto"/>
        </w:rPr>
      </w:pPr>
      <w:r w:rsidRPr="00D40156">
        <w:rPr>
          <w:color w:val="auto"/>
        </w:rPr>
        <w:t>Стандартные аксонометрические проекции. Окружность в прямоугольной аксонометрии.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/>
        <w:ind w:left="240"/>
        <w:rPr>
          <w:color w:val="auto"/>
        </w:rPr>
      </w:pPr>
      <w:r w:rsidRPr="00D40156">
        <w:rPr>
          <w:color w:val="auto"/>
        </w:rPr>
        <w:t>Правила оформления чертежей в соответствии со стандартами ЕСКД: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/>
        <w:ind w:left="600"/>
        <w:jc w:val="left"/>
        <w:rPr>
          <w:color w:val="auto"/>
        </w:rPr>
      </w:pPr>
      <w:r w:rsidRPr="00D40156">
        <w:rPr>
          <w:color w:val="auto"/>
        </w:rPr>
        <w:t>ГОСТ 2.301-68 Форматы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/>
        <w:ind w:left="600"/>
        <w:jc w:val="left"/>
        <w:rPr>
          <w:color w:val="auto"/>
        </w:rPr>
      </w:pPr>
      <w:r w:rsidRPr="00D40156">
        <w:rPr>
          <w:color w:val="auto"/>
        </w:rPr>
        <w:t>ГОСТ 2.302-68 Масштабы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/>
        <w:ind w:left="600"/>
        <w:jc w:val="left"/>
        <w:rPr>
          <w:color w:val="auto"/>
        </w:rPr>
      </w:pPr>
      <w:r w:rsidRPr="00D40156">
        <w:rPr>
          <w:color w:val="auto"/>
        </w:rPr>
        <w:t>ГОСТ 2.303-68 Линии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/>
        <w:ind w:left="600"/>
        <w:jc w:val="left"/>
        <w:rPr>
          <w:color w:val="auto"/>
        </w:rPr>
      </w:pPr>
      <w:r w:rsidRPr="00D40156">
        <w:rPr>
          <w:color w:val="auto"/>
        </w:rPr>
        <w:t>ГОСТ 2.304-81 Шрифты чертежные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/>
        <w:ind w:left="600"/>
        <w:jc w:val="left"/>
        <w:rPr>
          <w:color w:val="auto"/>
        </w:rPr>
      </w:pPr>
      <w:r w:rsidRPr="00D40156">
        <w:rPr>
          <w:color w:val="auto"/>
        </w:rPr>
        <w:t>ГОСТ 2.305-2008 Изображения: виды, разрезы, сечения.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/>
        <w:ind w:left="980"/>
        <w:rPr>
          <w:color w:val="auto"/>
        </w:rPr>
      </w:pPr>
      <w:r w:rsidRPr="00D40156">
        <w:rPr>
          <w:color w:val="auto"/>
        </w:rPr>
        <w:t>Наименование и расположение видов на чертеже,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/>
        <w:ind w:left="980"/>
        <w:rPr>
          <w:color w:val="auto"/>
        </w:rPr>
      </w:pPr>
      <w:r w:rsidRPr="00D40156">
        <w:rPr>
          <w:color w:val="auto"/>
        </w:rPr>
        <w:t>Что такое главный вид, дополнительный вид, их обозначение на чертеже.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/>
        <w:ind w:left="980"/>
        <w:rPr>
          <w:color w:val="auto"/>
        </w:rPr>
      </w:pPr>
      <w:r w:rsidRPr="00D40156">
        <w:rPr>
          <w:color w:val="auto"/>
        </w:rPr>
        <w:t>Различие между разрезом и сечением.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/>
        <w:ind w:left="980"/>
        <w:rPr>
          <w:color w:val="auto"/>
        </w:rPr>
      </w:pPr>
      <w:r w:rsidRPr="00D40156">
        <w:rPr>
          <w:color w:val="auto"/>
        </w:rPr>
        <w:t>В каких случаях допускается соединять половину вида и половину разреза? Какими линиями их соединяют? Как они располагаются на чертеже?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/>
        <w:ind w:left="980"/>
        <w:rPr>
          <w:color w:val="auto"/>
        </w:rPr>
      </w:pPr>
      <w:r w:rsidRPr="00D40156">
        <w:rPr>
          <w:color w:val="auto"/>
        </w:rPr>
        <w:t>Какой разрез называется местным?</w:t>
      </w:r>
    </w:p>
    <w:p w:rsidR="00663A05" w:rsidRPr="00D40156" w:rsidRDefault="00614421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 w:line="271" w:lineRule="exact"/>
        <w:ind w:left="980"/>
        <w:rPr>
          <w:color w:val="auto"/>
        </w:rPr>
      </w:pPr>
      <w:r w:rsidRPr="00D40156">
        <w:rPr>
          <w:color w:val="auto"/>
        </w:rPr>
        <w:t>Как различают разрезы в зависимости от числа секущих плоскостей? Какой разрез называют сложным?</w:t>
      </w:r>
    </w:p>
    <w:p w:rsidR="00B13D2F" w:rsidRPr="00D40156" w:rsidRDefault="00B13D2F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 w:line="271" w:lineRule="exact"/>
        <w:ind w:left="980"/>
        <w:rPr>
          <w:color w:val="auto"/>
        </w:rPr>
      </w:pPr>
    </w:p>
    <w:p w:rsidR="00B13D2F" w:rsidRPr="00D40156" w:rsidRDefault="00B13D2F" w:rsidP="005A138A">
      <w:pPr>
        <w:pStyle w:val="40"/>
        <w:framePr w:w="9605" w:h="3628" w:hRule="exact" w:wrap="none" w:vAnchor="page" w:hAnchor="page" w:x="1516" w:y="10306"/>
        <w:shd w:val="clear" w:color="auto" w:fill="auto"/>
        <w:spacing w:before="0" w:line="271" w:lineRule="exact"/>
        <w:ind w:left="980"/>
        <w:rPr>
          <w:color w:val="auto"/>
        </w:rPr>
      </w:pPr>
      <w:r w:rsidRPr="00D40156">
        <w:rPr>
          <w:color w:val="auto"/>
        </w:rPr>
        <w:t>ГГГГ</w:t>
      </w:r>
    </w:p>
    <w:p w:rsidR="005A138A" w:rsidRPr="00D40156" w:rsidRDefault="005A138A" w:rsidP="005A138A">
      <w:pPr>
        <w:pStyle w:val="10"/>
        <w:framePr w:w="9046" w:h="2626" w:hRule="exact" w:wrap="none" w:vAnchor="page" w:hAnchor="page" w:x="1966" w:y="14011"/>
        <w:shd w:val="clear" w:color="auto" w:fill="auto"/>
        <w:ind w:left="400"/>
        <w:rPr>
          <w:color w:val="auto"/>
        </w:rPr>
      </w:pPr>
      <w:bookmarkStart w:id="0" w:name="bookmark0"/>
      <w:r w:rsidRPr="00D40156">
        <w:rPr>
          <w:color w:val="auto"/>
        </w:rPr>
        <w:t>ГОСТ 2.311-68</w:t>
      </w:r>
      <w:bookmarkEnd w:id="0"/>
    </w:p>
    <w:p w:rsidR="005A138A" w:rsidRPr="00D40156" w:rsidRDefault="005A138A" w:rsidP="005A138A">
      <w:pPr>
        <w:pStyle w:val="40"/>
        <w:framePr w:w="9046" w:h="2626" w:hRule="exact" w:wrap="none" w:vAnchor="page" w:hAnchor="page" w:x="1966" w:y="14011"/>
        <w:shd w:val="clear" w:color="auto" w:fill="auto"/>
        <w:spacing w:before="0" w:line="252" w:lineRule="exact"/>
        <w:ind w:left="760"/>
        <w:rPr>
          <w:color w:val="auto"/>
        </w:rPr>
      </w:pPr>
      <w:r w:rsidRPr="00D40156">
        <w:rPr>
          <w:color w:val="auto"/>
        </w:rPr>
        <w:t>Как изображается резьба на стержне и в отверстии (ГОСТ 2.311-68)? Какой линией проводится граница резьбы?</w:t>
      </w:r>
    </w:p>
    <w:p w:rsidR="005A138A" w:rsidRPr="00D40156" w:rsidRDefault="005A138A" w:rsidP="005A138A">
      <w:pPr>
        <w:pStyle w:val="40"/>
        <w:framePr w:w="9046" w:h="2626" w:hRule="exact" w:wrap="none" w:vAnchor="page" w:hAnchor="page" w:x="1966" w:y="14011"/>
        <w:shd w:val="clear" w:color="auto" w:fill="auto"/>
        <w:spacing w:before="0" w:line="252" w:lineRule="exact"/>
        <w:ind w:left="760"/>
        <w:rPr>
          <w:color w:val="auto"/>
        </w:rPr>
      </w:pPr>
      <w:r w:rsidRPr="00D40156">
        <w:rPr>
          <w:color w:val="auto"/>
        </w:rPr>
        <w:t>Как выполняется штриховка отверстий с резьбой (при разрезах вдоль и поперек оси)?</w:t>
      </w:r>
    </w:p>
    <w:p w:rsidR="005A138A" w:rsidRPr="00D40156" w:rsidRDefault="005A138A" w:rsidP="005A138A">
      <w:pPr>
        <w:pStyle w:val="40"/>
        <w:framePr w:w="9046" w:h="2626" w:hRule="exact" w:wrap="none" w:vAnchor="page" w:hAnchor="page" w:x="1966" w:y="14011"/>
        <w:shd w:val="clear" w:color="auto" w:fill="auto"/>
        <w:spacing w:before="0" w:after="250" w:line="252" w:lineRule="exact"/>
        <w:ind w:left="760"/>
        <w:rPr>
          <w:color w:val="auto"/>
        </w:rPr>
      </w:pPr>
      <w:r w:rsidRPr="00D40156">
        <w:rPr>
          <w:color w:val="auto"/>
        </w:rPr>
        <w:t xml:space="preserve">Как обозначаются </w:t>
      </w:r>
      <w:proofErr w:type="gramStart"/>
      <w:r w:rsidRPr="00D40156">
        <w:rPr>
          <w:color w:val="auto"/>
        </w:rPr>
        <w:t>метрическая</w:t>
      </w:r>
      <w:proofErr w:type="gramEnd"/>
      <w:r w:rsidRPr="00D40156">
        <w:rPr>
          <w:color w:val="auto"/>
        </w:rPr>
        <w:t xml:space="preserve"> и трубная резьбы на чертеже?</w:t>
      </w:r>
    </w:p>
    <w:p w:rsidR="005A138A" w:rsidRPr="00D40156" w:rsidRDefault="005A138A" w:rsidP="005A138A">
      <w:pPr>
        <w:pStyle w:val="40"/>
        <w:framePr w:w="9046" w:h="2626" w:hRule="exact" w:wrap="none" w:vAnchor="page" w:hAnchor="page" w:x="1966" w:y="14011"/>
        <w:shd w:val="clear" w:color="auto" w:fill="auto"/>
        <w:spacing w:before="0" w:after="250" w:line="252" w:lineRule="exact"/>
        <w:ind w:left="760"/>
        <w:rPr>
          <w:color w:val="auto"/>
        </w:rPr>
      </w:pPr>
      <w:r w:rsidRPr="00D40156">
        <w:rPr>
          <w:color w:val="auto"/>
        </w:rPr>
        <w:t>ГОСТ 2.307-2011 (68) Нанесение размеров на чертежах</w:t>
      </w:r>
    </w:p>
    <w:p w:rsidR="00663A05" w:rsidRPr="00D40156" w:rsidRDefault="00663A05">
      <w:pPr>
        <w:rPr>
          <w:color w:val="auto"/>
          <w:sz w:val="2"/>
          <w:szCs w:val="2"/>
        </w:rPr>
        <w:sectPr w:rsidR="00663A05" w:rsidRPr="00D4015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63A05" w:rsidRPr="00D40156" w:rsidRDefault="00663A05">
      <w:pPr>
        <w:rPr>
          <w:color w:val="auto"/>
          <w:sz w:val="2"/>
          <w:szCs w:val="2"/>
        </w:rPr>
      </w:pPr>
    </w:p>
    <w:sectPr w:rsidR="00663A05" w:rsidRPr="00D40156" w:rsidSect="00663A0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9F5" w:rsidRDefault="00F069F5" w:rsidP="00663A05">
      <w:r>
        <w:separator/>
      </w:r>
    </w:p>
  </w:endnote>
  <w:endnote w:type="continuationSeparator" w:id="0">
    <w:p w:rsidR="00F069F5" w:rsidRDefault="00F069F5" w:rsidP="00663A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9F5" w:rsidRDefault="00F069F5"/>
  </w:footnote>
  <w:footnote w:type="continuationSeparator" w:id="0">
    <w:p w:rsidR="00F069F5" w:rsidRDefault="00F069F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36CE5"/>
    <w:multiLevelType w:val="multilevel"/>
    <w:tmpl w:val="4B72E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7658B6"/>
    <w:multiLevelType w:val="multilevel"/>
    <w:tmpl w:val="1CC64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1C01E7"/>
    <w:multiLevelType w:val="multilevel"/>
    <w:tmpl w:val="F4621076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63A05"/>
    <w:rsid w:val="000C71F8"/>
    <w:rsid w:val="001D3DDA"/>
    <w:rsid w:val="0033170D"/>
    <w:rsid w:val="005A138A"/>
    <w:rsid w:val="00614421"/>
    <w:rsid w:val="00663A05"/>
    <w:rsid w:val="0080195E"/>
    <w:rsid w:val="00B13D2F"/>
    <w:rsid w:val="00D40156"/>
    <w:rsid w:val="00F06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3A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3A0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63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2">
    <w:name w:val="Основной текст (2)_"/>
    <w:basedOn w:val="a0"/>
    <w:link w:val="20"/>
    <w:rsid w:val="00663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8pt">
    <w:name w:val="Основной текст (3) + 8 pt"/>
    <w:basedOn w:val="3"/>
    <w:rsid w:val="00663A05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8pt0">
    <w:name w:val="Основной текст (3) + 8 pt"/>
    <w:basedOn w:val="3"/>
    <w:rsid w:val="00663A05"/>
    <w:rPr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663A05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"/>
    <w:basedOn w:val="3"/>
    <w:rsid w:val="00663A05"/>
    <w:rPr>
      <w:strike/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3">
    <w:name w:val="Основной текст (3)"/>
    <w:basedOn w:val="3"/>
    <w:rsid w:val="00663A05"/>
    <w:rPr>
      <w:strike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38pt1">
    <w:name w:val="Основной текст (3) + 8 pt"/>
    <w:basedOn w:val="3"/>
    <w:rsid w:val="00663A05"/>
    <w:rPr>
      <w:strike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3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663A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5pt-3pt">
    <w:name w:val="Другое + 15 pt;Полужирный;Курсив;Интервал -3 pt"/>
    <w:basedOn w:val="a4"/>
    <w:rsid w:val="00663A05"/>
    <w:rPr>
      <w:b/>
      <w:bCs/>
      <w:i/>
      <w:iCs/>
      <w:color w:val="000000"/>
      <w:spacing w:val="-60"/>
      <w:w w:val="100"/>
      <w:position w:val="0"/>
      <w:sz w:val="30"/>
      <w:szCs w:val="30"/>
      <w:lang w:val="ru-RU" w:eastAsia="ru-RU" w:bidi="ru-RU"/>
    </w:rPr>
  </w:style>
  <w:style w:type="character" w:customStyle="1" w:styleId="75pt">
    <w:name w:val="Другое + 7;5 pt"/>
    <w:basedOn w:val="a4"/>
    <w:rsid w:val="00663A05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7pt1pt">
    <w:name w:val="Другое + 17 pt;Интервал 1 pt"/>
    <w:basedOn w:val="a4"/>
    <w:rsid w:val="00663A05"/>
    <w:rPr>
      <w:color w:val="000000"/>
      <w:spacing w:val="30"/>
      <w:w w:val="100"/>
      <w:position w:val="0"/>
      <w:sz w:val="34"/>
      <w:szCs w:val="34"/>
      <w:lang w:val="ru-RU" w:eastAsia="ru-RU" w:bidi="ru-RU"/>
    </w:rPr>
  </w:style>
  <w:style w:type="character" w:customStyle="1" w:styleId="22pt">
    <w:name w:val="Другое + 22 pt;Полужирный;Курсив"/>
    <w:basedOn w:val="a4"/>
    <w:rsid w:val="00663A05"/>
    <w:rPr>
      <w:b/>
      <w:bCs/>
      <w:i/>
      <w:iCs/>
      <w:color w:val="000000"/>
      <w:spacing w:val="0"/>
      <w:w w:val="100"/>
      <w:position w:val="0"/>
      <w:sz w:val="44"/>
      <w:szCs w:val="44"/>
      <w:lang w:val="ru-RU" w:eastAsia="ru-RU" w:bidi="ru-RU"/>
    </w:rPr>
  </w:style>
  <w:style w:type="character" w:customStyle="1" w:styleId="ArialNarrow17pt">
    <w:name w:val="Другое + Arial Narrow;17 pt"/>
    <w:basedOn w:val="a4"/>
    <w:rsid w:val="00663A05"/>
    <w:rPr>
      <w:rFonts w:ascii="Arial Narrow" w:eastAsia="Arial Narrow" w:hAnsi="Arial Narrow" w:cs="Arial Narrow"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ArialNarrow8pt">
    <w:name w:val="Другое + Arial Narrow;8 pt"/>
    <w:basedOn w:val="a4"/>
    <w:rsid w:val="00663A05"/>
    <w:rPr>
      <w:rFonts w:ascii="Arial Narrow" w:eastAsia="Arial Narrow" w:hAnsi="Arial Narrow" w:cs="Arial Narrow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ArialNarrow13pt">
    <w:name w:val="Другое + Arial Narrow;13 pt;Курсив"/>
    <w:basedOn w:val="a4"/>
    <w:rsid w:val="00663A05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">
    <w:name w:val="Заголовок №1_"/>
    <w:basedOn w:val="a0"/>
    <w:link w:val="10"/>
    <w:rsid w:val="00663A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663A0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63A0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63A05"/>
    <w:pPr>
      <w:shd w:val="clear" w:color="auto" w:fill="FFFFFF"/>
      <w:spacing w:before="360" w:line="276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663A05"/>
    <w:pPr>
      <w:shd w:val="clear" w:color="auto" w:fill="FFFFFF"/>
      <w:spacing w:before="180" w:line="25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rsid w:val="00663A0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663A05"/>
    <w:pPr>
      <w:shd w:val="clear" w:color="auto" w:fill="FFFFFF"/>
      <w:spacing w:line="252" w:lineRule="exact"/>
      <w:ind w:hanging="400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2017-12-20T06:18:00Z</dcterms:created>
  <dcterms:modified xsi:type="dcterms:W3CDTF">2020-12-30T06:57:00Z</dcterms:modified>
</cp:coreProperties>
</file>