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27B" w:rsidRPr="00D355D1" w:rsidRDefault="00CF227B" w:rsidP="00D36BE4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51EF10C" wp14:editId="4F1222A3">
            <wp:simplePos x="0" y="0"/>
            <wp:positionH relativeFrom="column">
              <wp:posOffset>132715</wp:posOffset>
            </wp:positionH>
            <wp:positionV relativeFrom="paragraph">
              <wp:posOffset>-129540</wp:posOffset>
            </wp:positionV>
            <wp:extent cx="1054735" cy="1011555"/>
            <wp:effectExtent l="19050" t="0" r="0" b="0"/>
            <wp:wrapNone/>
            <wp:docPr id="1924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355D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Федеральное агентство по рыболовству</w:t>
      </w:r>
    </w:p>
    <w:p w:rsidR="00CF227B" w:rsidRPr="00D355D1" w:rsidRDefault="00CF227B" w:rsidP="00D36BE4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355D1">
        <w:rPr>
          <w:rFonts w:ascii="Times New Roman" w:eastAsia="Times New Roman" w:hAnsi="Times New Roman" w:cs="Times New Roman"/>
          <w:b/>
          <w:i/>
          <w:sz w:val="24"/>
          <w:szCs w:val="24"/>
        </w:rPr>
        <w:t>Федеральное государственное бюджетное образовательное</w:t>
      </w:r>
    </w:p>
    <w:p w:rsidR="00CF227B" w:rsidRPr="00D355D1" w:rsidRDefault="00CF227B" w:rsidP="00D36BE4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355D1">
        <w:rPr>
          <w:rFonts w:ascii="Times New Roman" w:eastAsia="Times New Roman" w:hAnsi="Times New Roman" w:cs="Times New Roman"/>
          <w:b/>
          <w:i/>
          <w:sz w:val="24"/>
          <w:szCs w:val="24"/>
        </w:rPr>
        <w:t>учреждение высшего образования</w:t>
      </w:r>
    </w:p>
    <w:p w:rsidR="00CF227B" w:rsidRPr="00D355D1" w:rsidRDefault="00CF227B" w:rsidP="00D36BE4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355D1">
        <w:rPr>
          <w:rFonts w:ascii="Times New Roman" w:eastAsia="Times New Roman" w:hAnsi="Times New Roman" w:cs="Times New Roman"/>
          <w:b/>
          <w:i/>
          <w:sz w:val="24"/>
          <w:szCs w:val="24"/>
        </w:rPr>
        <w:t>«Астраханский государственный технический университет»</w:t>
      </w:r>
    </w:p>
    <w:p w:rsidR="00CF227B" w:rsidRPr="00D355D1" w:rsidRDefault="00CF227B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 w:rsidRPr="00D355D1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355D1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CF227B" w:rsidRPr="00D355D1" w:rsidRDefault="00CF227B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</w:rPr>
      </w:pPr>
      <w:r w:rsidRPr="00D355D1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</w:r>
      <w:r w:rsidRPr="00D355D1">
        <w:rPr>
          <w:rFonts w:ascii="Times New Roman" w:eastAsia="Times New Roman" w:hAnsi="Times New Roman" w:cs="Times New Roman"/>
          <w:b/>
          <w:bCs/>
          <w:sz w:val="12"/>
          <w:szCs w:val="12"/>
        </w:rPr>
        <w:tab/>
        <w:t>ООО «ДКС РУС» по международному стандарту ISO 9001:2015</w:t>
      </w:r>
    </w:p>
    <w:p w:rsidR="00CF227B" w:rsidRPr="008A7245" w:rsidRDefault="00CF227B" w:rsidP="00D36BE4">
      <w:pPr>
        <w:keepNext/>
        <w:widowControl w:val="0"/>
        <w:suppressAutoHyphens/>
        <w:spacing w:after="0" w:line="240" w:lineRule="auto"/>
        <w:rPr>
          <w:rFonts w:ascii="Times New Roman" w:eastAsia="Arial Unicode MS" w:hAnsi="Times New Roman"/>
          <w:sz w:val="12"/>
          <w:szCs w:val="12"/>
        </w:rPr>
      </w:pPr>
    </w:p>
    <w:p w:rsidR="00CF227B" w:rsidRPr="008A7245" w:rsidRDefault="00CF227B" w:rsidP="00D36BE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0"/>
        </w:rPr>
      </w:pPr>
    </w:p>
    <w:p w:rsidR="00CF227B" w:rsidRPr="00163C19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Pr="00163C19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6BE4" w:rsidRDefault="00D36BE4" w:rsidP="00D36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6BE4" w:rsidRDefault="00D36BE4" w:rsidP="00D36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6BE4" w:rsidRDefault="00D36BE4" w:rsidP="00D36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6BE4" w:rsidRDefault="00D36BE4" w:rsidP="00D36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6BE4" w:rsidRPr="00163C19" w:rsidRDefault="00D36BE4" w:rsidP="00D36B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36BE4" w:rsidRDefault="00D36BE4" w:rsidP="00D36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BE4">
        <w:rPr>
          <w:rFonts w:ascii="Times New Roman" w:hAnsi="Times New Roman" w:cs="Times New Roman"/>
          <w:b/>
          <w:sz w:val="28"/>
          <w:szCs w:val="28"/>
        </w:rPr>
        <w:t xml:space="preserve">Лабораторная работа № 4 </w:t>
      </w:r>
    </w:p>
    <w:p w:rsidR="00D36BE4" w:rsidRDefault="00D36BE4" w:rsidP="00D36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27B" w:rsidRPr="00D36BE4" w:rsidRDefault="00D36BE4" w:rsidP="00D36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Испытание турбогенератора</w:t>
      </w:r>
    </w:p>
    <w:p w:rsidR="00CF227B" w:rsidRPr="00114472" w:rsidRDefault="00CF227B" w:rsidP="00D36BE4">
      <w:pPr>
        <w:spacing w:after="0" w:line="240" w:lineRule="auto"/>
        <w:ind w:right="18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227B" w:rsidRPr="00114472" w:rsidRDefault="00CF227B" w:rsidP="00D36BE4">
      <w:pPr>
        <w:spacing w:after="0" w:line="240" w:lineRule="auto"/>
        <w:ind w:right="1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4472">
        <w:rPr>
          <w:rFonts w:ascii="Times New Roman" w:eastAsia="Times New Roman" w:hAnsi="Times New Roman" w:cs="Times New Roman"/>
          <w:sz w:val="28"/>
          <w:szCs w:val="28"/>
        </w:rPr>
        <w:t>Методические указания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Pr="00114472">
        <w:rPr>
          <w:rFonts w:ascii="Times New Roman" w:eastAsia="Times New Roman" w:hAnsi="Times New Roman" w:cs="Times New Roman"/>
          <w:sz w:val="28"/>
          <w:szCs w:val="28"/>
        </w:rPr>
        <w:t xml:space="preserve"> лабораторн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144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работе</w:t>
      </w:r>
    </w:p>
    <w:p w:rsidR="00CF227B" w:rsidRPr="00114472" w:rsidRDefault="00CF227B" w:rsidP="00D36BE4">
      <w:pPr>
        <w:spacing w:after="0" w:line="240" w:lineRule="auto"/>
        <w:ind w:right="1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4472">
        <w:rPr>
          <w:rFonts w:ascii="Times New Roman" w:eastAsia="Times New Roman" w:hAnsi="Times New Roman" w:cs="Times New Roman"/>
          <w:sz w:val="28"/>
          <w:szCs w:val="28"/>
        </w:rPr>
        <w:t>по дисциплин</w:t>
      </w:r>
      <w:r>
        <w:rPr>
          <w:rFonts w:ascii="Times New Roman" w:eastAsia="Times New Roman" w:hAnsi="Times New Roman" w:cs="Times New Roman"/>
          <w:sz w:val="28"/>
          <w:szCs w:val="28"/>
        </w:rPr>
        <w:t>е «Эксплуатация дизельных энергетических установок</w:t>
      </w:r>
      <w:r w:rsidRPr="00114472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F227B" w:rsidRPr="00114472" w:rsidRDefault="00CF227B" w:rsidP="00D36BE4">
      <w:pPr>
        <w:spacing w:after="0" w:line="240" w:lineRule="auto"/>
        <w:ind w:right="1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4472">
        <w:rPr>
          <w:rFonts w:ascii="Times New Roman" w:eastAsia="Times New Roman" w:hAnsi="Times New Roman" w:cs="Times New Roman"/>
          <w:sz w:val="28"/>
          <w:szCs w:val="28"/>
        </w:rPr>
        <w:t>для студентов специальности</w:t>
      </w:r>
    </w:p>
    <w:p w:rsidR="00CF227B" w:rsidRPr="00114472" w:rsidRDefault="00CF227B" w:rsidP="00D36BE4">
      <w:pPr>
        <w:widowControl w:val="0"/>
        <w:autoSpaceDE w:val="0"/>
        <w:autoSpaceDN w:val="0"/>
        <w:adjustRightInd w:val="0"/>
        <w:spacing w:after="0" w:line="240" w:lineRule="auto"/>
        <w:ind w:right="18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4472">
        <w:rPr>
          <w:rFonts w:ascii="Times New Roman" w:eastAsia="Times New Roman" w:hAnsi="Times New Roman" w:cs="Times New Roman"/>
          <w:sz w:val="28"/>
          <w:szCs w:val="28"/>
        </w:rPr>
        <w:t>«Эксплуатация судовых энергетических установок»</w:t>
      </w:r>
    </w:p>
    <w:p w:rsidR="00CF227B" w:rsidRPr="00163C19" w:rsidRDefault="00CF227B" w:rsidP="00D36BE4">
      <w:pPr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</w:p>
    <w:p w:rsidR="00CF227B" w:rsidRPr="00163C19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Pr="00163C19" w:rsidRDefault="00CF227B" w:rsidP="00D36B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F227B" w:rsidRPr="00163C19" w:rsidRDefault="00CF227B" w:rsidP="00D36BE4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CF227B" w:rsidRPr="00163C19" w:rsidRDefault="00CF227B" w:rsidP="00D36BE4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</w:p>
    <w:p w:rsidR="00CF227B" w:rsidRPr="00163C19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3C19">
        <w:rPr>
          <w:rFonts w:ascii="Times New Roman" w:hAnsi="Times New Roman" w:cs="Times New Roman"/>
          <w:sz w:val="28"/>
          <w:szCs w:val="28"/>
        </w:rPr>
        <w:tab/>
      </w:r>
      <w:r w:rsidRPr="00163C19">
        <w:rPr>
          <w:rFonts w:ascii="Times New Roman" w:hAnsi="Times New Roman" w:cs="Times New Roman"/>
          <w:sz w:val="28"/>
          <w:szCs w:val="28"/>
        </w:rPr>
        <w:tab/>
      </w:r>
      <w:r w:rsidRPr="00163C19">
        <w:rPr>
          <w:rFonts w:ascii="Times New Roman" w:hAnsi="Times New Roman" w:cs="Times New Roman"/>
          <w:sz w:val="28"/>
          <w:szCs w:val="28"/>
        </w:rPr>
        <w:tab/>
      </w:r>
      <w:r w:rsidRPr="00163C19">
        <w:rPr>
          <w:rFonts w:ascii="Times New Roman" w:hAnsi="Times New Roman" w:cs="Times New Roman"/>
          <w:sz w:val="28"/>
          <w:szCs w:val="28"/>
        </w:rPr>
        <w:tab/>
      </w:r>
      <w:r w:rsidRPr="00163C19">
        <w:rPr>
          <w:rFonts w:ascii="Times New Roman" w:hAnsi="Times New Roman" w:cs="Times New Roman"/>
          <w:sz w:val="28"/>
          <w:szCs w:val="28"/>
        </w:rPr>
        <w:tab/>
      </w:r>
    </w:p>
    <w:p w:rsidR="00CF227B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Pr="00163C19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Pr="00163C19" w:rsidRDefault="00CF227B" w:rsidP="00D36B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27B" w:rsidRDefault="00CF227B" w:rsidP="00D36B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3C19">
        <w:rPr>
          <w:rFonts w:ascii="Times New Roman" w:hAnsi="Times New Roman" w:cs="Times New Roman"/>
          <w:sz w:val="28"/>
          <w:szCs w:val="28"/>
        </w:rPr>
        <w:t>Астрахань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3C1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CF227B" w:rsidRPr="00D36BE4" w:rsidRDefault="00CF227B" w:rsidP="00D36BE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Лабораторная работа № 4 Испытание турбогенератора.</w:t>
      </w:r>
    </w:p>
    <w:p w:rsidR="00D36BE4" w:rsidRPr="00D36BE4" w:rsidRDefault="00D36BE4" w:rsidP="00D36BE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227B" w:rsidRPr="00D36BE4" w:rsidRDefault="00CF227B" w:rsidP="00D36BE4">
      <w:pPr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работы</w:t>
      </w:r>
    </w:p>
    <w:p w:rsidR="00CF227B" w:rsidRPr="00D36BE4" w:rsidRDefault="00CF227B" w:rsidP="007D0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Изучить конструкцию и принцип работы турбогенератора</w:t>
      </w:r>
      <w:r w:rsidR="00607833" w:rsidRPr="00D36BE4">
        <w:rPr>
          <w:rFonts w:ascii="Times New Roman" w:eastAsia="Times New Roman" w:hAnsi="Times New Roman" w:cs="Times New Roman"/>
          <w:sz w:val="24"/>
          <w:szCs w:val="24"/>
        </w:rPr>
        <w:t>, изучить измерительные приборы</w:t>
      </w:r>
      <w:r w:rsidRPr="00D36B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621E" w:rsidRPr="00D36BE4" w:rsidRDefault="0064621E" w:rsidP="00D36B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Принцип работы </w:t>
      </w:r>
      <w:proofErr w:type="gramStart"/>
      <w:r w:rsidRPr="00D36BE4">
        <w:rPr>
          <w:rFonts w:ascii="Times New Roman" w:eastAsia="Times New Roman" w:hAnsi="Times New Roman" w:cs="Times New Roman"/>
          <w:b/>
          <w:sz w:val="24"/>
          <w:szCs w:val="24"/>
        </w:rPr>
        <w:t>турбо-генератора</w:t>
      </w:r>
      <w:proofErr w:type="gramEnd"/>
      <w:r w:rsidRPr="00D36BE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4621E" w:rsidRPr="00D36BE4" w:rsidRDefault="0064621E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Турбогенератор на базе турбокомпрессора — это устройство, которое преобразует энергию выхлопных газов двигателя внутреннего сгорания (ДВС) сначала в механическую энергию вращения, а затем — в электрическую энергию.</w:t>
      </w:r>
    </w:p>
    <w:p w:rsidR="0064621E" w:rsidRPr="00D36BE4" w:rsidRDefault="0064621E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Принцип работы </w:t>
      </w:r>
    </w:p>
    <w:p w:rsidR="0064621E" w:rsidRPr="00D36BE4" w:rsidRDefault="00D36BE4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64621E" w:rsidRPr="00D36BE4">
        <w:rPr>
          <w:rFonts w:ascii="Times New Roman" w:eastAsia="Times New Roman" w:hAnsi="Times New Roman" w:cs="Times New Roman"/>
          <w:sz w:val="24"/>
          <w:szCs w:val="24"/>
        </w:rPr>
        <w:t xml:space="preserve"> Источник энергии: Выхлопные газы из двигателя, имеющие высокую температуру и давление, направляются в корпус турбины.</w:t>
      </w:r>
    </w:p>
    <w:p w:rsidR="0064621E" w:rsidRPr="00D36BE4" w:rsidRDefault="00D36BE4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64621E" w:rsidRPr="00D36BE4">
        <w:rPr>
          <w:rFonts w:ascii="Times New Roman" w:eastAsia="Times New Roman" w:hAnsi="Times New Roman" w:cs="Times New Roman"/>
          <w:sz w:val="24"/>
          <w:szCs w:val="24"/>
        </w:rPr>
        <w:t>Преобразование энергии газа в механическую:</w:t>
      </w:r>
    </w:p>
    <w:p w:rsidR="0064621E" w:rsidRPr="00D36BE4" w:rsidRDefault="0064621E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Поток газов попадает на лопатки турбинного колеса и заставляет его вращаться с очень высокой скоростью (десятки или даже сотни тысяч оборотов в минуту).</w:t>
      </w:r>
    </w:p>
    <w:p w:rsidR="0064621E" w:rsidRPr="00D36BE4" w:rsidRDefault="0064621E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Таким образом, тепловая и кинетическая энергия газов преобразуется в кинетическую энергию вращения вала турбины.</w:t>
      </w:r>
    </w:p>
    <w:p w:rsidR="0064621E" w:rsidRPr="00D36BE4" w:rsidRDefault="00D36BE4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64621E" w:rsidRPr="00D36BE4">
        <w:rPr>
          <w:rFonts w:ascii="Times New Roman" w:eastAsia="Times New Roman" w:hAnsi="Times New Roman" w:cs="Times New Roman"/>
          <w:sz w:val="24"/>
          <w:szCs w:val="24"/>
        </w:rPr>
        <w:t xml:space="preserve"> Передача вращения: Вал турбины жестко соединен с валом ротора электрического генератора. Вращение от турбины напрямую передается генератору.</w:t>
      </w:r>
    </w:p>
    <w:p w:rsidR="0064621E" w:rsidRPr="00D36BE4" w:rsidRDefault="0064621E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4.  Преобразование механической энергии в электрическую:</w:t>
      </w:r>
    </w:p>
    <w:p w:rsidR="0064621E" w:rsidRPr="00D36BE4" w:rsidRDefault="0064621E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Вращающийся ротор генератора (на котором находятся магниты или обмотка возбуждения) создает вращающееся магнитное поле.</w:t>
      </w:r>
    </w:p>
    <w:p w:rsidR="0064621E" w:rsidRPr="00D36BE4" w:rsidRDefault="0064621E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Это магнитное поле индуцирует электрический ток в стационарной обмотке (статоре) генератора, согласно закону электромагнитной индукции Фарадея.</w:t>
      </w:r>
    </w:p>
    <w:p w:rsidR="0064621E" w:rsidRPr="00D36BE4" w:rsidRDefault="0064621E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5.  Отвод электроэнергии: Сгенерированное электричество снимается с клемм генератора, стабилизируется системой управления и может быть использовано для питания бортовой сети автомобиля, зарядки аккумулятора или питания дополнительного оборудования.</w:t>
      </w:r>
    </w:p>
    <w:p w:rsidR="0064621E" w:rsidRPr="00D36BE4" w:rsidRDefault="0064621E" w:rsidP="00D36BE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4621E" w:rsidRPr="00D36BE4" w:rsidRDefault="0064621E" w:rsidP="00D36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noProof/>
          <w:sz w:val="24"/>
          <w:szCs w:val="24"/>
        </w:rPr>
        <w:drawing>
          <wp:inline distT="0" distB="0" distL="0" distR="0">
            <wp:extent cx="5940425" cy="2891843"/>
            <wp:effectExtent l="0" t="0" r="3175" b="381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91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21E" w:rsidRPr="00D36BE4" w:rsidRDefault="0064621E" w:rsidP="00D36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Рис. 1. Турбогенератор.</w:t>
      </w:r>
    </w:p>
    <w:p w:rsidR="00D36BE4" w:rsidRPr="00D36BE4" w:rsidRDefault="00D36BE4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CF227B" w:rsidRPr="00D36BE4" w:rsidRDefault="00DF54D8" w:rsidP="00D36B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6BE4">
        <w:rPr>
          <w:rFonts w:ascii="Times New Roman" w:hAnsi="Times New Roman" w:cs="Times New Roman"/>
          <w:b/>
          <w:sz w:val="24"/>
          <w:szCs w:val="24"/>
        </w:rPr>
        <w:lastRenderedPageBreak/>
        <w:t>Конструкция испытательного стенда.</w:t>
      </w:r>
    </w:p>
    <w:p w:rsidR="00DF54D8" w:rsidRPr="00D36BE4" w:rsidRDefault="00DF54D8" w:rsidP="00D36B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6BE4">
        <w:rPr>
          <w:noProof/>
          <w:sz w:val="24"/>
          <w:szCs w:val="24"/>
        </w:rPr>
        <w:drawing>
          <wp:inline distT="0" distB="0" distL="0" distR="0" wp14:anchorId="63182CAE" wp14:editId="3176F6B0">
            <wp:extent cx="4599952" cy="3794212"/>
            <wp:effectExtent l="0" t="0" r="0" b="0"/>
            <wp:docPr id="733789577" name="Рисунок 1" descr="Изображение выглядит как машина, труба, промышленность, завод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789577" name="Рисунок 1" descr="Изображение выглядит как машина, труба, промышленность, завод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642" cy="380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4D8" w:rsidRPr="00D36BE4" w:rsidRDefault="00371F52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Рис.2</w:t>
      </w:r>
      <w:r w:rsidR="00DF54D8" w:rsidRPr="00D36BE4">
        <w:rPr>
          <w:rFonts w:ascii="Times New Roman" w:hAnsi="Times New Roman" w:cs="Times New Roman"/>
          <w:sz w:val="24"/>
          <w:szCs w:val="24"/>
        </w:rPr>
        <w:t>. Общий вид испытательного стенда.</w:t>
      </w:r>
    </w:p>
    <w:p w:rsidR="00D36BE4" w:rsidRPr="00D36BE4" w:rsidRDefault="00D36B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6BE4" w:rsidRDefault="007D04BA" w:rsidP="007D0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испытаниями турбогенератора необходимо закрыть левую заслонку и открыть правую.</w:t>
      </w:r>
    </w:p>
    <w:p w:rsidR="007D04BA" w:rsidRDefault="007D04BA" w:rsidP="007D0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6BE4" w:rsidRPr="00D36BE4" w:rsidRDefault="00D36B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Табл.1. Технические характеристики дизель-генератора.</w:t>
      </w:r>
    </w:p>
    <w:p w:rsidR="0064621E" w:rsidRPr="00D36BE4" w:rsidRDefault="0064621E" w:rsidP="00D36B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6BE4">
        <w:rPr>
          <w:noProof/>
          <w:sz w:val="24"/>
          <w:szCs w:val="24"/>
        </w:rPr>
        <w:drawing>
          <wp:inline distT="0" distB="0" distL="0" distR="0" wp14:anchorId="333D81BE" wp14:editId="54FBA8D1">
            <wp:extent cx="4074733" cy="3284178"/>
            <wp:effectExtent l="0" t="4763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103191" cy="330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0A8" w:rsidRPr="00D36BE4" w:rsidRDefault="000530A8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noProof/>
          <w:sz w:val="24"/>
          <w:szCs w:val="24"/>
        </w:rPr>
        <w:lastRenderedPageBreak/>
        <w:drawing>
          <wp:inline distT="0" distB="0" distL="0" distR="0">
            <wp:extent cx="3318344" cy="276606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993" cy="277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0A8" w:rsidRPr="00D36BE4" w:rsidRDefault="00371F52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Рис.3</w:t>
      </w:r>
      <w:r w:rsidR="000530A8" w:rsidRPr="00D36BE4">
        <w:rPr>
          <w:rFonts w:ascii="Times New Roman" w:hAnsi="Times New Roman" w:cs="Times New Roman"/>
          <w:sz w:val="24"/>
          <w:szCs w:val="24"/>
        </w:rPr>
        <w:t>. Турбокомпрессор ТКР-6</w:t>
      </w:r>
    </w:p>
    <w:p w:rsidR="00D36BE4" w:rsidRPr="00D36BE4" w:rsidRDefault="00D36B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D1F" w:rsidRPr="00D36BE4" w:rsidRDefault="00506D1F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noProof/>
          <w:sz w:val="24"/>
          <w:szCs w:val="24"/>
        </w:rPr>
        <w:drawing>
          <wp:inline distT="0" distB="0" distL="0" distR="0" wp14:anchorId="5DB6D1A7" wp14:editId="1FA32B91">
            <wp:extent cx="5940425" cy="4138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6D1F" w:rsidRPr="00D36BE4" w:rsidRDefault="0064621E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Таблица 2</w:t>
      </w:r>
      <w:r w:rsidR="00CA7761" w:rsidRPr="00D36BE4">
        <w:rPr>
          <w:rFonts w:ascii="Times New Roman" w:hAnsi="Times New Roman" w:cs="Times New Roman"/>
          <w:sz w:val="24"/>
          <w:szCs w:val="24"/>
        </w:rPr>
        <w:t>. Характеристики турбокомпрессора.</w:t>
      </w:r>
    </w:p>
    <w:p w:rsidR="000530A8" w:rsidRPr="00D36BE4" w:rsidRDefault="000530A8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noProof/>
          <w:sz w:val="24"/>
          <w:szCs w:val="24"/>
        </w:rPr>
        <w:drawing>
          <wp:inline distT="0" distB="0" distL="0" distR="0" wp14:anchorId="6E3651C7" wp14:editId="3394649D">
            <wp:extent cx="5940425" cy="1456055"/>
            <wp:effectExtent l="0" t="0" r="3175" b="0"/>
            <wp:docPr id="717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Рисунок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0" t="40228" r="11772" b="3365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530A8" w:rsidRPr="00D36BE4" w:rsidRDefault="00371F52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Рис.4</w:t>
      </w:r>
      <w:r w:rsidR="000530A8" w:rsidRPr="00D36BE4">
        <w:rPr>
          <w:rFonts w:ascii="Times New Roman" w:hAnsi="Times New Roman" w:cs="Times New Roman"/>
          <w:sz w:val="24"/>
          <w:szCs w:val="24"/>
        </w:rPr>
        <w:t>. Бесщеточный двигатель MSQ 4092</w:t>
      </w:r>
    </w:p>
    <w:p w:rsidR="000530A8" w:rsidRPr="00D36BE4" w:rsidRDefault="000530A8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0A8" w:rsidRPr="00D36BE4" w:rsidRDefault="000530A8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noProof/>
          <w:sz w:val="24"/>
          <w:szCs w:val="24"/>
        </w:rPr>
        <w:lastRenderedPageBreak/>
        <w:drawing>
          <wp:inline distT="0" distB="0" distL="0" distR="0" wp14:anchorId="51AD2EEB" wp14:editId="211F251D">
            <wp:extent cx="5940425" cy="187642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4D8" w:rsidRPr="00D36BE4" w:rsidRDefault="0064621E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Таблица 3</w:t>
      </w:r>
      <w:r w:rsidR="000530A8" w:rsidRPr="00D36BE4">
        <w:rPr>
          <w:rFonts w:ascii="Times New Roman" w:hAnsi="Times New Roman" w:cs="Times New Roman"/>
          <w:sz w:val="24"/>
          <w:szCs w:val="24"/>
        </w:rPr>
        <w:t>. Характеристики электродвигателя</w:t>
      </w:r>
    </w:p>
    <w:p w:rsidR="000530A8" w:rsidRPr="00D36BE4" w:rsidRDefault="000530A8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noProof/>
          <w:sz w:val="24"/>
          <w:szCs w:val="24"/>
        </w:rPr>
        <w:drawing>
          <wp:inline distT="0" distB="0" distL="0" distR="0" wp14:anchorId="33463FE3" wp14:editId="290DB11F">
            <wp:extent cx="3455987" cy="3338513"/>
            <wp:effectExtent l="0" t="0" r="0" b="0"/>
            <wp:docPr id="235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" name="Рисунок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52" b="18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987" cy="333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530A8" w:rsidRPr="00D36BE4" w:rsidRDefault="00371F52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Рис.5</w:t>
      </w:r>
      <w:r w:rsidR="000530A8" w:rsidRPr="00D36BE4">
        <w:rPr>
          <w:rFonts w:ascii="Times New Roman" w:hAnsi="Times New Roman" w:cs="Times New Roman"/>
          <w:sz w:val="24"/>
          <w:szCs w:val="24"/>
        </w:rPr>
        <w:t>. Турбогенератор в сборе.</w:t>
      </w:r>
    </w:p>
    <w:p w:rsidR="00DF54D8" w:rsidRPr="00D36BE4" w:rsidRDefault="00DF54D8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Измерительное оборудование:</w:t>
      </w:r>
    </w:p>
    <w:p w:rsidR="00506D1F" w:rsidRPr="00D36BE4" w:rsidRDefault="00506D1F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bCs/>
          <w:sz w:val="24"/>
          <w:szCs w:val="24"/>
        </w:rPr>
        <w:t>Счетчик импульсов ОВЕН СИ30 - является универсальным счетчиком, который может быть использован для широкого спектра задач в области автоматизации, и предназначен для подсчета количества поступающих на его входы импульсов как в прямом, так и в обратном направлении и перевода данного количества в физическую величину (путем умножения на заданный множитель). Для настройки прибора с ПК используются интерфейсы связи RS-485 и USB (рис.3).</w:t>
      </w:r>
    </w:p>
    <w:p w:rsidR="00506D1F" w:rsidRPr="00D36BE4" w:rsidRDefault="00506D1F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noProof/>
          <w:sz w:val="24"/>
          <w:szCs w:val="24"/>
        </w:rPr>
        <w:lastRenderedPageBreak/>
        <w:drawing>
          <wp:inline distT="0" distB="0" distL="0" distR="0">
            <wp:extent cx="3040380" cy="3040380"/>
            <wp:effectExtent l="0" t="0" r="0" b="0"/>
            <wp:docPr id="5" name="Рисунок 5" descr="Счетчик импульсов ОВЕН СИ30 в щитовом корпусе Щ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четчик импульсов ОВЕН СИ30 в щитовом корпусе Щ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D1F" w:rsidRPr="00D36BE4" w:rsidRDefault="00371F52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Рис. 6.</w:t>
      </w:r>
      <w:r w:rsidR="00506D1F" w:rsidRPr="00D36B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6D1F" w:rsidRPr="00D36BE4">
        <w:rPr>
          <w:rFonts w:ascii="Times New Roman" w:eastAsia="Times New Roman" w:hAnsi="Times New Roman" w:cs="Times New Roman"/>
          <w:bCs/>
          <w:sz w:val="24"/>
          <w:szCs w:val="24"/>
        </w:rPr>
        <w:t>Счетчик импульсов ОВЕН СИ30</w:t>
      </w:r>
    </w:p>
    <w:p w:rsidR="00506D1F" w:rsidRPr="00D36BE4" w:rsidRDefault="00506D1F" w:rsidP="00D3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bCs/>
          <w:sz w:val="24"/>
          <w:szCs w:val="24"/>
        </w:rPr>
        <w:t>Преобразователь НПТ-3.00.1.2 (рис.4) - преобразователь, совместно с входными датчиками, предназначен для преобразования значения температуры в унифицированный сигнал постоянного тока 4 – 20 мА согласно ГОСТ 13384-94. Преобразователи предназначены для работы с термопарами по ГОСТ Р 8.585-2001 и термометрами сопротивления по ГОСТ 6651. В случае обрыва или короткого замыкания датчика преобразователь формирует сигнал 22 мА;</w:t>
      </w:r>
    </w:p>
    <w:p w:rsidR="00506D1F" w:rsidRPr="00D36BE4" w:rsidRDefault="00506D1F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CC945B" wp14:editId="3B644685">
            <wp:extent cx="2243759" cy="1934196"/>
            <wp:effectExtent l="0" t="0" r="4445" b="9525"/>
            <wp:docPr id="12295" name="Рисунок 14" descr="Изображение выглядит как автокомпонент, круг, в помещении&#10;&#10;Содержимое, созданное искусственным интеллектом, может быть неверным.">
              <a:extLst xmlns:a="http://schemas.openxmlformats.org/drawingml/2006/main">
                <a:ext uri="{FF2B5EF4-FFF2-40B4-BE49-F238E27FC236}">
                  <a16:creationId xmlns:a16="http://schemas.microsoft.com/office/drawing/2014/main" id="{1B25FA97-EE9C-27B4-52B7-6CC8DDF89C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" name="Рисунок 14" descr="Изображение выглядит как автокомпонент, круг, в помещении&#10;&#10;Содержимое, созданное искусственным интеллектом, может быть неверным.">
                      <a:extLst>
                        <a:ext uri="{FF2B5EF4-FFF2-40B4-BE49-F238E27FC236}">
                          <a16:creationId xmlns:a16="http://schemas.microsoft.com/office/drawing/2014/main" id="{1B25FA97-EE9C-27B4-52B7-6CC8DDF89C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71" b="11847"/>
                    <a:stretch/>
                  </pic:blipFill>
                  <pic:spPr bwMode="auto">
                    <a:xfrm>
                      <a:off x="0" y="0"/>
                      <a:ext cx="2254017" cy="194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D1F" w:rsidRPr="00D36BE4" w:rsidRDefault="00371F52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Рис. 7.</w:t>
      </w:r>
      <w:r w:rsidR="00506D1F" w:rsidRPr="00D36BE4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506D1F" w:rsidRPr="00D36BE4">
        <w:rPr>
          <w:rFonts w:ascii="Times New Roman" w:eastAsia="Times New Roman" w:hAnsi="Times New Roman" w:cs="Times New Roman"/>
          <w:bCs/>
          <w:sz w:val="24"/>
          <w:szCs w:val="24"/>
        </w:rPr>
        <w:t>Преобразователь НПТ-3.00.1.2</w:t>
      </w:r>
    </w:p>
    <w:p w:rsidR="00506D1F" w:rsidRPr="00D36BE4" w:rsidRDefault="00506D1F" w:rsidP="00D3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6BE4">
        <w:rPr>
          <w:rFonts w:ascii="Times New Roman" w:eastAsia="Times New Roman" w:hAnsi="Times New Roman" w:cs="Times New Roman"/>
          <w:sz w:val="24"/>
          <w:szCs w:val="24"/>
        </w:rPr>
        <w:t>Термопреобразователь</w:t>
      </w:r>
      <w:proofErr w:type="spellEnd"/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 сопротивления ДТС034-100П.В3.25/1,6 (рис.5) - датчик предназначен для непрерывного измерения температуры жидких, паро- и </w:t>
      </w:r>
      <w:r w:rsidRPr="00D36BE4">
        <w:rPr>
          <w:rFonts w:ascii="Times New Roman" w:eastAsia="Times New Roman" w:hAnsi="Times New Roman" w:cs="Times New Roman"/>
          <w:bCs/>
          <w:sz w:val="24"/>
          <w:szCs w:val="24"/>
        </w:rPr>
        <w:t>газообразных</w:t>
      </w:r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 сред, сыпучих материалов и твердых тел, неагрессивных к материалу корпуса датчика. Отличительные особенности: бюджетная цена датчиков, кабельный вывод обеспечивает удобство и быстроту монтажа, имеют сертификат средств измерений и проходят первичную поверку на заводе.</w:t>
      </w:r>
    </w:p>
    <w:p w:rsidR="00506D1F" w:rsidRPr="00D36BE4" w:rsidRDefault="00506D1F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F21F88" wp14:editId="33B05543">
            <wp:extent cx="2555955" cy="804672"/>
            <wp:effectExtent l="0" t="0" r="0" b="5080"/>
            <wp:docPr id="13321" name="Рисунок 18" descr="Изображение выглядит как кабель&#10;&#10;Содержимое, созданное искусственным интеллектом, может быть неверным.">
              <a:extLst xmlns:a="http://schemas.openxmlformats.org/drawingml/2006/main">
                <a:ext uri="{FF2B5EF4-FFF2-40B4-BE49-F238E27FC236}">
                  <a16:creationId xmlns:a16="http://schemas.microsoft.com/office/drawing/2014/main" id="{4ACC6EA2-A2A3-018A-1730-C03CAF77C2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" name="Рисунок 18" descr="Изображение выглядит как кабель&#10;&#10;Содержимое, созданное искусственным интеллектом, может быть неверным.">
                      <a:extLst>
                        <a:ext uri="{FF2B5EF4-FFF2-40B4-BE49-F238E27FC236}">
                          <a16:creationId xmlns:a16="http://schemas.microsoft.com/office/drawing/2014/main" id="{4ACC6EA2-A2A3-018A-1730-C03CAF77C2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82" b="38748"/>
                    <a:stretch/>
                  </pic:blipFill>
                  <pic:spPr bwMode="auto">
                    <a:xfrm>
                      <a:off x="0" y="0"/>
                      <a:ext cx="2555955" cy="8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D1F" w:rsidRPr="00D36BE4" w:rsidRDefault="00371F52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Рис.8.</w:t>
      </w:r>
      <w:r w:rsidR="00506D1F" w:rsidRPr="00D36B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06D1F" w:rsidRPr="00D36BE4">
        <w:rPr>
          <w:rFonts w:ascii="Times New Roman" w:eastAsia="Times New Roman" w:hAnsi="Times New Roman" w:cs="Times New Roman"/>
          <w:sz w:val="24"/>
          <w:szCs w:val="24"/>
        </w:rPr>
        <w:t>Термопреобразователь</w:t>
      </w:r>
      <w:proofErr w:type="spellEnd"/>
      <w:r w:rsidR="00506D1F" w:rsidRPr="00D36BE4">
        <w:rPr>
          <w:rFonts w:ascii="Times New Roman" w:eastAsia="Times New Roman" w:hAnsi="Times New Roman" w:cs="Times New Roman"/>
          <w:sz w:val="24"/>
          <w:szCs w:val="24"/>
        </w:rPr>
        <w:t xml:space="preserve"> сопротивления ДТС034-100П.В3.25/1,6</w:t>
      </w:r>
    </w:p>
    <w:p w:rsidR="00506D1F" w:rsidRPr="00D36BE4" w:rsidRDefault="00506D1F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lastRenderedPageBreak/>
        <w:t>Термопара ДТПL021-1,2/0,4 (рис.6) - предназначена для измерения температуры поверхностей при помощи закладных деталей в окислительных и нейтральных газовых средах, не содержащих веществ, вступающих во взаимодействие с материалом термопар и влажностью не более 80 %.</w:t>
      </w:r>
    </w:p>
    <w:p w:rsidR="00506D1F" w:rsidRPr="00D36BE4" w:rsidRDefault="00506D1F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EC3AF4E" wp14:editId="0428ED26">
            <wp:extent cx="3408902" cy="1240404"/>
            <wp:effectExtent l="0" t="0" r="1270" b="0"/>
            <wp:docPr id="13319" name="Рисунок 14" descr="Изображение выглядит как самолет&#10;&#10;Содержимое, созданное искусственным интеллектом, может быть неверным.">
              <a:extLst xmlns:a="http://schemas.openxmlformats.org/drawingml/2006/main">
                <a:ext uri="{FF2B5EF4-FFF2-40B4-BE49-F238E27FC236}">
                  <a16:creationId xmlns:a16="http://schemas.microsoft.com/office/drawing/2014/main" id="{579664FD-1FBC-07C9-3E51-50A48F2858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" name="Рисунок 14" descr="Изображение выглядит как самолет&#10;&#10;Содержимое, созданное искусственным интеллектом, может быть неверным.">
                      <a:extLst>
                        <a:ext uri="{FF2B5EF4-FFF2-40B4-BE49-F238E27FC236}">
                          <a16:creationId xmlns:a16="http://schemas.microsoft.com/office/drawing/2014/main" id="{579664FD-1FBC-07C9-3E51-50A48F2858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08" b="29208"/>
                    <a:stretch/>
                  </pic:blipFill>
                  <pic:spPr bwMode="auto">
                    <a:xfrm>
                      <a:off x="0" y="0"/>
                      <a:ext cx="3435370" cy="12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D1F" w:rsidRPr="00D36BE4" w:rsidRDefault="00371F52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Рис. 9.</w:t>
      </w:r>
      <w:r w:rsidR="00506D1F" w:rsidRPr="00D36BE4">
        <w:rPr>
          <w:rFonts w:ascii="Times New Roman" w:eastAsia="Times New Roman" w:hAnsi="Times New Roman" w:cs="Times New Roman"/>
          <w:sz w:val="24"/>
          <w:szCs w:val="24"/>
        </w:rPr>
        <w:t xml:space="preserve"> Термопара ДТПL021-1,2/0,4</w:t>
      </w:r>
    </w:p>
    <w:p w:rsidR="00506D1F" w:rsidRPr="00D36BE4" w:rsidRDefault="00506D1F" w:rsidP="00D3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D1F" w:rsidRPr="00D36BE4" w:rsidRDefault="00506D1F" w:rsidP="00D3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Программируемое реле ОВЕН ПР200-24.2.1.0 (рис. 7) –программируемое реле с дисплеем. </w:t>
      </w:r>
    </w:p>
    <w:p w:rsidR="00506D1F" w:rsidRPr="00D36BE4" w:rsidRDefault="00506D1F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1E8BEB" wp14:editId="7BEA8A4A">
            <wp:extent cx="2471475" cy="1900995"/>
            <wp:effectExtent l="0" t="0" r="5080" b="4445"/>
            <wp:docPr id="14338" name="Рисунок 25" descr="Изображение выглядит как текст, электроника, метр&#10;&#10;Содержимое, созданное искусственным интеллектом, может быть неверным.">
              <a:extLst xmlns:a="http://schemas.openxmlformats.org/drawingml/2006/main">
                <a:ext uri="{FF2B5EF4-FFF2-40B4-BE49-F238E27FC236}">
                  <a16:creationId xmlns:a16="http://schemas.microsoft.com/office/drawing/2014/main" id="{1343699F-7EEC-4A0A-6E76-1378C38D17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Рисунок 25" descr="Изображение выглядит как текст, электроника, метр&#10;&#10;Содержимое, созданное искусственным интеллектом, может быть неверным.">
                      <a:extLst>
                        <a:ext uri="{FF2B5EF4-FFF2-40B4-BE49-F238E27FC236}">
                          <a16:creationId xmlns:a16="http://schemas.microsoft.com/office/drawing/2014/main" id="{1343699F-7EEC-4A0A-6E76-1378C38D17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194" cy="19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D1F" w:rsidRPr="00D36BE4" w:rsidRDefault="00371F52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Рис. 10.</w:t>
      </w:r>
      <w:r w:rsidR="00506D1F" w:rsidRPr="00D36BE4">
        <w:rPr>
          <w:rFonts w:ascii="Times New Roman" w:eastAsia="Times New Roman" w:hAnsi="Times New Roman" w:cs="Times New Roman"/>
          <w:sz w:val="24"/>
          <w:szCs w:val="24"/>
        </w:rPr>
        <w:t xml:space="preserve"> Программируемое реле ОВЕН ПР200-24.2.1.0</w:t>
      </w:r>
    </w:p>
    <w:p w:rsidR="00506D1F" w:rsidRPr="00D36BE4" w:rsidRDefault="00506D1F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Применяется для решения локальных задач автоматизации. Коммуникационные возможности: </w:t>
      </w: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1. два интерфейса RS-485, режим </w:t>
      </w:r>
      <w:proofErr w:type="spellStart"/>
      <w:r w:rsidRPr="00D36BE4">
        <w:rPr>
          <w:rFonts w:ascii="Times New Roman" w:eastAsia="Times New Roman" w:hAnsi="Times New Roman" w:cs="Times New Roman"/>
          <w:sz w:val="24"/>
          <w:szCs w:val="24"/>
        </w:rPr>
        <w:t>Master</w:t>
      </w:r>
      <w:proofErr w:type="spellEnd"/>
      <w:r w:rsidRPr="00D36BE4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36BE4">
        <w:rPr>
          <w:rFonts w:ascii="Times New Roman" w:eastAsia="Times New Roman" w:hAnsi="Times New Roman" w:cs="Times New Roman"/>
          <w:sz w:val="24"/>
          <w:szCs w:val="24"/>
        </w:rPr>
        <w:t>Slave</w:t>
      </w:r>
      <w:proofErr w:type="spellEnd"/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2. визуализация процессов с помощью панелей оператора, </w:t>
      </w: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3. управление внешними устройствами по RS-485.</w:t>
      </w: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Устройство позволяет подключить до 4 аналоговых входов (сигналов) и имеет 2 аналоговых выхода.</w:t>
      </w: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Модуль расширения ПРМ-24.2 предназначен для увеличения количества входов и </w:t>
      </w:r>
      <w:proofErr w:type="gramStart"/>
      <w:r w:rsidRPr="00D36BE4">
        <w:rPr>
          <w:rFonts w:ascii="Times New Roman" w:eastAsia="Times New Roman" w:hAnsi="Times New Roman" w:cs="Times New Roman"/>
          <w:sz w:val="24"/>
          <w:szCs w:val="24"/>
        </w:rPr>
        <w:t>выходов</w:t>
      </w:r>
      <w:proofErr w:type="gramEnd"/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 программируемых реле ОВЕН ПР (в нашем случае +4 аналоговых входа AI). Подключение модулей осуществляется по внутренней шине. К ПР можно подключить до двух модулей расширения ввода/вывода. Модули имеют свое независимое питание, что повышает надежность системы (рис.8).</w:t>
      </w:r>
    </w:p>
    <w:p w:rsidR="00506D1F" w:rsidRPr="00D36BE4" w:rsidRDefault="00506D1F" w:rsidP="00D3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D1F" w:rsidRPr="00D36BE4" w:rsidRDefault="00506D1F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D36BE4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C82381" wp14:editId="6C06F7FC">
            <wp:extent cx="2271027" cy="2312010"/>
            <wp:effectExtent l="0" t="0" r="0" b="0"/>
            <wp:docPr id="14340" name="Рисунок 29" descr="Изображение выглядит как текст, электроника, машина, копировальный аппарат&#10;&#10;Содержимое, созданное искусственным интеллектом, может быть неверным.">
              <a:extLst xmlns:a="http://schemas.openxmlformats.org/drawingml/2006/main">
                <a:ext uri="{FF2B5EF4-FFF2-40B4-BE49-F238E27FC236}">
                  <a16:creationId xmlns:a16="http://schemas.microsoft.com/office/drawing/2014/main" id="{B0F5DA95-D0C5-CAE8-271D-B5BCCA3CF4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Рисунок 29" descr="Изображение выглядит как текст, электроника, машина, копировальный аппарат&#10;&#10;Содержимое, созданное искусственным интеллектом, может быть неверным.">
                      <a:extLst>
                        <a:ext uri="{FF2B5EF4-FFF2-40B4-BE49-F238E27FC236}">
                          <a16:creationId xmlns:a16="http://schemas.microsoft.com/office/drawing/2014/main" id="{B0F5DA95-D0C5-CAE8-271D-B5BCCA3CF4A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290" cy="232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06D1F" w:rsidRPr="00D36BE4" w:rsidRDefault="00371F52" w:rsidP="00D3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Рис.11.</w:t>
      </w:r>
      <w:r w:rsidR="00506D1F" w:rsidRPr="00D36BE4">
        <w:rPr>
          <w:rFonts w:ascii="Times New Roman" w:eastAsia="Times New Roman" w:hAnsi="Times New Roman" w:cs="Times New Roman"/>
          <w:sz w:val="24"/>
          <w:szCs w:val="24"/>
        </w:rPr>
        <w:t xml:space="preserve"> Модуль расширения ПРМ-24.2</w:t>
      </w:r>
    </w:p>
    <w:p w:rsidR="00506D1F" w:rsidRPr="00D36BE4" w:rsidRDefault="00506D1F" w:rsidP="00D36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Блок питания SB-D-60-24 - преобразователь напряжения (источник питания стабилизированный), крепление на DIN-рейку, -10/+50С, IP20, вход: 220VAC, 0.8А, выход: 60W, 24VDC, 2.5A, типы защиты: короткое замыкание, перегрузка, перенапряжение (рис.9). </w:t>
      </w:r>
    </w:p>
    <w:p w:rsidR="00506D1F" w:rsidRPr="00D36BE4" w:rsidRDefault="00506D1F" w:rsidP="00D36B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2645C95" wp14:editId="3F409878">
            <wp:extent cx="1880650" cy="2132609"/>
            <wp:effectExtent l="0" t="0" r="5715" b="1270"/>
            <wp:docPr id="15363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7F0FD72E-89E9-0181-DC60-878FE9992A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Рисунок 5">
                      <a:extLst>
                        <a:ext uri="{FF2B5EF4-FFF2-40B4-BE49-F238E27FC236}">
                          <a16:creationId xmlns:a16="http://schemas.microsoft.com/office/drawing/2014/main" id="{7F0FD72E-89E9-0181-DC60-878FE9992AF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090" cy="2137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D1F" w:rsidRPr="00D36BE4" w:rsidRDefault="00371F52" w:rsidP="00D36BE4">
      <w:pPr>
        <w:pStyle w:val="a3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6B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Рис.12.</w:t>
      </w:r>
      <w:r w:rsidR="00506D1F" w:rsidRPr="00D36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Блок питания SB-D-60-24</w:t>
      </w:r>
    </w:p>
    <w:p w:rsidR="00506D1F" w:rsidRPr="00D36BE4" w:rsidRDefault="00506D1F" w:rsidP="00D36BE4">
      <w:pPr>
        <w:pStyle w:val="a3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Степень защиты IP20 означает, что устройство может эксплуатироваться в сухом помещении без дополнительной защиты. Корпус электрооборудования защищён от проникновения предметов до 12,5 мм.</w:t>
      </w: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Термопара ОВЕН ДТПL 724-07.10/1,0К - термопара на основе КТМС (кабельные) предназначены для измерения высоких температур.  Среда измерения - твердые, жидкие и газообразные среды, не агрессивные к материалу корпуса датчика. Имеет сертификат Средств измерений и проходят первичную поверку на заводе-изготовителе.</w:t>
      </w:r>
    </w:p>
    <w:p w:rsidR="00506D1F" w:rsidRPr="00D36BE4" w:rsidRDefault="00506D1F" w:rsidP="00D36BE4">
      <w:pPr>
        <w:pStyle w:val="a3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26135B" wp14:editId="4BC142C7">
            <wp:extent cx="2455126" cy="1082649"/>
            <wp:effectExtent l="0" t="0" r="2540" b="3810"/>
            <wp:docPr id="15368" name="Рисунок 16" descr="Изображение выглядит как шланг, Электрическая проводка, кабель&#10;&#10;Содержимое, созданное искусственным интеллектом, может быть неверным.">
              <a:extLst xmlns:a="http://schemas.openxmlformats.org/drawingml/2006/main">
                <a:ext uri="{FF2B5EF4-FFF2-40B4-BE49-F238E27FC236}">
                  <a16:creationId xmlns:a16="http://schemas.microsoft.com/office/drawing/2014/main" id="{4A95004C-5FE7-50F1-E89E-4AF5699C44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" name="Рисунок 16" descr="Изображение выглядит как шланг, Электрическая проводка, кабель&#10;&#10;Содержимое, созданное искусственным интеллектом, может быть неверным.">
                      <a:extLst>
                        <a:ext uri="{FF2B5EF4-FFF2-40B4-BE49-F238E27FC236}">
                          <a16:creationId xmlns:a16="http://schemas.microsoft.com/office/drawing/2014/main" id="{4A95004C-5FE7-50F1-E89E-4AF5699C44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14" b="25199"/>
                    <a:stretch/>
                  </pic:blipFill>
                  <pic:spPr bwMode="auto">
                    <a:xfrm>
                      <a:off x="0" y="0"/>
                      <a:ext cx="2455545" cy="1082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D1F" w:rsidRPr="00D36BE4" w:rsidRDefault="00371F52" w:rsidP="00D36BE4">
      <w:pPr>
        <w:pStyle w:val="a3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6B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13.</w:t>
      </w:r>
      <w:r w:rsidR="00506D1F" w:rsidRPr="00D36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ОВЕН ДТПL 724-07.10/1,0К</w:t>
      </w:r>
    </w:p>
    <w:p w:rsidR="00506D1F" w:rsidRPr="00D36BE4" w:rsidRDefault="00506D1F" w:rsidP="00D36BE4">
      <w:pPr>
        <w:pStyle w:val="a3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Преобразователи давления ОВЕН ПД100-ДИ0,25-311-0,5; ПД100И-ДВ0,1-111-0,5; ПД100-ДИ0,16-111-0,5</w:t>
      </w: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Малогабаритный датчик ПД100 представляет собой преобразователь измерительный с современным сенсором структуры КНК с мембраной из нержавеющей </w:t>
      </w:r>
      <w:r w:rsidRPr="00D36BE4">
        <w:rPr>
          <w:rFonts w:ascii="Times New Roman" w:eastAsia="Times New Roman" w:hAnsi="Times New Roman" w:cs="Times New Roman"/>
          <w:sz w:val="24"/>
          <w:szCs w:val="24"/>
        </w:rPr>
        <w:lastRenderedPageBreak/>
        <w:t>стали, микропроцессорным нормированием, выходным сигналом 4…20 мА и первичной поверкой.</w:t>
      </w: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Преобразователь избыточного давления ПД100 предназначен для промышленных компрессорных станций, автоматики котлов и котельных, </w:t>
      </w:r>
      <w:proofErr w:type="spellStart"/>
      <w:r w:rsidRPr="00D36BE4">
        <w:rPr>
          <w:rFonts w:ascii="Times New Roman" w:eastAsia="Times New Roman" w:hAnsi="Times New Roman" w:cs="Times New Roman"/>
          <w:sz w:val="24"/>
          <w:szCs w:val="24"/>
        </w:rPr>
        <w:t>маслостанций</w:t>
      </w:r>
      <w:proofErr w:type="spellEnd"/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 и других вспомогательных и основных производств, где требуется точность и стабильность характеристик.</w:t>
      </w:r>
    </w:p>
    <w:p w:rsidR="00506D1F" w:rsidRPr="00D36BE4" w:rsidRDefault="00506D1F" w:rsidP="00D36BE4">
      <w:pPr>
        <w:pStyle w:val="a3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2BB963" wp14:editId="3873F6CA">
            <wp:extent cx="1881199" cy="3760834"/>
            <wp:effectExtent l="0" t="6350" r="0" b="0"/>
            <wp:docPr id="16388" name="Рисунок 4" descr="Изображение выглядит как инструмент&#10;&#10;Содержимое, созданное искусственным интеллектом, может быть неверным.">
              <a:extLst xmlns:a="http://schemas.openxmlformats.org/drawingml/2006/main">
                <a:ext uri="{FF2B5EF4-FFF2-40B4-BE49-F238E27FC236}">
                  <a16:creationId xmlns:a16="http://schemas.microsoft.com/office/drawing/2014/main" id="{61AA4193-8B6F-C197-392C-1CFF2FC6662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Рисунок 4" descr="Изображение выглядит как инструмент&#10;&#10;Содержимое, созданное искусственным интеллектом, может быть неверным.">
                      <a:extLst>
                        <a:ext uri="{FF2B5EF4-FFF2-40B4-BE49-F238E27FC236}">
                          <a16:creationId xmlns:a16="http://schemas.microsoft.com/office/drawing/2014/main" id="{61AA4193-8B6F-C197-392C-1CFF2FC6662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63" r="3739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6266" cy="401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D1F" w:rsidRPr="00D36BE4" w:rsidRDefault="00371F52" w:rsidP="00D36BE4">
      <w:pPr>
        <w:pStyle w:val="a3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Рис.14.</w:t>
      </w:r>
      <w:r w:rsidR="00506D1F" w:rsidRPr="00D36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Преобразователи давления ОВЕН ПД100</w:t>
      </w:r>
    </w:p>
    <w:p w:rsidR="00506D1F" w:rsidRPr="00D36BE4" w:rsidRDefault="00506D1F" w:rsidP="00D36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06D1F" w:rsidRPr="00D36BE4" w:rsidRDefault="00506D1F" w:rsidP="00D36B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Индуктивный датчик PNP </w:t>
      </w:r>
      <w:proofErr w:type="gramStart"/>
      <w:r w:rsidRPr="00D36BE4">
        <w:rPr>
          <w:rFonts w:ascii="Times New Roman" w:eastAsia="Times New Roman" w:hAnsi="Times New Roman" w:cs="Times New Roman"/>
          <w:sz w:val="24"/>
          <w:szCs w:val="24"/>
        </w:rPr>
        <w:t>NO,IP</w:t>
      </w:r>
      <w:proofErr w:type="gramEnd"/>
      <w:r w:rsidRPr="00D36BE4">
        <w:rPr>
          <w:rFonts w:ascii="Times New Roman" w:eastAsia="Times New Roman" w:hAnsi="Times New Roman" w:cs="Times New Roman"/>
          <w:sz w:val="24"/>
          <w:szCs w:val="24"/>
        </w:rPr>
        <w:t>67, 5000 Гц IM05-0B8PS-ZT1 с расстоянием срабатывания 0,8 мм предназначен для бесконтактного определения конечного положения металлических объектов (рис.12).</w:t>
      </w:r>
    </w:p>
    <w:p w:rsidR="00506D1F" w:rsidRPr="00D36BE4" w:rsidRDefault="00506D1F" w:rsidP="00D36BE4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D1F" w:rsidRPr="00D36BE4" w:rsidRDefault="00506D1F" w:rsidP="00D36BE4">
      <w:pPr>
        <w:pStyle w:val="a3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CF6578" wp14:editId="56748E60">
            <wp:extent cx="2918460" cy="1374140"/>
            <wp:effectExtent l="0" t="0" r="0" b="0"/>
            <wp:docPr id="16390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B21D5859-FD6C-0182-5B4B-D0E8178F49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Рисунок 3">
                      <a:extLst>
                        <a:ext uri="{FF2B5EF4-FFF2-40B4-BE49-F238E27FC236}">
                          <a16:creationId xmlns:a16="http://schemas.microsoft.com/office/drawing/2014/main" id="{B21D5859-FD6C-0182-5B4B-D0E8178F49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00" b="26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D1F" w:rsidRPr="00D36BE4" w:rsidRDefault="00371F52" w:rsidP="00D36BE4">
      <w:pPr>
        <w:pStyle w:val="a3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BE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Рис.15.</w:t>
      </w:r>
      <w:r w:rsidR="00506D1F" w:rsidRPr="00D36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Индуктивный датчик PNP NO</w:t>
      </w:r>
    </w:p>
    <w:p w:rsidR="00506D1F" w:rsidRPr="00D36BE4" w:rsidRDefault="00506D1F" w:rsidP="00D36BE4">
      <w:pPr>
        <w:pStyle w:val="a3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D1F" w:rsidRPr="00D36BE4" w:rsidRDefault="00506D1F" w:rsidP="00D36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 xml:space="preserve">Корпус датчика: M5x0,5. Частота переключений: 5000 Гц. Температурный диапазон эксплуатации: -25...+70 °C. Подключение: разъем М8 3 </w:t>
      </w:r>
      <w:proofErr w:type="spellStart"/>
      <w:r w:rsidRPr="00D36BE4">
        <w:rPr>
          <w:rFonts w:ascii="Times New Roman" w:eastAsia="Times New Roman" w:hAnsi="Times New Roman" w:cs="Times New Roman"/>
          <w:sz w:val="24"/>
          <w:szCs w:val="24"/>
        </w:rPr>
        <w:t>pin</w:t>
      </w:r>
      <w:proofErr w:type="spellEnd"/>
      <w:r w:rsidRPr="00D36B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6D1F" w:rsidRPr="00D36BE4" w:rsidRDefault="00506D1F" w:rsidP="00D36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6D1F" w:rsidRPr="00D36BE4" w:rsidRDefault="00506D1F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noProof/>
          <w:sz w:val="24"/>
          <w:szCs w:val="24"/>
        </w:rPr>
        <w:drawing>
          <wp:inline distT="0" distB="0" distL="0" distR="0" wp14:anchorId="73329A45" wp14:editId="1E9AE5CC">
            <wp:extent cx="4096730" cy="4244340"/>
            <wp:effectExtent l="0" t="0" r="0" b="3810"/>
            <wp:docPr id="174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Рисунок 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02" b="5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634" cy="424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06D1F" w:rsidRPr="00D36BE4" w:rsidRDefault="00506D1F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Рис</w:t>
      </w:r>
      <w:r w:rsidR="00371F52" w:rsidRPr="00D36BE4">
        <w:rPr>
          <w:rFonts w:ascii="Times New Roman" w:hAnsi="Times New Roman" w:cs="Times New Roman"/>
          <w:sz w:val="24"/>
          <w:szCs w:val="24"/>
        </w:rPr>
        <w:t>.16</w:t>
      </w:r>
      <w:r w:rsidRPr="00D36BE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36BE4">
        <w:rPr>
          <w:rFonts w:ascii="Times New Roman" w:hAnsi="Times New Roman" w:cs="Times New Roman"/>
          <w:sz w:val="24"/>
          <w:szCs w:val="24"/>
        </w:rPr>
        <w:t>Измерительный щит</w:t>
      </w:r>
      <w:proofErr w:type="gramEnd"/>
      <w:r w:rsidRPr="00D36BE4">
        <w:rPr>
          <w:rFonts w:ascii="Times New Roman" w:hAnsi="Times New Roman" w:cs="Times New Roman"/>
          <w:sz w:val="24"/>
          <w:szCs w:val="24"/>
        </w:rPr>
        <w:t xml:space="preserve"> установленный в лаборатории.</w:t>
      </w:r>
    </w:p>
    <w:p w:rsidR="00D36BE4" w:rsidRPr="00D36BE4" w:rsidRDefault="00D36BE4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br w:type="page"/>
      </w:r>
    </w:p>
    <w:p w:rsidR="00607833" w:rsidRPr="00D36BE4" w:rsidRDefault="00F122E4" w:rsidP="00D36B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6BE4">
        <w:rPr>
          <w:rFonts w:ascii="Times New Roman" w:hAnsi="Times New Roman" w:cs="Times New Roman"/>
          <w:b/>
          <w:sz w:val="24"/>
          <w:szCs w:val="24"/>
        </w:rPr>
        <w:lastRenderedPageBreak/>
        <w:t>Порядок выполнения работы.</w:t>
      </w:r>
    </w:p>
    <w:p w:rsidR="00F122E4" w:rsidRPr="00D36BE4" w:rsidRDefault="00F122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1. Подготовить дизель к работе по инструкции.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1.</w:t>
      </w:r>
      <w:r w:rsidR="00D36BE4" w:rsidRPr="00D36BE4">
        <w:t>1. Провести</w:t>
      </w:r>
      <w:r w:rsidRPr="00D36BE4">
        <w:t xml:space="preserve"> внешний осмотр дизеля.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 xml:space="preserve">1.2. Ознакомиться с инструкцией по эксплуатации дизеля </w:t>
      </w:r>
      <w:r w:rsidRPr="00D36BE4">
        <w:rPr>
          <w:lang w:val="en-US"/>
        </w:rPr>
        <w:t>Iveco</w:t>
      </w:r>
      <w:r w:rsidRPr="00D36BE4">
        <w:t xml:space="preserve"> 8041</w:t>
      </w:r>
      <w:proofErr w:type="spellStart"/>
      <w:r w:rsidRPr="00D36BE4">
        <w:rPr>
          <w:lang w:val="en-US"/>
        </w:rPr>
        <w:t>i</w:t>
      </w:r>
      <w:proofErr w:type="spellEnd"/>
      <w:r w:rsidRPr="00D36BE4">
        <w:t>06 на Образовательном портале ФГБОУ ВО «АГТУ».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1.3. Проверить надёжность крепления дизеля к раме и соединения его с приводным механизмом.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1.4. Проверить надежность крепления всех навешенных механизмов.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1.5. Проверить отключение нагрузки.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1.6. Проверить наличие и уровень топлива в расходной цистерне, при необходимости долить. Открыть кран топлива на топливной системе. Прокачать топливо ручным подкачивающим насосом, при необходимости удалить воздух из топливной системы через пробки на фильтре и топливном насосе.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 xml:space="preserve">1.7. Проверить наличие и уровень масла в поддоне дизеля, уровень должен быть у верхней метки </w:t>
      </w:r>
      <w:proofErr w:type="spellStart"/>
      <w:r w:rsidRPr="00D36BE4">
        <w:t>маслощупа</w:t>
      </w:r>
      <w:proofErr w:type="spellEnd"/>
      <w:r w:rsidRPr="00D36BE4">
        <w:t xml:space="preserve">. При необходимости долить масло через сапун. В случае доливки ГСМ необходимо пользоваться чистой и сухой посудой, не допускать попадания воды в масло. 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1.8. Проверить, при необходимости заполнить систему охлаждения мягкой водой с хромпиком (на 1л. воды 2гр. хромпика ГОСТ 2652-78). Расширительный бачок должен быть заполнен на 75-86 % его объёма. Система охлаждения заполняется через горловину расширительного бачка.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При минусовой температуре окружающего воздуха в систему охлаждения рекомендуется заливать низкозамерзающие жидкости (антифризы).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 xml:space="preserve">1.9. Проверить легкость проворачивания коленчатого вала и проверить его не менее, чем на два оборота </w:t>
      </w:r>
      <w:r w:rsidR="00D36BE4" w:rsidRPr="00D36BE4">
        <w:t>вручную</w:t>
      </w:r>
      <w:r w:rsidRPr="00D36BE4">
        <w:t>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1.10. Проверить зазоры между коромыслом и убедиться в отсутствии заедания рейки топливного насоса и рычагов регулятора.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 xml:space="preserve">1.11. Подготовить к работе пусковое устройство в соответствии с инструкцией по его эксплуатации, включить пускатель в положение «Включено» и на кнопочном включателе нажать чёрную кнопку. 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1.12. Убедиться в отсутствии посторонних предметов (ветоши, инструмента и др.) на дизеле и приводном механизме, а также вблизи их.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1.13. Убедиться в наличии и исправности штатных контрольно-измерительных приборов.</w:t>
      </w:r>
    </w:p>
    <w:p w:rsidR="00F122E4" w:rsidRPr="00D36BE4" w:rsidRDefault="00F122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D1F" w:rsidRPr="00D36BE4" w:rsidRDefault="00D36B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2. Произвести запуск дизеля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2.1. Установить рукоятку выключения рейки топливного насоса в положение включенной подачи топлива.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 xml:space="preserve">2.2. Установить </w:t>
      </w:r>
      <w:proofErr w:type="spellStart"/>
      <w:r w:rsidRPr="00D36BE4">
        <w:t>маховичок</w:t>
      </w:r>
      <w:proofErr w:type="spellEnd"/>
      <w:r w:rsidRPr="00D36BE4">
        <w:t xml:space="preserve"> регулятора положение пусковых оборотов дизеля, для чего от положения максимальной частоты вращения повернуть его в сторону уменьшения на 3 - 5 оборотов.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2.3. Поворотом ключа включателя по часовой стрелке до 1-го положения «свечи» (амперметр показывает включение) включить свечи накаливания и дождаться накала спирали контрольного элемента (индикатора) до оранжевого цвета (индикатор на доске приборов).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2.4. Поворотом ключа включателя вправо до упора (положение «стартер») включить стартер.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 xml:space="preserve">2.5. Раскрутить </w:t>
      </w:r>
      <w:proofErr w:type="spellStart"/>
      <w:r w:rsidRPr="00D36BE4">
        <w:t>коленвал</w:t>
      </w:r>
      <w:proofErr w:type="spellEnd"/>
      <w:r w:rsidRPr="00D36BE4">
        <w:t xml:space="preserve"> стартером, и после появления регулярных вспышек выключить стартер. Свечи выключаются, когда двигатель начнёт работать устойчиво. 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При пуске двигателя стартер следует держать включённым не более 12 секунд. Если пуск не состоялся и двигатель не начнёт работать устойчиво, то повторный пуск следует повторить через 1-2 минуты. Если после 3-х попыток двигатель не запустился, то пуски следует прекратить и выяснить причину.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lastRenderedPageBreak/>
        <w:t>2.6. После запуска дизеля давление масла на минимально устойчивых оборотах должно быть не менее (0,5 кг</w:t>
      </w:r>
      <w:r w:rsidRPr="00D36BE4">
        <w:sym w:font="Symbol" w:char="F0D7"/>
      </w:r>
      <w:r w:rsidRPr="00D36BE4">
        <w:t>с/см</w:t>
      </w:r>
      <w:r w:rsidRPr="00D36BE4">
        <w:rPr>
          <w:vertAlign w:val="superscript"/>
        </w:rPr>
        <w:t>2</w:t>
      </w:r>
      <w:r w:rsidRPr="00D36BE4">
        <w:t>) 0,05 МПа. До прогрева двигателя давление может быть выше.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2.7. После запуска необходимо убедиться в нормальной работе водяных насосов по температуре охлаждающей воды, а также в отсутствии стуков и шумов не эксплуатационного характера. Для исключения воздушных пробок необходимо выпустить воздух из системы охлаждения, открыв краник на выхлопном коллекторе, после прекращения выделения пузырьков воздуха краник закрыть и долить воду расширительный бачок до уровня.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После работы на холостом ходу операцию выпуска воздуха и доливки воды в систему необходимо повторить.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>2.8. В случае появления неисправностей двигатель необходимо остановить.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 xml:space="preserve">2.9. Прогреть дизель до достижения температуры масла 35-40 </w:t>
      </w:r>
      <w:r w:rsidRPr="00D36BE4">
        <w:sym w:font="Symbol" w:char="F0B0"/>
      </w:r>
      <w:r w:rsidRPr="00D36BE4">
        <w:t xml:space="preserve">С и воды 40-50 </w:t>
      </w:r>
      <w:r w:rsidRPr="00D36BE4">
        <w:sym w:font="Symbol" w:char="F0B0"/>
      </w:r>
      <w:r w:rsidRPr="00D36BE4">
        <w:t xml:space="preserve">С при номинальных оборотах с плавным повышением нагрузки. </w:t>
      </w:r>
    </w:p>
    <w:p w:rsidR="00F122E4" w:rsidRPr="00D36BE4" w:rsidRDefault="00F122E4" w:rsidP="00D36BE4">
      <w:pPr>
        <w:pStyle w:val="a4"/>
        <w:spacing w:before="0" w:beforeAutospacing="0" w:after="0" w:afterAutospacing="0"/>
        <w:jc w:val="both"/>
      </w:pPr>
      <w:r w:rsidRPr="00D36BE4">
        <w:t xml:space="preserve">Повышение числа оборотов и увеличение нагрузки осуществляется поворотом </w:t>
      </w:r>
      <w:proofErr w:type="spellStart"/>
      <w:r w:rsidRPr="00D36BE4">
        <w:t>маховичка</w:t>
      </w:r>
      <w:proofErr w:type="spellEnd"/>
      <w:r w:rsidRPr="00D36BE4">
        <w:t xml:space="preserve"> регулятора плавно и постепенно.</w:t>
      </w:r>
    </w:p>
    <w:p w:rsidR="00F122E4" w:rsidRPr="00D36BE4" w:rsidRDefault="00F122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6D1F" w:rsidRPr="00D36BE4" w:rsidRDefault="00D36B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3</w:t>
      </w:r>
      <w:r w:rsidR="00F122E4" w:rsidRPr="00D36BE4">
        <w:rPr>
          <w:rFonts w:ascii="Times New Roman" w:hAnsi="Times New Roman" w:cs="Times New Roman"/>
          <w:sz w:val="24"/>
          <w:szCs w:val="24"/>
        </w:rPr>
        <w:t>. Подключить нагрузку к турбогенератору.</w:t>
      </w:r>
    </w:p>
    <w:p w:rsidR="00F122E4" w:rsidRPr="00D36BE4" w:rsidRDefault="00F122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D61A47" wp14:editId="27BAF075">
            <wp:extent cx="4704576" cy="3528060"/>
            <wp:effectExtent l="0" t="0" r="1270" b="0"/>
            <wp:docPr id="21506" name="Рисунок 2" descr="Изображение выглядит как в помещении, текст, электроника, Компьютерное железо&#10;&#10;Содержимое, созданное искусственным интеллектом, может быть неверным.">
              <a:extLst xmlns:a="http://schemas.openxmlformats.org/drawingml/2006/main">
                <a:ext uri="{FF2B5EF4-FFF2-40B4-BE49-F238E27FC236}">
                  <a16:creationId xmlns:a16="http://schemas.microsoft.com/office/drawing/2014/main" id="{FF4CFB70-00EB-E1A2-9248-338C7DA842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Рисунок 2" descr="Изображение выглядит как в помещении, текст, электроника, Компьютерное железо&#10;&#10;Содержимое, созданное искусственным интеллектом, может быть неверным.">
                      <a:extLst>
                        <a:ext uri="{FF2B5EF4-FFF2-40B4-BE49-F238E27FC236}">
                          <a16:creationId xmlns:a16="http://schemas.microsoft.com/office/drawing/2014/main" id="{FF4CFB70-00EB-E1A2-9248-338C7DA8428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876" cy="353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2E4" w:rsidRPr="00D36BE4" w:rsidRDefault="00F122E4" w:rsidP="00D36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6BE4">
        <w:rPr>
          <w:rFonts w:ascii="Times New Roman" w:eastAsia="Times New Roman" w:hAnsi="Times New Roman" w:cs="Times New Roman"/>
          <w:sz w:val="24"/>
          <w:szCs w:val="24"/>
        </w:rPr>
        <w:t>Рис</w:t>
      </w:r>
      <w:r w:rsidR="00371F52" w:rsidRPr="00D36BE4">
        <w:rPr>
          <w:rFonts w:ascii="Times New Roman" w:eastAsia="Times New Roman" w:hAnsi="Times New Roman" w:cs="Times New Roman"/>
          <w:sz w:val="24"/>
          <w:szCs w:val="24"/>
        </w:rPr>
        <w:t>.17</w:t>
      </w:r>
      <w:r w:rsidRPr="00D36BE4">
        <w:rPr>
          <w:rFonts w:ascii="Times New Roman" w:eastAsia="Times New Roman" w:hAnsi="Times New Roman" w:cs="Times New Roman"/>
          <w:sz w:val="24"/>
          <w:szCs w:val="24"/>
        </w:rPr>
        <w:t>. Нагрузочное устройство и выпрямитель в ходе испытаний</w:t>
      </w:r>
    </w:p>
    <w:p w:rsidR="00D36BE4" w:rsidRPr="00D36BE4" w:rsidRDefault="00D36B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4D8" w:rsidRPr="00D36BE4" w:rsidRDefault="00F122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5. Измерить температуру газов до и после турбогенератора.</w:t>
      </w:r>
    </w:p>
    <w:p w:rsidR="00F122E4" w:rsidRPr="00D36BE4" w:rsidRDefault="00F122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noProof/>
          <w:sz w:val="24"/>
          <w:szCs w:val="24"/>
        </w:rPr>
        <w:lastRenderedPageBreak/>
        <w:drawing>
          <wp:inline distT="0" distB="0" distL="0" distR="0" wp14:anchorId="47414F37" wp14:editId="531AA54C">
            <wp:extent cx="5940425" cy="263779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2E4" w:rsidRPr="00D36BE4" w:rsidRDefault="00F122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22E4" w:rsidRPr="00D36BE4" w:rsidRDefault="00F122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6. Измерить мощность на валу турбогенератора</w:t>
      </w:r>
      <w:r w:rsidR="00D36BE4" w:rsidRPr="00D36BE4">
        <w:rPr>
          <w:rFonts w:ascii="Times New Roman" w:hAnsi="Times New Roman" w:cs="Times New Roman"/>
          <w:sz w:val="24"/>
          <w:szCs w:val="24"/>
        </w:rPr>
        <w:t xml:space="preserve"> по показаниям ваттметра</w:t>
      </w:r>
      <w:r w:rsidRPr="00D36BE4">
        <w:rPr>
          <w:rFonts w:ascii="Times New Roman" w:hAnsi="Times New Roman" w:cs="Times New Roman"/>
          <w:sz w:val="24"/>
          <w:szCs w:val="24"/>
        </w:rPr>
        <w:t>.</w:t>
      </w:r>
    </w:p>
    <w:p w:rsidR="00F122E4" w:rsidRPr="00D36BE4" w:rsidRDefault="00181A1A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noProof/>
          <w:sz w:val="24"/>
          <w:szCs w:val="24"/>
        </w:rPr>
        <w:drawing>
          <wp:inline distT="0" distB="0" distL="0" distR="0" wp14:anchorId="7918A430" wp14:editId="6AA1E8FE">
            <wp:extent cx="5940425" cy="3499485"/>
            <wp:effectExtent l="0" t="0" r="317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A1A" w:rsidRPr="00D36BE4" w:rsidRDefault="00F122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 xml:space="preserve">7. Рассчитать </w:t>
      </w:r>
      <w:r w:rsidR="00181A1A" w:rsidRPr="00D36BE4">
        <w:rPr>
          <w:rFonts w:ascii="Times New Roman" w:hAnsi="Times New Roman" w:cs="Times New Roman"/>
          <w:sz w:val="24"/>
          <w:szCs w:val="24"/>
        </w:rPr>
        <w:t xml:space="preserve">приведенный расход воздуха через компрессор, </w:t>
      </w:r>
      <w:r w:rsidR="00181A1A" w:rsidRPr="00D36BE4">
        <w:rPr>
          <w:rFonts w:ascii="Times New Roman" w:hAnsi="Times New Roman" w:cs="Times New Roman"/>
          <w:sz w:val="24"/>
          <w:szCs w:val="24"/>
          <w:lang w:val="en-US"/>
        </w:rPr>
        <w:t>G</w:t>
      </w:r>
      <w:proofErr w:type="spellStart"/>
      <w:r w:rsidR="00181A1A" w:rsidRPr="00D36BE4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="00181A1A" w:rsidRPr="00D36BE4">
        <w:rPr>
          <w:rFonts w:ascii="Times New Roman" w:hAnsi="Times New Roman" w:cs="Times New Roman"/>
          <w:sz w:val="24"/>
          <w:szCs w:val="24"/>
        </w:rPr>
        <w:t xml:space="preserve"> кг/с.</w:t>
      </w:r>
    </w:p>
    <w:p w:rsidR="00181A1A" w:rsidRPr="00D36BE4" w:rsidRDefault="00181A1A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noProof/>
          <w:sz w:val="24"/>
          <w:szCs w:val="24"/>
        </w:rPr>
        <w:drawing>
          <wp:inline distT="0" distB="0" distL="0" distR="0" wp14:anchorId="027CCC5A" wp14:editId="21553FF0">
            <wp:extent cx="3057525" cy="3810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A1A" w:rsidRPr="00D36BE4" w:rsidRDefault="00181A1A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noProof/>
          <w:sz w:val="24"/>
          <w:szCs w:val="24"/>
        </w:rPr>
        <w:drawing>
          <wp:inline distT="0" distB="0" distL="0" distR="0" wp14:anchorId="7928B428" wp14:editId="44FE4F49">
            <wp:extent cx="5678032" cy="571141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71796" cy="580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A1A" w:rsidRPr="00D36BE4" w:rsidRDefault="00181A1A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8. Рассчитать степень понижения давления в турбине.</w:t>
      </w:r>
    </w:p>
    <w:p w:rsidR="00181A1A" w:rsidRPr="00D36BE4" w:rsidRDefault="00181A1A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noProof/>
          <w:sz w:val="24"/>
          <w:szCs w:val="24"/>
        </w:rPr>
        <w:drawing>
          <wp:inline distT="0" distB="0" distL="0" distR="0" wp14:anchorId="376D192A" wp14:editId="7BBE0F7F">
            <wp:extent cx="1657350" cy="4762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A1A" w:rsidRPr="00D36BE4" w:rsidRDefault="00181A1A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D36BE4">
        <w:rPr>
          <w:rFonts w:ascii="Times New Roman" w:hAnsi="Times New Roman" w:cs="Times New Roman"/>
          <w:sz w:val="24"/>
          <w:szCs w:val="24"/>
        </w:rPr>
        <w:t>Р</w:t>
      </w:r>
      <w:r w:rsidRPr="00D36BE4">
        <w:rPr>
          <w:rFonts w:ascii="Times New Roman" w:hAnsi="Times New Roman" w:cs="Times New Roman"/>
          <w:sz w:val="24"/>
          <w:szCs w:val="24"/>
          <w:vertAlign w:val="subscript"/>
        </w:rPr>
        <w:t>то</w:t>
      </w:r>
      <w:proofErr w:type="spellEnd"/>
      <w:r w:rsidRPr="00D36BE4">
        <w:rPr>
          <w:rFonts w:ascii="Times New Roman" w:hAnsi="Times New Roman" w:cs="Times New Roman"/>
          <w:sz w:val="24"/>
          <w:szCs w:val="24"/>
        </w:rPr>
        <w:t xml:space="preserve"> – давление газов до турбины, Р</w:t>
      </w:r>
      <w:r w:rsidRPr="00D36BE4">
        <w:rPr>
          <w:rFonts w:ascii="Times New Roman" w:hAnsi="Times New Roman" w:cs="Times New Roman"/>
          <w:sz w:val="24"/>
          <w:szCs w:val="24"/>
          <w:vertAlign w:val="subscript"/>
        </w:rPr>
        <w:t>т2</w:t>
      </w:r>
      <w:r w:rsidRPr="00D36BE4">
        <w:rPr>
          <w:rFonts w:ascii="Times New Roman" w:hAnsi="Times New Roman" w:cs="Times New Roman"/>
          <w:sz w:val="24"/>
          <w:szCs w:val="24"/>
        </w:rPr>
        <w:t xml:space="preserve"> – давление газов после турбины,</w:t>
      </w:r>
    </w:p>
    <w:p w:rsidR="00181A1A" w:rsidRDefault="00181A1A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BE4">
        <w:rPr>
          <w:rFonts w:ascii="Times New Roman" w:hAnsi="Times New Roman" w:cs="Times New Roman"/>
          <w:sz w:val="24"/>
          <w:szCs w:val="24"/>
        </w:rPr>
        <w:t>Р</w:t>
      </w:r>
      <w:r w:rsidRPr="00D36BE4">
        <w:rPr>
          <w:rFonts w:ascii="Times New Roman" w:hAnsi="Times New Roman" w:cs="Times New Roman"/>
          <w:sz w:val="24"/>
          <w:szCs w:val="24"/>
          <w:vertAlign w:val="subscript"/>
        </w:rPr>
        <w:t>а</w:t>
      </w:r>
      <w:r w:rsidRPr="00D36BE4">
        <w:rPr>
          <w:rFonts w:ascii="Times New Roman" w:hAnsi="Times New Roman" w:cs="Times New Roman"/>
          <w:sz w:val="24"/>
          <w:szCs w:val="24"/>
        </w:rPr>
        <w:t xml:space="preserve"> – атмосферное давление.</w:t>
      </w:r>
    </w:p>
    <w:p w:rsidR="00D36BE4" w:rsidRDefault="00D36B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Степень повышения давления в </w:t>
      </w:r>
      <w:r w:rsidR="00237E0A">
        <w:rPr>
          <w:rFonts w:ascii="Times New Roman" w:hAnsi="Times New Roman" w:cs="Times New Roman"/>
          <w:sz w:val="24"/>
          <w:szCs w:val="24"/>
        </w:rPr>
        <w:t>компрессоре</w:t>
      </w:r>
      <w:r w:rsidR="00B05451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den>
        </m:f>
      </m:oMath>
    </w:p>
    <w:p w:rsidR="00D36BE4" w:rsidRDefault="00D36BE4" w:rsidP="00D36B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Мощность на валу</w:t>
      </w:r>
      <w:r w:rsidR="00237E0A">
        <w:rPr>
          <w:rFonts w:ascii="Times New Roman" w:hAnsi="Times New Roman" w:cs="Times New Roman"/>
          <w:sz w:val="24"/>
          <w:szCs w:val="24"/>
        </w:rPr>
        <w:t xml:space="preserve"> турбокомпрессора </w:t>
      </w:r>
      <m:oMath>
        <m:r>
          <w:rPr>
            <w:rFonts w:ascii="Cambria Math" w:hAnsi="Cambria Math" w:cs="Times New Roman"/>
            <w:sz w:val="24"/>
            <w:szCs w:val="24"/>
          </w:rPr>
          <m:t>N=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G∙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k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75∙η</m:t>
            </m:r>
          </m:den>
        </m:f>
      </m:oMath>
    </w:p>
    <w:p w:rsidR="00237E0A" w:rsidRPr="007D04BA" w:rsidRDefault="00237E0A" w:rsidP="00D36BE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11. Адиабатная работа компрессора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=102,5∙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</m:oMath>
    </w:p>
    <w:sectPr w:rsidR="00237E0A" w:rsidRPr="007D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3287C"/>
    <w:multiLevelType w:val="multilevel"/>
    <w:tmpl w:val="BC7A2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CCD"/>
    <w:rsid w:val="000530A8"/>
    <w:rsid w:val="00181A1A"/>
    <w:rsid w:val="001D3D8D"/>
    <w:rsid w:val="00237E0A"/>
    <w:rsid w:val="00342CCD"/>
    <w:rsid w:val="00371F52"/>
    <w:rsid w:val="00506D1F"/>
    <w:rsid w:val="00607833"/>
    <w:rsid w:val="0064621E"/>
    <w:rsid w:val="007D04BA"/>
    <w:rsid w:val="008206EB"/>
    <w:rsid w:val="00884D6A"/>
    <w:rsid w:val="00B05451"/>
    <w:rsid w:val="00CA7761"/>
    <w:rsid w:val="00CF227B"/>
    <w:rsid w:val="00D36BE4"/>
    <w:rsid w:val="00DF54D8"/>
    <w:rsid w:val="00F1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05D1B"/>
  <w15:chartTrackingRefBased/>
  <w15:docId w15:val="{5C981FAD-7FA0-49E0-B357-CF1BEB2FA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2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D1F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a4">
    <w:name w:val="Normal (Web)"/>
    <w:basedOn w:val="a"/>
    <w:uiPriority w:val="99"/>
    <w:semiHidden/>
    <w:unhideWhenUsed/>
    <w:rsid w:val="00F12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laceholder Text"/>
    <w:basedOn w:val="a0"/>
    <w:uiPriority w:val="99"/>
    <w:semiHidden/>
    <w:rsid w:val="00237E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9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14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ASTU</cp:lastModifiedBy>
  <cp:revision>5</cp:revision>
  <dcterms:created xsi:type="dcterms:W3CDTF">2025-11-19T14:33:00Z</dcterms:created>
  <dcterms:modified xsi:type="dcterms:W3CDTF">2025-11-24T13:08:00Z</dcterms:modified>
</cp:coreProperties>
</file>