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2B80A" w14:textId="77777777" w:rsidR="00FB2D7F" w:rsidRDefault="00FB2D7F" w:rsidP="00FB2D7F">
      <w:pPr>
        <w:tabs>
          <w:tab w:val="left" w:pos="1963"/>
        </w:tabs>
        <w:adjustRightInd w:val="0"/>
        <w:snapToGrid w:val="0"/>
        <w:ind w:firstLine="709"/>
        <w:jc w:val="both"/>
        <w:rPr>
          <w:rFonts w:eastAsia="Times New Roman"/>
          <w:b/>
          <w:bCs/>
          <w:color w:val="373435"/>
          <w:sz w:val="24"/>
          <w:szCs w:val="24"/>
        </w:rPr>
      </w:pPr>
      <w:r>
        <w:rPr>
          <w:rFonts w:eastAsia="Times New Roman"/>
          <w:b/>
          <w:bCs/>
          <w:color w:val="373435"/>
          <w:sz w:val="24"/>
          <w:szCs w:val="24"/>
        </w:rPr>
        <w:t>Лекция 9. Физиология мышц</w:t>
      </w:r>
    </w:p>
    <w:p w14:paraId="40BB263C" w14:textId="77777777" w:rsidR="00FB2D7F" w:rsidRDefault="00FB2D7F" w:rsidP="00FB2D7F">
      <w:pPr>
        <w:adjustRightInd w:val="0"/>
        <w:snapToGrid w:val="0"/>
        <w:ind w:right="-2" w:firstLine="709"/>
        <w:jc w:val="both"/>
        <w:rPr>
          <w:sz w:val="24"/>
          <w:szCs w:val="24"/>
        </w:rPr>
      </w:pPr>
      <w:r>
        <w:rPr>
          <w:rFonts w:eastAsia="Times New Roman"/>
          <w:b/>
          <w:bCs/>
          <w:color w:val="373435"/>
          <w:sz w:val="24"/>
          <w:szCs w:val="24"/>
        </w:rPr>
        <w:t>1. Классификация мышц</w:t>
      </w:r>
    </w:p>
    <w:p w14:paraId="66B69407" w14:textId="77777777" w:rsidR="00FB2D7F" w:rsidRDefault="00FB2D7F" w:rsidP="00FB2D7F">
      <w:pPr>
        <w:tabs>
          <w:tab w:val="left" w:pos="612"/>
        </w:tabs>
        <w:adjustRightInd w:val="0"/>
        <w:snapToGrid w:val="0"/>
        <w:ind w:firstLine="709"/>
        <w:jc w:val="both"/>
        <w:rPr>
          <w:rFonts w:eastAsia="Times New Roman"/>
          <w:color w:val="373435"/>
          <w:sz w:val="24"/>
          <w:szCs w:val="24"/>
        </w:rPr>
      </w:pPr>
      <w:r>
        <w:rPr>
          <w:rFonts w:eastAsia="Times New Roman"/>
          <w:color w:val="373435"/>
          <w:sz w:val="24"/>
          <w:szCs w:val="24"/>
        </w:rPr>
        <w:t>В организме существует три вида мышечной ткани: скелетная, сердечная, гладкая.</w:t>
      </w:r>
    </w:p>
    <w:p w14:paraId="0559AE48"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i/>
          <w:iCs/>
          <w:color w:val="373435"/>
          <w:sz w:val="24"/>
          <w:szCs w:val="24"/>
        </w:rPr>
        <w:t>Скелетные мышцы</w:t>
      </w:r>
      <w:r>
        <w:rPr>
          <w:rFonts w:eastAsia="Times New Roman"/>
          <w:color w:val="373435"/>
          <w:sz w:val="24"/>
          <w:szCs w:val="24"/>
        </w:rPr>
        <w:t xml:space="preserve"> называются также произвольными, поскольку их сокращением и расслаблением можно сознательно управлять, хотя частичное сокращение, обеспечивающее мышечный тонус, регулируется без участия сознания. При исследовании этих мышц под световым микроскопом видна регулярная поперечная </w:t>
      </w:r>
      <w:proofErr w:type="spellStart"/>
      <w:r>
        <w:rPr>
          <w:rFonts w:eastAsia="Times New Roman"/>
          <w:color w:val="373435"/>
          <w:sz w:val="24"/>
          <w:szCs w:val="24"/>
        </w:rPr>
        <w:t>исчерченность</w:t>
      </w:r>
      <w:proofErr w:type="spellEnd"/>
      <w:r>
        <w:rPr>
          <w:rFonts w:eastAsia="Times New Roman"/>
          <w:color w:val="373435"/>
          <w:sz w:val="24"/>
          <w:szCs w:val="24"/>
        </w:rPr>
        <w:t xml:space="preserve">, вследствие чего мышцы получили название </w:t>
      </w:r>
      <w:proofErr w:type="gramStart"/>
      <w:r>
        <w:rPr>
          <w:rFonts w:eastAsia="Times New Roman"/>
          <w:color w:val="373435"/>
          <w:sz w:val="24"/>
          <w:szCs w:val="24"/>
        </w:rPr>
        <w:t>поперечно-полосатых</w:t>
      </w:r>
      <w:proofErr w:type="gramEnd"/>
      <w:r>
        <w:rPr>
          <w:rFonts w:eastAsia="Times New Roman"/>
          <w:color w:val="373435"/>
          <w:sz w:val="24"/>
          <w:szCs w:val="24"/>
        </w:rPr>
        <w:t xml:space="preserve">. Управление этих мышц осуществляют </w:t>
      </w:r>
      <w:proofErr w:type="spellStart"/>
      <w:r>
        <w:rPr>
          <w:rFonts w:eastAsia="Times New Roman"/>
          <w:color w:val="373435"/>
          <w:sz w:val="24"/>
          <w:szCs w:val="24"/>
        </w:rPr>
        <w:t>мотонейроны</w:t>
      </w:r>
      <w:proofErr w:type="spellEnd"/>
      <w:r>
        <w:rPr>
          <w:rFonts w:eastAsia="Times New Roman"/>
          <w:color w:val="373435"/>
          <w:sz w:val="24"/>
          <w:szCs w:val="24"/>
        </w:rPr>
        <w:t>, входящие в соматическую нервную систему.</w:t>
      </w:r>
    </w:p>
    <w:p w14:paraId="5C7FBC8C" w14:textId="77777777" w:rsidR="00FB2D7F" w:rsidRDefault="00FB2D7F" w:rsidP="007952E9">
      <w:pPr>
        <w:adjustRightInd w:val="0"/>
        <w:snapToGrid w:val="0"/>
        <w:ind w:firstLine="709"/>
        <w:jc w:val="both"/>
        <w:rPr>
          <w:rFonts w:eastAsia="Times New Roman"/>
          <w:color w:val="373435"/>
          <w:sz w:val="24"/>
          <w:szCs w:val="24"/>
        </w:rPr>
      </w:pPr>
      <w:r>
        <w:rPr>
          <w:rFonts w:eastAsia="Times New Roman"/>
          <w:i/>
          <w:iCs/>
          <w:color w:val="373435"/>
          <w:sz w:val="24"/>
          <w:szCs w:val="24"/>
        </w:rPr>
        <w:t>Волокна сердечной мышцы</w:t>
      </w:r>
      <w:r>
        <w:rPr>
          <w:rFonts w:eastAsia="Times New Roman"/>
          <w:color w:val="373435"/>
          <w:sz w:val="24"/>
          <w:szCs w:val="24"/>
        </w:rPr>
        <w:t xml:space="preserve"> тоже исчерчены поперечно, однако эта мышца не контролируется волей, а также имеет ряд морфологических и функциональных отличий от скелетных мышц. Активность сердечной мышцы модулируется симпатическими</w:t>
      </w:r>
      <w:r w:rsidR="007952E9">
        <w:rPr>
          <w:rFonts w:eastAsia="Times New Roman"/>
          <w:color w:val="373435"/>
          <w:sz w:val="24"/>
          <w:szCs w:val="24"/>
        </w:rPr>
        <w:t xml:space="preserve"> </w:t>
      </w:r>
      <w:r>
        <w:rPr>
          <w:rFonts w:eastAsia="Times New Roman"/>
          <w:color w:val="373435"/>
          <w:sz w:val="24"/>
          <w:szCs w:val="24"/>
        </w:rPr>
        <w:t>парасимпатическими нервами, относящимися к автономной нервной системе.</w:t>
      </w:r>
    </w:p>
    <w:p w14:paraId="2B713023" w14:textId="77777777" w:rsidR="00FB2D7F" w:rsidRDefault="00FB2D7F" w:rsidP="00FB2D7F">
      <w:pPr>
        <w:tabs>
          <w:tab w:val="left" w:pos="600"/>
        </w:tabs>
        <w:adjustRightInd w:val="0"/>
        <w:snapToGrid w:val="0"/>
        <w:ind w:firstLine="709"/>
        <w:jc w:val="both"/>
        <w:rPr>
          <w:rFonts w:eastAsia="Times New Roman"/>
          <w:i/>
          <w:iCs/>
          <w:color w:val="373435"/>
          <w:sz w:val="24"/>
          <w:szCs w:val="24"/>
        </w:rPr>
      </w:pPr>
      <w:r>
        <w:rPr>
          <w:rFonts w:eastAsia="Times New Roman"/>
          <w:i/>
          <w:iCs/>
          <w:color w:val="373435"/>
          <w:sz w:val="24"/>
          <w:szCs w:val="24"/>
        </w:rPr>
        <w:t>В гладких мышцах</w:t>
      </w:r>
      <w:r>
        <w:rPr>
          <w:rFonts w:eastAsia="Times New Roman"/>
          <w:color w:val="373435"/>
          <w:sz w:val="24"/>
          <w:szCs w:val="24"/>
        </w:rPr>
        <w:t xml:space="preserve">, расположенных в стенках крупных кровеносных сосудов и полых внутренних органов, нет поперечной </w:t>
      </w:r>
      <w:proofErr w:type="spellStart"/>
      <w:r>
        <w:rPr>
          <w:rFonts w:eastAsia="Times New Roman"/>
          <w:color w:val="373435"/>
          <w:sz w:val="24"/>
          <w:szCs w:val="24"/>
        </w:rPr>
        <w:t>исчерченности</w:t>
      </w:r>
      <w:proofErr w:type="spellEnd"/>
      <w:r>
        <w:rPr>
          <w:rFonts w:eastAsia="Times New Roman"/>
          <w:color w:val="373435"/>
          <w:sz w:val="24"/>
          <w:szCs w:val="24"/>
        </w:rPr>
        <w:t>. Они почти не подчиняются сознательному контролю и управляются автономной нервной системой.</w:t>
      </w:r>
    </w:p>
    <w:p w14:paraId="30506A0F" w14:textId="77777777" w:rsidR="00FB2D7F" w:rsidRDefault="00FB2D7F" w:rsidP="00FB2D7F">
      <w:pPr>
        <w:adjustRightInd w:val="0"/>
        <w:snapToGrid w:val="0"/>
        <w:ind w:firstLine="709"/>
        <w:jc w:val="both"/>
        <w:rPr>
          <w:sz w:val="24"/>
          <w:szCs w:val="24"/>
        </w:rPr>
      </w:pPr>
    </w:p>
    <w:p w14:paraId="180195E5" w14:textId="77777777" w:rsidR="00FB2D7F" w:rsidRDefault="00FB2D7F" w:rsidP="00FB2D7F">
      <w:pPr>
        <w:adjustRightInd w:val="0"/>
        <w:snapToGrid w:val="0"/>
        <w:ind w:right="-2" w:firstLine="709"/>
        <w:jc w:val="both"/>
        <w:rPr>
          <w:rFonts w:eastAsia="Times New Roman"/>
          <w:b/>
          <w:bCs/>
          <w:color w:val="373435"/>
          <w:sz w:val="24"/>
          <w:szCs w:val="24"/>
        </w:rPr>
      </w:pPr>
      <w:r>
        <w:rPr>
          <w:rFonts w:eastAsia="Times New Roman"/>
          <w:b/>
          <w:bCs/>
          <w:color w:val="373435"/>
          <w:sz w:val="24"/>
          <w:szCs w:val="24"/>
        </w:rPr>
        <w:t xml:space="preserve">2. Скелетные мышцы, их строение, функции, механизм мышечного сокращения </w:t>
      </w:r>
    </w:p>
    <w:p w14:paraId="0FE040DF" w14:textId="77777777" w:rsidR="00FB2D7F" w:rsidRDefault="00FB2D7F" w:rsidP="00FB2D7F">
      <w:pPr>
        <w:adjustRightInd w:val="0"/>
        <w:snapToGrid w:val="0"/>
        <w:ind w:right="-2" w:firstLine="709"/>
        <w:jc w:val="both"/>
        <w:rPr>
          <w:sz w:val="24"/>
          <w:szCs w:val="24"/>
        </w:rPr>
      </w:pPr>
      <w:r>
        <w:rPr>
          <w:rFonts w:eastAsia="Times New Roman"/>
          <w:color w:val="373435"/>
          <w:sz w:val="24"/>
          <w:szCs w:val="24"/>
        </w:rPr>
        <w:t>Взаимодействие человека с внешней средой не может осуществляться без сокращений его мышц как для выполнения простейших движений, так и для осуществления сложных двигательных актов. Скелетные мышцы преобразуют химическую энергию в механическую и тепловую.</w:t>
      </w:r>
      <w:bookmarkStart w:id="0" w:name="page293"/>
      <w:bookmarkEnd w:id="0"/>
    </w:p>
    <w:p w14:paraId="292553D9" w14:textId="77777777" w:rsidR="00FB2D7F" w:rsidRDefault="00FB2D7F" w:rsidP="00FB2D7F">
      <w:pPr>
        <w:adjustRightInd w:val="0"/>
        <w:snapToGrid w:val="0"/>
        <w:ind w:firstLine="709"/>
        <w:jc w:val="both"/>
        <w:rPr>
          <w:sz w:val="24"/>
          <w:szCs w:val="24"/>
        </w:rPr>
      </w:pPr>
      <w:r>
        <w:rPr>
          <w:rFonts w:eastAsia="Times New Roman"/>
          <w:color w:val="373435"/>
          <w:sz w:val="24"/>
          <w:szCs w:val="24"/>
        </w:rPr>
        <w:t xml:space="preserve">Мышечные волокна скелетной мышцы обладают </w:t>
      </w:r>
      <w:r>
        <w:rPr>
          <w:rFonts w:eastAsia="Times New Roman"/>
          <w:i/>
          <w:iCs/>
          <w:color w:val="373435"/>
          <w:sz w:val="24"/>
          <w:szCs w:val="24"/>
        </w:rPr>
        <w:t>возбудимостью</w:t>
      </w:r>
      <w:r>
        <w:rPr>
          <w:rFonts w:eastAsia="Times New Roman"/>
          <w:color w:val="373435"/>
          <w:sz w:val="24"/>
          <w:szCs w:val="24"/>
        </w:rPr>
        <w:t xml:space="preserve">, </w:t>
      </w:r>
      <w:r>
        <w:rPr>
          <w:rFonts w:eastAsia="Times New Roman"/>
          <w:i/>
          <w:iCs/>
          <w:color w:val="373435"/>
          <w:sz w:val="24"/>
          <w:szCs w:val="24"/>
        </w:rPr>
        <w:t>проводимостью</w:t>
      </w:r>
      <w:r>
        <w:rPr>
          <w:rFonts w:eastAsia="Times New Roman"/>
          <w:color w:val="373435"/>
          <w:sz w:val="24"/>
          <w:szCs w:val="24"/>
        </w:rPr>
        <w:t xml:space="preserve"> и </w:t>
      </w:r>
      <w:r>
        <w:rPr>
          <w:rFonts w:eastAsia="Times New Roman"/>
          <w:i/>
          <w:iCs/>
          <w:color w:val="373435"/>
          <w:sz w:val="24"/>
          <w:szCs w:val="24"/>
        </w:rPr>
        <w:t>сократимостью.</w:t>
      </w:r>
    </w:p>
    <w:p w14:paraId="180E8573" w14:textId="3A213F84" w:rsidR="00FB2D7F" w:rsidRDefault="00FB2D7F" w:rsidP="00FB2D7F">
      <w:pPr>
        <w:adjustRightInd w:val="0"/>
        <w:snapToGrid w:val="0"/>
        <w:ind w:firstLine="709"/>
        <w:jc w:val="both"/>
        <w:rPr>
          <w:sz w:val="24"/>
          <w:szCs w:val="24"/>
        </w:rPr>
      </w:pPr>
      <w:r>
        <w:rPr>
          <w:rFonts w:eastAsia="Times New Roman"/>
          <w:color w:val="373435"/>
          <w:sz w:val="24"/>
          <w:szCs w:val="24"/>
        </w:rPr>
        <w:t xml:space="preserve">Мышечные волокна имеют диаметр от 10 до 100 мкм и длину от 5 до 400 мм (в зависимости от длины мышцы). В каждом мышечном волокне содержится до 1000 и более сократительных элементов </w:t>
      </w:r>
      <w:r>
        <w:rPr>
          <w:rFonts w:eastAsia="Times New Roman"/>
          <w:i/>
          <w:iCs/>
          <w:color w:val="373435"/>
          <w:sz w:val="24"/>
          <w:szCs w:val="24"/>
        </w:rPr>
        <w:t>миофибрилл</w:t>
      </w:r>
      <w:r>
        <w:rPr>
          <w:rFonts w:eastAsia="Times New Roman"/>
          <w:color w:val="373435"/>
          <w:sz w:val="24"/>
          <w:szCs w:val="24"/>
        </w:rPr>
        <w:t xml:space="preserve">, толщиной </w:t>
      </w:r>
      <w:proofErr w:type="gramStart"/>
      <w:r>
        <w:rPr>
          <w:rFonts w:eastAsia="Times New Roman"/>
          <w:color w:val="373435"/>
          <w:sz w:val="24"/>
          <w:szCs w:val="24"/>
        </w:rPr>
        <w:t>1</w:t>
      </w:r>
      <w:r w:rsidR="009D26E7">
        <w:rPr>
          <w:rFonts w:eastAsia="Times New Roman"/>
          <w:color w:val="373435"/>
          <w:sz w:val="24"/>
          <w:szCs w:val="24"/>
        </w:rPr>
        <w:t>-</w:t>
      </w:r>
      <w:r>
        <w:rPr>
          <w:rFonts w:eastAsia="Times New Roman"/>
          <w:color w:val="373435"/>
          <w:sz w:val="24"/>
          <w:szCs w:val="24"/>
        </w:rPr>
        <w:t>3</w:t>
      </w:r>
      <w:proofErr w:type="gramEnd"/>
      <w:r>
        <w:rPr>
          <w:rFonts w:eastAsia="Times New Roman"/>
          <w:color w:val="373435"/>
          <w:sz w:val="24"/>
          <w:szCs w:val="24"/>
        </w:rPr>
        <w:t xml:space="preserve"> мкм.</w:t>
      </w:r>
    </w:p>
    <w:p w14:paraId="0022498C" w14:textId="71663E32"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Каждая миофибрилла состоит из множества </w:t>
      </w:r>
      <w:proofErr w:type="spellStart"/>
      <w:r>
        <w:rPr>
          <w:rFonts w:eastAsia="Times New Roman"/>
          <w:i/>
          <w:iCs/>
          <w:color w:val="373435"/>
          <w:sz w:val="24"/>
          <w:szCs w:val="24"/>
        </w:rPr>
        <w:t>миофиламентов</w:t>
      </w:r>
      <w:proofErr w:type="spellEnd"/>
      <w:r>
        <w:rPr>
          <w:rFonts w:eastAsia="Times New Roman"/>
          <w:i/>
          <w:iCs/>
          <w:color w:val="373435"/>
          <w:sz w:val="24"/>
          <w:szCs w:val="24"/>
        </w:rPr>
        <w:t xml:space="preserve"> –</w:t>
      </w:r>
      <w:r>
        <w:rPr>
          <w:rFonts w:eastAsia="Times New Roman"/>
          <w:color w:val="373435"/>
          <w:sz w:val="24"/>
          <w:szCs w:val="24"/>
        </w:rPr>
        <w:t xml:space="preserve"> нитей белка </w:t>
      </w:r>
      <w:r>
        <w:rPr>
          <w:rFonts w:eastAsia="Times New Roman"/>
          <w:i/>
          <w:iCs/>
          <w:color w:val="373435"/>
          <w:sz w:val="24"/>
          <w:szCs w:val="24"/>
        </w:rPr>
        <w:t>миозина</w:t>
      </w:r>
      <w:r>
        <w:rPr>
          <w:rFonts w:eastAsia="Times New Roman"/>
          <w:color w:val="373435"/>
          <w:sz w:val="24"/>
          <w:szCs w:val="24"/>
        </w:rPr>
        <w:t xml:space="preserve"> и белка </w:t>
      </w:r>
      <w:r>
        <w:rPr>
          <w:rFonts w:eastAsia="Times New Roman"/>
          <w:i/>
          <w:iCs/>
          <w:color w:val="373435"/>
          <w:sz w:val="24"/>
          <w:szCs w:val="24"/>
        </w:rPr>
        <w:t>актина</w:t>
      </w:r>
      <w:r>
        <w:rPr>
          <w:rFonts w:eastAsia="Times New Roman"/>
          <w:color w:val="373435"/>
          <w:sz w:val="24"/>
          <w:szCs w:val="24"/>
        </w:rPr>
        <w:t xml:space="preserve"> (рис. 1,2)</w:t>
      </w:r>
      <w:r>
        <w:rPr>
          <w:rFonts w:eastAsia="Times New Roman"/>
          <w:i/>
          <w:iCs/>
          <w:color w:val="373435"/>
          <w:sz w:val="24"/>
          <w:szCs w:val="24"/>
        </w:rPr>
        <w:t>.</w:t>
      </w:r>
      <w:r>
        <w:rPr>
          <w:rFonts w:eastAsia="Times New Roman"/>
          <w:color w:val="373435"/>
          <w:sz w:val="24"/>
          <w:szCs w:val="24"/>
        </w:rPr>
        <w:t xml:space="preserve"> Кроме</w:t>
      </w:r>
      <w:r>
        <w:rPr>
          <w:rFonts w:eastAsia="Times New Roman"/>
          <w:i/>
          <w:iCs/>
          <w:color w:val="373435"/>
          <w:sz w:val="24"/>
          <w:szCs w:val="24"/>
        </w:rPr>
        <w:t xml:space="preserve"> </w:t>
      </w:r>
      <w:r>
        <w:rPr>
          <w:rFonts w:eastAsia="Times New Roman"/>
          <w:color w:val="373435"/>
          <w:sz w:val="24"/>
          <w:szCs w:val="24"/>
        </w:rPr>
        <w:t xml:space="preserve">того, в состав нитей актина входят белки – </w:t>
      </w:r>
      <w:proofErr w:type="spellStart"/>
      <w:r>
        <w:rPr>
          <w:rFonts w:eastAsia="Times New Roman"/>
          <w:i/>
          <w:iCs/>
          <w:color w:val="373435"/>
          <w:sz w:val="24"/>
          <w:szCs w:val="24"/>
        </w:rPr>
        <w:t>тропонин</w:t>
      </w:r>
      <w:proofErr w:type="spellEnd"/>
      <w:r>
        <w:rPr>
          <w:rFonts w:eastAsia="Times New Roman"/>
          <w:color w:val="373435"/>
          <w:sz w:val="24"/>
          <w:szCs w:val="24"/>
        </w:rPr>
        <w:t xml:space="preserve"> и </w:t>
      </w:r>
      <w:proofErr w:type="spellStart"/>
      <w:r>
        <w:rPr>
          <w:rFonts w:eastAsia="Times New Roman"/>
          <w:i/>
          <w:iCs/>
          <w:color w:val="373435"/>
          <w:sz w:val="24"/>
          <w:szCs w:val="24"/>
        </w:rPr>
        <w:t>тропомиозин</w:t>
      </w:r>
      <w:proofErr w:type="spellEnd"/>
      <w:r>
        <w:rPr>
          <w:rFonts w:eastAsia="Times New Roman"/>
          <w:color w:val="373435"/>
          <w:sz w:val="24"/>
          <w:szCs w:val="24"/>
        </w:rPr>
        <w:t xml:space="preserve">, которые необходимы для развития процессов сокращения и расслабления мышцы. </w:t>
      </w:r>
    </w:p>
    <w:p w14:paraId="3E6C3F40" w14:textId="77777777" w:rsidR="00FB2D7F" w:rsidRDefault="00FB2D7F" w:rsidP="00FB2D7F">
      <w:pPr>
        <w:adjustRightInd w:val="0"/>
        <w:snapToGrid w:val="0"/>
        <w:ind w:firstLine="709"/>
        <w:jc w:val="both"/>
        <w:rPr>
          <w:sz w:val="24"/>
          <w:szCs w:val="24"/>
        </w:rPr>
      </w:pPr>
      <w:r>
        <w:rPr>
          <w:noProof/>
          <w:sz w:val="24"/>
          <w:szCs w:val="24"/>
          <w:lang w:eastAsia="ru-RU"/>
        </w:rPr>
        <w:drawing>
          <wp:inline distT="0" distB="0" distL="0" distR="0" wp14:anchorId="48EDF733" wp14:editId="6C31431B">
            <wp:extent cx="2759710" cy="2955290"/>
            <wp:effectExtent l="0" t="0" r="254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9710" cy="2955290"/>
                    </a:xfrm>
                    <a:prstGeom prst="rect">
                      <a:avLst/>
                    </a:prstGeom>
                    <a:noFill/>
                    <a:ln>
                      <a:noFill/>
                    </a:ln>
                  </pic:spPr>
                </pic:pic>
              </a:graphicData>
            </a:graphic>
          </wp:inline>
        </w:drawing>
      </w:r>
    </w:p>
    <w:p w14:paraId="59C3475A" w14:textId="77777777" w:rsidR="00FB2D7F" w:rsidRDefault="00FB2D7F" w:rsidP="00FB2D7F">
      <w:pPr>
        <w:adjustRightInd w:val="0"/>
        <w:snapToGrid w:val="0"/>
        <w:ind w:firstLine="709"/>
        <w:jc w:val="both"/>
        <w:rPr>
          <w:sz w:val="24"/>
          <w:szCs w:val="24"/>
        </w:rPr>
      </w:pPr>
    </w:p>
    <w:p w14:paraId="33952C66" w14:textId="77777777" w:rsidR="00FB2D7F" w:rsidRDefault="00FB2D7F" w:rsidP="00FB2D7F">
      <w:pPr>
        <w:adjustRightInd w:val="0"/>
        <w:snapToGrid w:val="0"/>
        <w:ind w:firstLine="709"/>
        <w:jc w:val="both"/>
        <w:rPr>
          <w:sz w:val="24"/>
          <w:szCs w:val="24"/>
        </w:rPr>
      </w:pPr>
      <w:r>
        <w:rPr>
          <w:rFonts w:eastAsia="Times New Roman"/>
          <w:color w:val="373435"/>
          <w:sz w:val="24"/>
          <w:szCs w:val="24"/>
        </w:rPr>
        <w:t xml:space="preserve">Рис. </w:t>
      </w:r>
      <w:r w:rsidR="004802FC">
        <w:rPr>
          <w:rFonts w:eastAsia="Times New Roman"/>
          <w:color w:val="373435"/>
          <w:sz w:val="24"/>
          <w:szCs w:val="24"/>
        </w:rPr>
        <w:t>1</w:t>
      </w:r>
      <w:r>
        <w:rPr>
          <w:rFonts w:eastAsia="Times New Roman"/>
          <w:color w:val="373435"/>
          <w:sz w:val="24"/>
          <w:szCs w:val="24"/>
        </w:rPr>
        <w:t>. Схема строения мышечного волокна</w:t>
      </w:r>
    </w:p>
    <w:p w14:paraId="3B73659F" w14:textId="77777777" w:rsidR="002379CC" w:rsidRDefault="002379CC" w:rsidP="00FB2D7F">
      <w:pPr>
        <w:adjustRightInd w:val="0"/>
        <w:snapToGrid w:val="0"/>
        <w:ind w:firstLine="709"/>
        <w:jc w:val="both"/>
        <w:rPr>
          <w:rFonts w:eastAsia="Times New Roman"/>
          <w:color w:val="373435"/>
          <w:sz w:val="24"/>
          <w:szCs w:val="24"/>
        </w:rPr>
      </w:pPr>
      <w:bookmarkStart w:id="1" w:name="page295"/>
      <w:bookmarkEnd w:id="1"/>
      <w:r>
        <w:rPr>
          <w:rFonts w:eastAsia="Times New Roman"/>
          <w:color w:val="373435"/>
          <w:sz w:val="24"/>
          <w:szCs w:val="24"/>
        </w:rPr>
        <w:lastRenderedPageBreak/>
        <w:t xml:space="preserve">Расположение </w:t>
      </w:r>
      <w:proofErr w:type="spellStart"/>
      <w:r>
        <w:rPr>
          <w:rFonts w:eastAsia="Times New Roman"/>
          <w:color w:val="373435"/>
          <w:sz w:val="24"/>
          <w:szCs w:val="24"/>
        </w:rPr>
        <w:t>миозиновых</w:t>
      </w:r>
      <w:proofErr w:type="spellEnd"/>
      <w:r>
        <w:rPr>
          <w:rFonts w:eastAsia="Times New Roman"/>
          <w:color w:val="373435"/>
          <w:sz w:val="24"/>
          <w:szCs w:val="24"/>
        </w:rPr>
        <w:t xml:space="preserve"> и </w:t>
      </w:r>
      <w:proofErr w:type="spellStart"/>
      <w:r>
        <w:rPr>
          <w:rFonts w:eastAsia="Times New Roman"/>
          <w:color w:val="373435"/>
          <w:sz w:val="24"/>
          <w:szCs w:val="24"/>
        </w:rPr>
        <w:t>актиновых</w:t>
      </w:r>
      <w:proofErr w:type="spellEnd"/>
      <w:r>
        <w:rPr>
          <w:rFonts w:eastAsia="Times New Roman"/>
          <w:color w:val="373435"/>
          <w:sz w:val="24"/>
          <w:szCs w:val="24"/>
        </w:rPr>
        <w:t xml:space="preserve"> белковых нитей в </w:t>
      </w:r>
      <w:proofErr w:type="spellStart"/>
      <w:r>
        <w:rPr>
          <w:rFonts w:eastAsia="Times New Roman"/>
          <w:color w:val="373435"/>
          <w:sz w:val="24"/>
          <w:szCs w:val="24"/>
        </w:rPr>
        <w:t>саркомере</w:t>
      </w:r>
      <w:proofErr w:type="spellEnd"/>
      <w:r>
        <w:rPr>
          <w:rFonts w:eastAsia="Times New Roman"/>
          <w:color w:val="373435"/>
          <w:sz w:val="24"/>
          <w:szCs w:val="24"/>
        </w:rPr>
        <w:t xml:space="preserve"> строго упорядочено. Нити миозина (диаметр ~ 10 </w:t>
      </w:r>
      <w:proofErr w:type="spellStart"/>
      <w:r>
        <w:rPr>
          <w:rFonts w:eastAsia="Times New Roman"/>
          <w:color w:val="373435"/>
          <w:sz w:val="24"/>
          <w:szCs w:val="24"/>
        </w:rPr>
        <w:t>нм</w:t>
      </w:r>
      <w:proofErr w:type="spellEnd"/>
      <w:r>
        <w:rPr>
          <w:rFonts w:eastAsia="Times New Roman"/>
          <w:color w:val="373435"/>
          <w:sz w:val="24"/>
          <w:szCs w:val="24"/>
        </w:rPr>
        <w:t xml:space="preserve">) лежат в середине </w:t>
      </w:r>
      <w:proofErr w:type="spellStart"/>
      <w:r>
        <w:rPr>
          <w:rFonts w:eastAsia="Times New Roman"/>
          <w:color w:val="373435"/>
          <w:sz w:val="24"/>
          <w:szCs w:val="24"/>
        </w:rPr>
        <w:t>саркомера</w:t>
      </w:r>
      <w:proofErr w:type="spellEnd"/>
      <w:r>
        <w:rPr>
          <w:rFonts w:eastAsia="Times New Roman"/>
          <w:color w:val="373435"/>
          <w:sz w:val="24"/>
          <w:szCs w:val="24"/>
        </w:rPr>
        <w:t xml:space="preserve"> и выглядят в световом микроскопе как темная полоска.</w:t>
      </w:r>
      <w:r>
        <w:rPr>
          <w:rFonts w:eastAsia="Times New Roman"/>
          <w:color w:val="373435"/>
          <w:sz w:val="24"/>
          <w:szCs w:val="24"/>
        </w:rPr>
        <w:t xml:space="preserve"> </w:t>
      </w:r>
      <w:r w:rsidR="00FB2D7F">
        <w:rPr>
          <w:rFonts w:eastAsia="Times New Roman"/>
          <w:color w:val="373435"/>
          <w:sz w:val="24"/>
          <w:szCs w:val="24"/>
        </w:rPr>
        <w:t xml:space="preserve">Она называется А-диском благодаря свойству двойного лучепреломления в поляризованном свете (т. е. анизотропии). </w:t>
      </w:r>
    </w:p>
    <w:p w14:paraId="7CD523B0" w14:textId="35B6A8B8" w:rsidR="00FB2D7F" w:rsidRDefault="00FB2D7F" w:rsidP="00FB2D7F">
      <w:pPr>
        <w:adjustRightInd w:val="0"/>
        <w:snapToGrid w:val="0"/>
        <w:ind w:firstLine="709"/>
        <w:jc w:val="both"/>
        <w:rPr>
          <w:sz w:val="24"/>
          <w:szCs w:val="24"/>
        </w:rPr>
      </w:pPr>
      <w:r>
        <w:rPr>
          <w:rFonts w:eastAsia="Times New Roman"/>
          <w:color w:val="373435"/>
          <w:sz w:val="24"/>
          <w:szCs w:val="24"/>
        </w:rPr>
        <w:t xml:space="preserve">По обе стороны от А-диска лежат только тонкие нити актина (диаметр ~ 5 </w:t>
      </w:r>
      <w:proofErr w:type="spellStart"/>
      <w:r>
        <w:rPr>
          <w:rFonts w:eastAsia="Times New Roman"/>
          <w:color w:val="373435"/>
          <w:sz w:val="24"/>
          <w:szCs w:val="24"/>
        </w:rPr>
        <w:t>нм</w:t>
      </w:r>
      <w:proofErr w:type="spellEnd"/>
      <w:r>
        <w:rPr>
          <w:rFonts w:eastAsia="Times New Roman"/>
          <w:color w:val="373435"/>
          <w:sz w:val="24"/>
          <w:szCs w:val="24"/>
        </w:rPr>
        <w:t xml:space="preserve">) или изотропные I-диски, поэтому участки вы глядят светлыми. Они тянутся до Z-пластин, прикрепляясь, как щетинки к щетке. Участок миофибриллы между двумя Z-пластинами называется </w:t>
      </w:r>
      <w:proofErr w:type="spellStart"/>
      <w:r>
        <w:rPr>
          <w:rFonts w:eastAsia="Times New Roman"/>
          <w:i/>
          <w:iCs/>
          <w:color w:val="373435"/>
          <w:sz w:val="24"/>
          <w:szCs w:val="24"/>
        </w:rPr>
        <w:t>саркомером</w:t>
      </w:r>
      <w:proofErr w:type="spellEnd"/>
      <w:r>
        <w:rPr>
          <w:rFonts w:eastAsia="Times New Roman"/>
          <w:color w:val="373435"/>
          <w:sz w:val="24"/>
          <w:szCs w:val="24"/>
        </w:rPr>
        <w:t xml:space="preserve">. Светлые и темные полосы миофибрилл придают им </w:t>
      </w:r>
      <w:proofErr w:type="gramStart"/>
      <w:r>
        <w:rPr>
          <w:rFonts w:eastAsia="Times New Roman"/>
          <w:i/>
          <w:iCs/>
          <w:color w:val="373435"/>
          <w:sz w:val="24"/>
          <w:szCs w:val="24"/>
        </w:rPr>
        <w:t>поперечно-полосатую</w:t>
      </w:r>
      <w:proofErr w:type="gramEnd"/>
      <w:r>
        <w:rPr>
          <w:rFonts w:eastAsia="Times New Roman"/>
          <w:i/>
          <w:iCs/>
          <w:color w:val="373435"/>
          <w:sz w:val="24"/>
          <w:szCs w:val="24"/>
        </w:rPr>
        <w:t xml:space="preserve"> </w:t>
      </w:r>
      <w:proofErr w:type="spellStart"/>
      <w:r>
        <w:rPr>
          <w:rFonts w:eastAsia="Times New Roman"/>
          <w:i/>
          <w:iCs/>
          <w:color w:val="373435"/>
          <w:sz w:val="24"/>
          <w:szCs w:val="24"/>
        </w:rPr>
        <w:t>исчерченность</w:t>
      </w:r>
      <w:proofErr w:type="spellEnd"/>
      <w:r>
        <w:rPr>
          <w:rFonts w:eastAsia="Times New Roman"/>
          <w:color w:val="373435"/>
          <w:sz w:val="24"/>
          <w:szCs w:val="24"/>
        </w:rPr>
        <w:t>.</w:t>
      </w:r>
    </w:p>
    <w:p w14:paraId="639A0186" w14:textId="77777777" w:rsidR="002379CC" w:rsidRDefault="00FB2D7F" w:rsidP="002379CC">
      <w:pPr>
        <w:tabs>
          <w:tab w:val="left" w:pos="203"/>
        </w:tabs>
        <w:adjustRightInd w:val="0"/>
        <w:snapToGrid w:val="0"/>
        <w:ind w:firstLine="709"/>
        <w:jc w:val="both"/>
        <w:rPr>
          <w:rFonts w:eastAsia="Times New Roman"/>
          <w:color w:val="373435"/>
          <w:sz w:val="24"/>
          <w:szCs w:val="24"/>
        </w:rPr>
      </w:pPr>
      <w:r>
        <w:rPr>
          <w:rFonts w:eastAsia="Times New Roman"/>
          <w:color w:val="373435"/>
          <w:sz w:val="24"/>
          <w:szCs w:val="24"/>
        </w:rPr>
        <w:t xml:space="preserve">В расслабленной мышце в средней части А-диска имеется менее плотная Н-зона, состоящая только из толстых </w:t>
      </w:r>
      <w:proofErr w:type="spellStart"/>
      <w:r>
        <w:rPr>
          <w:rFonts w:eastAsia="Times New Roman"/>
          <w:color w:val="373435"/>
          <w:sz w:val="24"/>
          <w:szCs w:val="24"/>
        </w:rPr>
        <w:t>миофиламентов</w:t>
      </w:r>
      <w:proofErr w:type="spellEnd"/>
      <w:r>
        <w:rPr>
          <w:rFonts w:eastAsia="Times New Roman"/>
          <w:color w:val="373435"/>
          <w:sz w:val="24"/>
          <w:szCs w:val="24"/>
        </w:rPr>
        <w:t>.</w:t>
      </w:r>
      <w:r w:rsidR="002379CC">
        <w:rPr>
          <w:rFonts w:eastAsia="Times New Roman"/>
          <w:color w:val="373435"/>
          <w:sz w:val="24"/>
          <w:szCs w:val="24"/>
        </w:rPr>
        <w:t xml:space="preserve"> </w:t>
      </w:r>
      <w:r>
        <w:rPr>
          <w:rFonts w:eastAsia="Times New Roman"/>
          <w:color w:val="373435"/>
          <w:sz w:val="24"/>
          <w:szCs w:val="24"/>
        </w:rPr>
        <w:t xml:space="preserve">Н-зона не просматривается в сокращенной мышце. </w:t>
      </w:r>
    </w:p>
    <w:p w14:paraId="486E58D4" w14:textId="2728CF00" w:rsidR="00FB2D7F" w:rsidRDefault="00FB2D7F" w:rsidP="002379CC">
      <w:pPr>
        <w:tabs>
          <w:tab w:val="left" w:pos="203"/>
        </w:tabs>
        <w:adjustRightInd w:val="0"/>
        <w:snapToGrid w:val="0"/>
        <w:ind w:firstLine="709"/>
        <w:jc w:val="both"/>
        <w:rPr>
          <w:rFonts w:eastAsia="Times New Roman"/>
          <w:color w:val="373435"/>
          <w:sz w:val="24"/>
          <w:szCs w:val="24"/>
        </w:rPr>
      </w:pPr>
      <w:r>
        <w:rPr>
          <w:rFonts w:eastAsia="Times New Roman"/>
          <w:color w:val="373435"/>
          <w:sz w:val="24"/>
          <w:szCs w:val="24"/>
        </w:rPr>
        <w:t>По середине I-диска проходит темная полоса – это Z-линия.</w:t>
      </w:r>
    </w:p>
    <w:p w14:paraId="4C528ACA" w14:textId="77777777" w:rsidR="00FB2D7F" w:rsidRDefault="00FB2D7F" w:rsidP="00FB2D7F">
      <w:pPr>
        <w:adjustRightInd w:val="0"/>
        <w:snapToGrid w:val="0"/>
        <w:ind w:firstLine="709"/>
        <w:jc w:val="both"/>
        <w:rPr>
          <w:sz w:val="24"/>
          <w:szCs w:val="24"/>
        </w:rPr>
      </w:pPr>
      <w:r>
        <w:rPr>
          <w:noProof/>
          <w:sz w:val="24"/>
          <w:szCs w:val="24"/>
          <w:lang w:eastAsia="ru-RU"/>
        </w:rPr>
        <w:drawing>
          <wp:inline distT="0" distB="0" distL="0" distR="0" wp14:anchorId="38E84C02" wp14:editId="42B8C377">
            <wp:extent cx="3472815" cy="3255010"/>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2815" cy="3255010"/>
                    </a:xfrm>
                    <a:prstGeom prst="rect">
                      <a:avLst/>
                    </a:prstGeom>
                    <a:noFill/>
                    <a:ln>
                      <a:noFill/>
                    </a:ln>
                  </pic:spPr>
                </pic:pic>
              </a:graphicData>
            </a:graphic>
          </wp:inline>
        </w:drawing>
      </w:r>
    </w:p>
    <w:p w14:paraId="15A3560E" w14:textId="77777777" w:rsidR="00FB2D7F" w:rsidRDefault="00FB2D7F" w:rsidP="00FB2D7F">
      <w:pPr>
        <w:adjustRightInd w:val="0"/>
        <w:snapToGrid w:val="0"/>
        <w:ind w:firstLine="709"/>
        <w:jc w:val="both"/>
        <w:rPr>
          <w:sz w:val="24"/>
          <w:szCs w:val="24"/>
        </w:rPr>
      </w:pPr>
    </w:p>
    <w:p w14:paraId="3629156D" w14:textId="2639594F" w:rsidR="00FB2D7F" w:rsidRDefault="00FB2D7F" w:rsidP="00FB2D7F">
      <w:pPr>
        <w:adjustRightInd w:val="0"/>
        <w:snapToGrid w:val="0"/>
        <w:ind w:right="-2" w:firstLine="709"/>
        <w:jc w:val="both"/>
        <w:rPr>
          <w:sz w:val="24"/>
          <w:szCs w:val="24"/>
        </w:rPr>
      </w:pPr>
      <w:r>
        <w:rPr>
          <w:rFonts w:eastAsia="Times New Roman"/>
          <w:color w:val="373435"/>
          <w:sz w:val="24"/>
          <w:szCs w:val="24"/>
        </w:rPr>
        <w:t>Рис. 2</w:t>
      </w:r>
      <w:r w:rsidR="002379CC">
        <w:rPr>
          <w:rFonts w:eastAsia="Times New Roman"/>
          <w:color w:val="373435"/>
          <w:sz w:val="24"/>
          <w:szCs w:val="24"/>
        </w:rPr>
        <w:t>.</w:t>
      </w:r>
      <w:r>
        <w:rPr>
          <w:rFonts w:eastAsia="Times New Roman"/>
          <w:color w:val="373435"/>
          <w:sz w:val="24"/>
          <w:szCs w:val="24"/>
        </w:rPr>
        <w:t xml:space="preserve"> Строение миофибрилл</w:t>
      </w:r>
    </w:p>
    <w:p w14:paraId="6127D53B" w14:textId="77777777" w:rsidR="00FB2D7F" w:rsidRDefault="00FB2D7F" w:rsidP="00FB2D7F">
      <w:pPr>
        <w:adjustRightInd w:val="0"/>
        <w:snapToGrid w:val="0"/>
        <w:ind w:firstLine="709"/>
        <w:jc w:val="both"/>
        <w:rPr>
          <w:sz w:val="24"/>
          <w:szCs w:val="24"/>
        </w:rPr>
      </w:pPr>
      <w:bookmarkStart w:id="2" w:name="page297"/>
      <w:bookmarkEnd w:id="2"/>
      <w:r>
        <w:rPr>
          <w:rFonts w:eastAsia="Times New Roman"/>
          <w:color w:val="373435"/>
          <w:sz w:val="24"/>
          <w:szCs w:val="24"/>
        </w:rPr>
        <w:t xml:space="preserve">Особенностью </w:t>
      </w:r>
      <w:proofErr w:type="gramStart"/>
      <w:r>
        <w:rPr>
          <w:rFonts w:eastAsia="Times New Roman"/>
          <w:color w:val="373435"/>
          <w:sz w:val="24"/>
          <w:szCs w:val="24"/>
        </w:rPr>
        <w:t>поперечно-полосатых</w:t>
      </w:r>
      <w:proofErr w:type="gramEnd"/>
      <w:r>
        <w:rPr>
          <w:rFonts w:eastAsia="Times New Roman"/>
          <w:color w:val="373435"/>
          <w:sz w:val="24"/>
          <w:szCs w:val="24"/>
        </w:rPr>
        <w:t xml:space="preserve"> мышечных клеток является наличие хорошо выраженного саркоплазматического </w:t>
      </w:r>
      <w:proofErr w:type="spellStart"/>
      <w:r>
        <w:rPr>
          <w:rFonts w:eastAsia="Times New Roman"/>
          <w:color w:val="373435"/>
          <w:sz w:val="24"/>
          <w:szCs w:val="24"/>
        </w:rPr>
        <w:t>ретикулума</w:t>
      </w:r>
      <w:proofErr w:type="spellEnd"/>
      <w:r>
        <w:rPr>
          <w:rFonts w:eastAsia="Times New Roman"/>
          <w:color w:val="373435"/>
          <w:sz w:val="24"/>
          <w:szCs w:val="24"/>
        </w:rPr>
        <w:t xml:space="preserve"> (рис. 3). Поверхностная мембрана мышечной клетки имеет </w:t>
      </w:r>
      <w:proofErr w:type="spellStart"/>
      <w:r>
        <w:rPr>
          <w:rFonts w:eastAsia="Times New Roman"/>
          <w:color w:val="373435"/>
          <w:sz w:val="24"/>
          <w:szCs w:val="24"/>
        </w:rPr>
        <w:t>впячивания</w:t>
      </w:r>
      <w:proofErr w:type="spellEnd"/>
      <w:r>
        <w:rPr>
          <w:rFonts w:eastAsia="Times New Roman"/>
          <w:color w:val="373435"/>
          <w:sz w:val="24"/>
          <w:szCs w:val="24"/>
        </w:rPr>
        <w:t xml:space="preserve"> внутрь, образующие систему поперечных трубочек (Т-система). К противоположным сторонам поперечной трубочки примыкают боковые цистерны </w:t>
      </w:r>
      <w:proofErr w:type="spellStart"/>
      <w:r>
        <w:rPr>
          <w:rFonts w:eastAsia="Times New Roman"/>
          <w:color w:val="373435"/>
          <w:sz w:val="24"/>
          <w:szCs w:val="24"/>
        </w:rPr>
        <w:t>ретикулума</w:t>
      </w:r>
      <w:proofErr w:type="spellEnd"/>
      <w:r>
        <w:rPr>
          <w:rFonts w:eastAsia="Times New Roman"/>
          <w:color w:val="373435"/>
          <w:sz w:val="24"/>
          <w:szCs w:val="24"/>
        </w:rPr>
        <w:t>.</w:t>
      </w:r>
    </w:p>
    <w:p w14:paraId="502C2215" w14:textId="77777777" w:rsidR="00FB2D7F" w:rsidRDefault="00FB2D7F" w:rsidP="00FB2D7F">
      <w:pPr>
        <w:adjustRightInd w:val="0"/>
        <w:snapToGrid w:val="0"/>
        <w:ind w:firstLine="709"/>
        <w:jc w:val="both"/>
        <w:rPr>
          <w:sz w:val="24"/>
          <w:szCs w:val="24"/>
        </w:rPr>
      </w:pPr>
      <w:r>
        <w:rPr>
          <w:rFonts w:eastAsia="Times New Roman"/>
          <w:color w:val="373435"/>
          <w:sz w:val="24"/>
          <w:szCs w:val="24"/>
        </w:rPr>
        <w:t xml:space="preserve">Две терминальные цистерны </w:t>
      </w:r>
      <w:proofErr w:type="spellStart"/>
      <w:r>
        <w:rPr>
          <w:rFonts w:eastAsia="Times New Roman"/>
          <w:color w:val="373435"/>
          <w:sz w:val="24"/>
          <w:szCs w:val="24"/>
        </w:rPr>
        <w:t>ретикулума</w:t>
      </w:r>
      <w:proofErr w:type="spellEnd"/>
      <w:r>
        <w:rPr>
          <w:rFonts w:eastAsia="Times New Roman"/>
          <w:color w:val="373435"/>
          <w:sz w:val="24"/>
          <w:szCs w:val="24"/>
        </w:rPr>
        <w:t xml:space="preserve"> вместе с трубочкой образуют триаду.</w:t>
      </w:r>
    </w:p>
    <w:p w14:paraId="48245DD0"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b/>
          <w:bCs/>
          <w:color w:val="373435"/>
          <w:sz w:val="24"/>
          <w:szCs w:val="24"/>
        </w:rPr>
        <w:t>Передача возбуждения в нервно-мышечном синапсе.</w:t>
      </w:r>
      <w:r>
        <w:rPr>
          <w:rFonts w:eastAsia="Times New Roman"/>
          <w:color w:val="373435"/>
          <w:sz w:val="24"/>
          <w:szCs w:val="24"/>
        </w:rPr>
        <w:t xml:space="preserve"> Временная последовательность фаз потенциала действия, освобождения ионов Са2+ и развития сокращения мышцы называется электромеханическим сопряжением. Нервный импульс достигает концевой веточки аксона и вызывает выделение медиатора ацетилхолина в синаптическую щель. Медиатор диффундирует постсинаптической мембране и образует на ней комплекс с </w:t>
      </w:r>
      <w:proofErr w:type="spellStart"/>
      <w:r>
        <w:rPr>
          <w:rFonts w:eastAsia="Times New Roman"/>
          <w:color w:val="373435"/>
          <w:sz w:val="24"/>
          <w:szCs w:val="24"/>
        </w:rPr>
        <w:t>холинорецептором</w:t>
      </w:r>
      <w:proofErr w:type="spellEnd"/>
      <w:r>
        <w:rPr>
          <w:rFonts w:eastAsia="Times New Roman"/>
          <w:color w:val="373435"/>
          <w:sz w:val="24"/>
          <w:szCs w:val="24"/>
        </w:rPr>
        <w:t>. В результате деполяризуется постсинаптическая мембрана, возникает локальный электрический потенциал или потенциал концевой пластинки и генерируется потенциал действия мышечного волокна.</w:t>
      </w:r>
    </w:p>
    <w:p w14:paraId="362FDAC4" w14:textId="77777777" w:rsidR="00FB2D7F" w:rsidRDefault="00FB2D7F" w:rsidP="00FB2D7F">
      <w:pPr>
        <w:adjustRightInd w:val="0"/>
        <w:snapToGrid w:val="0"/>
        <w:ind w:firstLine="709"/>
        <w:jc w:val="both"/>
        <w:rPr>
          <w:sz w:val="24"/>
          <w:szCs w:val="24"/>
        </w:rPr>
      </w:pPr>
      <w:r>
        <w:rPr>
          <w:noProof/>
          <w:sz w:val="24"/>
          <w:szCs w:val="24"/>
          <w:lang w:eastAsia="ru-RU"/>
        </w:rPr>
        <w:lastRenderedPageBreak/>
        <w:drawing>
          <wp:inline distT="0" distB="0" distL="0" distR="0" wp14:anchorId="452F84CC" wp14:editId="4B065469">
            <wp:extent cx="3336290" cy="19107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6290" cy="1910715"/>
                    </a:xfrm>
                    <a:prstGeom prst="rect">
                      <a:avLst/>
                    </a:prstGeom>
                    <a:noFill/>
                    <a:ln>
                      <a:noFill/>
                    </a:ln>
                  </pic:spPr>
                </pic:pic>
              </a:graphicData>
            </a:graphic>
          </wp:inline>
        </w:drawing>
      </w:r>
    </w:p>
    <w:p w14:paraId="64E861C0" w14:textId="77777777" w:rsidR="00FB2D7F" w:rsidRDefault="00FB2D7F" w:rsidP="00FB2D7F">
      <w:pPr>
        <w:adjustRightInd w:val="0"/>
        <w:snapToGrid w:val="0"/>
        <w:ind w:firstLine="709"/>
        <w:jc w:val="both"/>
        <w:rPr>
          <w:sz w:val="24"/>
          <w:szCs w:val="24"/>
        </w:rPr>
      </w:pPr>
      <w:r>
        <w:rPr>
          <w:rFonts w:eastAsia="Times New Roman"/>
          <w:color w:val="373435"/>
          <w:sz w:val="24"/>
          <w:szCs w:val="24"/>
        </w:rPr>
        <w:t>Рис. 3. Схема передачи возбуждения в скелетной мышце</w:t>
      </w:r>
      <w:bookmarkStart w:id="3" w:name="page299"/>
      <w:bookmarkEnd w:id="3"/>
    </w:p>
    <w:p w14:paraId="4326C906" w14:textId="77777777" w:rsidR="00367443" w:rsidRDefault="00367443" w:rsidP="00FB2D7F">
      <w:pPr>
        <w:adjustRightInd w:val="0"/>
        <w:snapToGrid w:val="0"/>
        <w:ind w:firstLine="709"/>
        <w:jc w:val="both"/>
        <w:rPr>
          <w:sz w:val="24"/>
          <w:szCs w:val="24"/>
        </w:rPr>
      </w:pPr>
    </w:p>
    <w:p w14:paraId="41FAE6B4" w14:textId="32495AA2" w:rsidR="00FB2D7F" w:rsidRDefault="00FB2D7F" w:rsidP="00FB2D7F">
      <w:pPr>
        <w:adjustRightInd w:val="0"/>
        <w:snapToGrid w:val="0"/>
        <w:ind w:firstLine="709"/>
        <w:jc w:val="both"/>
        <w:rPr>
          <w:rFonts w:eastAsia="Times New Roman"/>
          <w:color w:val="373435"/>
          <w:sz w:val="24"/>
          <w:szCs w:val="24"/>
        </w:rPr>
      </w:pPr>
      <w:r>
        <w:rPr>
          <w:sz w:val="24"/>
          <w:szCs w:val="24"/>
        </w:rPr>
        <w:t xml:space="preserve">В </w:t>
      </w:r>
      <w:r>
        <w:rPr>
          <w:rFonts w:eastAsia="Times New Roman"/>
          <w:color w:val="373435"/>
          <w:sz w:val="24"/>
          <w:szCs w:val="24"/>
        </w:rPr>
        <w:t xml:space="preserve">зоне триады нервные импульсы, распространяющиеся по поперечным трубочкам вглубь мышечного волокна, запускают процесс выхода ионов кальция из цистерн саркоплазматического </w:t>
      </w:r>
      <w:proofErr w:type="spellStart"/>
      <w:r>
        <w:rPr>
          <w:rFonts w:eastAsia="Times New Roman"/>
          <w:color w:val="373435"/>
          <w:sz w:val="24"/>
          <w:szCs w:val="24"/>
        </w:rPr>
        <w:t>ретикулума</w:t>
      </w:r>
      <w:proofErr w:type="spellEnd"/>
      <w:r>
        <w:rPr>
          <w:rFonts w:eastAsia="Times New Roman"/>
          <w:color w:val="373435"/>
          <w:sz w:val="24"/>
          <w:szCs w:val="24"/>
        </w:rPr>
        <w:t xml:space="preserve">. Рост концентрации ионов Са2+ в саркоплазме приводит к развитию сокращения мышцы. Мембрана саркоплазматического </w:t>
      </w:r>
      <w:proofErr w:type="spellStart"/>
      <w:r>
        <w:rPr>
          <w:rFonts w:eastAsia="Times New Roman"/>
          <w:color w:val="373435"/>
          <w:sz w:val="24"/>
          <w:szCs w:val="24"/>
        </w:rPr>
        <w:t>ретикулума</w:t>
      </w:r>
      <w:proofErr w:type="spellEnd"/>
      <w:r>
        <w:rPr>
          <w:rFonts w:eastAsia="Times New Roman"/>
          <w:color w:val="373435"/>
          <w:sz w:val="24"/>
          <w:szCs w:val="24"/>
        </w:rPr>
        <w:t xml:space="preserve"> содержит работающий за счет энергии АТФ кальциевый насос, который осуществляет активный транспорт Са2+ из </w:t>
      </w:r>
      <w:proofErr w:type="spellStart"/>
      <w:r>
        <w:rPr>
          <w:rFonts w:eastAsia="Times New Roman"/>
          <w:color w:val="373435"/>
          <w:sz w:val="24"/>
          <w:szCs w:val="24"/>
        </w:rPr>
        <w:t>миоплазмы</w:t>
      </w:r>
      <w:proofErr w:type="spellEnd"/>
      <w:r>
        <w:rPr>
          <w:rFonts w:eastAsia="Times New Roman"/>
          <w:color w:val="373435"/>
          <w:sz w:val="24"/>
          <w:szCs w:val="24"/>
        </w:rPr>
        <w:t xml:space="preserve"> в продольные трубочки после сокращения мышцы.</w:t>
      </w:r>
    </w:p>
    <w:p w14:paraId="51716D11"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b/>
          <w:bCs/>
          <w:color w:val="373435"/>
          <w:sz w:val="24"/>
          <w:szCs w:val="24"/>
        </w:rPr>
        <w:t xml:space="preserve">Механизмы сокращения мышечного волокна (теория скользящих нитей Хаксли и </w:t>
      </w:r>
      <w:proofErr w:type="spellStart"/>
      <w:r>
        <w:rPr>
          <w:rFonts w:eastAsia="Times New Roman"/>
          <w:b/>
          <w:bCs/>
          <w:color w:val="373435"/>
          <w:sz w:val="24"/>
          <w:szCs w:val="24"/>
        </w:rPr>
        <w:t>Хансон</w:t>
      </w:r>
      <w:proofErr w:type="spellEnd"/>
      <w:r>
        <w:rPr>
          <w:rFonts w:eastAsia="Times New Roman"/>
          <w:b/>
          <w:bCs/>
          <w:color w:val="373435"/>
          <w:sz w:val="24"/>
          <w:szCs w:val="24"/>
        </w:rPr>
        <w:t>).</w:t>
      </w:r>
      <w:r>
        <w:rPr>
          <w:rFonts w:eastAsia="Times New Roman"/>
          <w:color w:val="373435"/>
          <w:sz w:val="24"/>
          <w:szCs w:val="24"/>
        </w:rPr>
        <w:t xml:space="preserve"> В покое мышечные волокна находятся в расслабленном состоянии. Концентрация ионов Са2+ в </w:t>
      </w:r>
      <w:proofErr w:type="spellStart"/>
      <w:r>
        <w:rPr>
          <w:rFonts w:eastAsia="Times New Roman"/>
          <w:color w:val="373435"/>
          <w:sz w:val="24"/>
          <w:szCs w:val="24"/>
        </w:rPr>
        <w:t>межмиофибриллярном</w:t>
      </w:r>
      <w:proofErr w:type="spellEnd"/>
      <w:r>
        <w:rPr>
          <w:rFonts w:eastAsia="Times New Roman"/>
          <w:color w:val="373435"/>
          <w:sz w:val="24"/>
          <w:szCs w:val="24"/>
        </w:rPr>
        <w:t xml:space="preserve"> пространстве меньше 10-8 М. Белок </w:t>
      </w:r>
      <w:proofErr w:type="spellStart"/>
      <w:r>
        <w:rPr>
          <w:rFonts w:eastAsia="Times New Roman"/>
          <w:color w:val="373435"/>
          <w:sz w:val="24"/>
          <w:szCs w:val="24"/>
        </w:rPr>
        <w:t>тропомиозин</w:t>
      </w:r>
      <w:proofErr w:type="spellEnd"/>
      <w:r>
        <w:rPr>
          <w:rFonts w:eastAsia="Times New Roman"/>
          <w:color w:val="373435"/>
          <w:sz w:val="24"/>
          <w:szCs w:val="24"/>
        </w:rPr>
        <w:t xml:space="preserve"> блокирует участки белка актина, способные взаимодействовать с поперечными мостиками миозина.</w:t>
      </w:r>
    </w:p>
    <w:p w14:paraId="3E1CCDEC" w14:textId="3C3AAE9C"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При возбуждении мышечного волокна потенциал действия, возникающий в области концевой пластинки, распространяется по Т-системе вглубь волокна, вызывает деполяризацию мембран цистерн саркоплазматического </w:t>
      </w:r>
      <w:proofErr w:type="spellStart"/>
      <w:r>
        <w:rPr>
          <w:rFonts w:eastAsia="Times New Roman"/>
          <w:color w:val="373435"/>
          <w:sz w:val="24"/>
          <w:szCs w:val="24"/>
        </w:rPr>
        <w:t>ретикулума</w:t>
      </w:r>
      <w:proofErr w:type="spellEnd"/>
      <w:r>
        <w:rPr>
          <w:rFonts w:eastAsia="Times New Roman"/>
          <w:color w:val="373435"/>
          <w:sz w:val="24"/>
          <w:szCs w:val="24"/>
        </w:rPr>
        <w:t xml:space="preserve"> и освобождает из них</w:t>
      </w:r>
      <w:r w:rsidR="00367443">
        <w:rPr>
          <w:rFonts w:eastAsia="Times New Roman"/>
          <w:color w:val="373435"/>
          <w:sz w:val="24"/>
          <w:szCs w:val="24"/>
        </w:rPr>
        <w:t xml:space="preserve"> </w:t>
      </w:r>
      <w:r>
        <w:rPr>
          <w:rFonts w:eastAsia="Times New Roman"/>
          <w:color w:val="373435"/>
          <w:sz w:val="24"/>
          <w:szCs w:val="24"/>
        </w:rPr>
        <w:t xml:space="preserve">ионы Са2+. Ионы кальция при их концентрации в </w:t>
      </w:r>
      <w:proofErr w:type="spellStart"/>
      <w:r>
        <w:rPr>
          <w:rFonts w:eastAsia="Times New Roman"/>
          <w:color w:val="373435"/>
          <w:sz w:val="24"/>
          <w:szCs w:val="24"/>
        </w:rPr>
        <w:t>межфибриллярном</w:t>
      </w:r>
      <w:proofErr w:type="spellEnd"/>
      <w:r>
        <w:rPr>
          <w:rFonts w:eastAsia="Times New Roman"/>
          <w:color w:val="373435"/>
          <w:sz w:val="24"/>
          <w:szCs w:val="24"/>
        </w:rPr>
        <w:t xml:space="preserve"> пространстве 10-6 М запускают процесс сокращения.</w:t>
      </w:r>
    </w:p>
    <w:p w14:paraId="7214B9C9"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Под влиянием ионов Са2+ молекула </w:t>
      </w:r>
      <w:proofErr w:type="spellStart"/>
      <w:r>
        <w:rPr>
          <w:rFonts w:eastAsia="Times New Roman"/>
          <w:color w:val="373435"/>
          <w:sz w:val="24"/>
          <w:szCs w:val="24"/>
        </w:rPr>
        <w:t>тропонина</w:t>
      </w:r>
      <w:proofErr w:type="spellEnd"/>
      <w:r>
        <w:rPr>
          <w:rFonts w:eastAsia="Times New Roman"/>
          <w:color w:val="373435"/>
          <w:sz w:val="24"/>
          <w:szCs w:val="24"/>
        </w:rPr>
        <w:t xml:space="preserve"> изменяет свою конформацию и выталкивает </w:t>
      </w:r>
      <w:proofErr w:type="spellStart"/>
      <w:r>
        <w:rPr>
          <w:rFonts w:eastAsia="Times New Roman"/>
          <w:color w:val="373435"/>
          <w:sz w:val="24"/>
          <w:szCs w:val="24"/>
        </w:rPr>
        <w:t>тропомиозин</w:t>
      </w:r>
      <w:proofErr w:type="spellEnd"/>
      <w:r>
        <w:rPr>
          <w:rFonts w:eastAsia="Times New Roman"/>
          <w:color w:val="373435"/>
          <w:sz w:val="24"/>
          <w:szCs w:val="24"/>
        </w:rPr>
        <w:t xml:space="preserve"> в желобок между двумя нитями актина, освобождая участки для прикрепления </w:t>
      </w:r>
      <w:proofErr w:type="spellStart"/>
      <w:r>
        <w:rPr>
          <w:rFonts w:eastAsia="Times New Roman"/>
          <w:color w:val="373435"/>
          <w:sz w:val="24"/>
          <w:szCs w:val="24"/>
        </w:rPr>
        <w:t>миозиновых</w:t>
      </w:r>
      <w:proofErr w:type="spellEnd"/>
      <w:r>
        <w:rPr>
          <w:rFonts w:eastAsia="Times New Roman"/>
          <w:color w:val="373435"/>
          <w:sz w:val="24"/>
          <w:szCs w:val="24"/>
        </w:rPr>
        <w:t xml:space="preserve"> поперечных мостиков к актину.</w:t>
      </w:r>
    </w:p>
    <w:p w14:paraId="2028592B" w14:textId="77777777" w:rsidR="00FB2D7F" w:rsidRDefault="00FB2D7F" w:rsidP="00FB2D7F">
      <w:pPr>
        <w:adjustRightInd w:val="0"/>
        <w:snapToGrid w:val="0"/>
        <w:ind w:firstLine="709"/>
        <w:jc w:val="both"/>
        <w:rPr>
          <w:sz w:val="24"/>
          <w:szCs w:val="24"/>
        </w:rPr>
      </w:pPr>
      <w:r>
        <w:rPr>
          <w:rFonts w:eastAsia="Times New Roman"/>
          <w:color w:val="373435"/>
          <w:sz w:val="24"/>
          <w:szCs w:val="24"/>
        </w:rPr>
        <w:t xml:space="preserve">Фермент </w:t>
      </w:r>
      <w:proofErr w:type="spellStart"/>
      <w:r>
        <w:rPr>
          <w:rFonts w:eastAsia="Times New Roman"/>
          <w:color w:val="373435"/>
          <w:sz w:val="24"/>
          <w:szCs w:val="24"/>
        </w:rPr>
        <w:t>миозиновая</w:t>
      </w:r>
      <w:proofErr w:type="spellEnd"/>
      <w:r>
        <w:rPr>
          <w:rFonts w:eastAsia="Times New Roman"/>
          <w:color w:val="373435"/>
          <w:sz w:val="24"/>
          <w:szCs w:val="24"/>
        </w:rPr>
        <w:t xml:space="preserve"> </w:t>
      </w:r>
      <w:proofErr w:type="spellStart"/>
      <w:r>
        <w:rPr>
          <w:rFonts w:eastAsia="Times New Roman"/>
          <w:color w:val="373435"/>
          <w:sz w:val="24"/>
          <w:szCs w:val="24"/>
        </w:rPr>
        <w:t>АТФаза</w:t>
      </w:r>
      <w:proofErr w:type="spellEnd"/>
      <w:r>
        <w:rPr>
          <w:rFonts w:eastAsia="Times New Roman"/>
          <w:color w:val="373435"/>
          <w:sz w:val="24"/>
          <w:szCs w:val="24"/>
        </w:rPr>
        <w:t xml:space="preserve"> гидролизует АТФ, расположенный на головке миозина, что обеспечивает энергией поперечные мостики (рис. 4). Молекула АДФ и неорганический фосфат, освобождающиеся при гидролизе АТФ, используются для последующего </w:t>
      </w:r>
      <w:proofErr w:type="spellStart"/>
      <w:r>
        <w:rPr>
          <w:rFonts w:eastAsia="Times New Roman"/>
          <w:color w:val="373435"/>
          <w:sz w:val="24"/>
          <w:szCs w:val="24"/>
        </w:rPr>
        <w:t>ресинтеза</w:t>
      </w:r>
      <w:proofErr w:type="spellEnd"/>
      <w:r>
        <w:rPr>
          <w:rFonts w:eastAsia="Times New Roman"/>
          <w:color w:val="373435"/>
          <w:sz w:val="24"/>
          <w:szCs w:val="24"/>
        </w:rPr>
        <w:t xml:space="preserve"> АТФ. На </w:t>
      </w:r>
      <w:proofErr w:type="spellStart"/>
      <w:r>
        <w:rPr>
          <w:rFonts w:eastAsia="Times New Roman"/>
          <w:color w:val="373435"/>
          <w:sz w:val="24"/>
          <w:szCs w:val="24"/>
        </w:rPr>
        <w:t>миозиновом</w:t>
      </w:r>
      <w:proofErr w:type="spellEnd"/>
      <w:r>
        <w:rPr>
          <w:rFonts w:eastAsia="Times New Roman"/>
          <w:color w:val="373435"/>
          <w:sz w:val="24"/>
          <w:szCs w:val="24"/>
        </w:rPr>
        <w:t xml:space="preserve"> поперечном мостике образуется новая молекула АТФ. При этом происходит разъединение поперечного мостика с нитью актина. Повторное прикрепление и отсоединение мостиков продолжается до тех пор, пока концентрация ионов Са2+ внутри миофибрилл не снизится до подпороговой величины, т. е. 10-8 М. Мостики совершают движение к центру </w:t>
      </w:r>
      <w:proofErr w:type="spellStart"/>
      <w:r>
        <w:rPr>
          <w:rFonts w:eastAsia="Times New Roman"/>
          <w:color w:val="373435"/>
          <w:sz w:val="24"/>
          <w:szCs w:val="24"/>
        </w:rPr>
        <w:t>саркомера</w:t>
      </w:r>
      <w:proofErr w:type="spellEnd"/>
      <w:r>
        <w:rPr>
          <w:rFonts w:eastAsia="Times New Roman"/>
          <w:color w:val="373435"/>
          <w:sz w:val="24"/>
          <w:szCs w:val="24"/>
        </w:rPr>
        <w:t xml:space="preserve"> по направлению к местам прикрепле</w:t>
      </w:r>
      <w:bookmarkStart w:id="4" w:name="page303"/>
      <w:bookmarkEnd w:id="4"/>
      <w:r>
        <w:rPr>
          <w:rFonts w:eastAsia="Times New Roman"/>
          <w:color w:val="373435"/>
          <w:sz w:val="24"/>
          <w:szCs w:val="24"/>
        </w:rPr>
        <w:t>ния на нитях актина. Все мостики не замыкаются одновременно; одни мостики прикреплены к комплементарным центрам актина, а другие продолжают «искать» место для прикрепления.</w:t>
      </w:r>
    </w:p>
    <w:p w14:paraId="46F197EB" w14:textId="77777777" w:rsidR="00FB2D7F" w:rsidRDefault="00FB2D7F" w:rsidP="00FB2D7F">
      <w:pPr>
        <w:adjustRightInd w:val="0"/>
        <w:snapToGrid w:val="0"/>
        <w:ind w:firstLine="709"/>
        <w:jc w:val="both"/>
        <w:rPr>
          <w:sz w:val="24"/>
          <w:szCs w:val="24"/>
        </w:rPr>
      </w:pPr>
      <w:r>
        <w:rPr>
          <w:rFonts w:eastAsia="Times New Roman"/>
          <w:color w:val="373435"/>
          <w:sz w:val="24"/>
          <w:szCs w:val="24"/>
        </w:rPr>
        <w:t xml:space="preserve">Таким образом, при сокращении изменение длины </w:t>
      </w:r>
      <w:proofErr w:type="spellStart"/>
      <w:r>
        <w:rPr>
          <w:rFonts w:eastAsia="Times New Roman"/>
          <w:color w:val="373435"/>
          <w:sz w:val="24"/>
          <w:szCs w:val="24"/>
        </w:rPr>
        <w:t>саркомера</w:t>
      </w:r>
      <w:proofErr w:type="spellEnd"/>
      <w:r>
        <w:rPr>
          <w:rFonts w:eastAsia="Times New Roman"/>
          <w:color w:val="373435"/>
          <w:sz w:val="24"/>
          <w:szCs w:val="24"/>
        </w:rPr>
        <w:t xml:space="preserve"> является результатом продольного </w:t>
      </w:r>
      <w:r>
        <w:rPr>
          <w:rFonts w:eastAsia="Times New Roman"/>
          <w:i/>
          <w:iCs/>
          <w:color w:val="373435"/>
          <w:sz w:val="24"/>
          <w:szCs w:val="24"/>
        </w:rPr>
        <w:t>смещения (скольжения)</w:t>
      </w:r>
      <w:r>
        <w:rPr>
          <w:rFonts w:eastAsia="Times New Roman"/>
          <w:color w:val="373435"/>
          <w:sz w:val="24"/>
          <w:szCs w:val="24"/>
        </w:rPr>
        <w:t xml:space="preserve"> нитей актина и миозина. Длина самих миофибрилл при этом не изменяется.</w:t>
      </w:r>
    </w:p>
    <w:p w14:paraId="3D5DEF48" w14:textId="77777777" w:rsidR="00FB2D7F" w:rsidRDefault="00FB2D7F" w:rsidP="00FB2D7F">
      <w:pPr>
        <w:adjustRightInd w:val="0"/>
        <w:snapToGrid w:val="0"/>
        <w:ind w:firstLine="709"/>
        <w:jc w:val="both"/>
        <w:rPr>
          <w:rFonts w:eastAsia="Times New Roman"/>
          <w:color w:val="373435"/>
          <w:sz w:val="24"/>
          <w:szCs w:val="24"/>
        </w:rPr>
      </w:pPr>
    </w:p>
    <w:p w14:paraId="57B17FFC" w14:textId="77777777" w:rsidR="00FB2D7F" w:rsidRDefault="00FB2D7F" w:rsidP="00FB2D7F">
      <w:pPr>
        <w:adjustRightInd w:val="0"/>
        <w:snapToGrid w:val="0"/>
        <w:ind w:firstLine="709"/>
        <w:jc w:val="both"/>
        <w:rPr>
          <w:sz w:val="24"/>
          <w:szCs w:val="24"/>
        </w:rPr>
      </w:pPr>
      <w:bookmarkStart w:id="5" w:name="page301"/>
      <w:bookmarkEnd w:id="5"/>
      <w:r>
        <w:rPr>
          <w:noProof/>
          <w:sz w:val="24"/>
          <w:szCs w:val="24"/>
          <w:lang w:eastAsia="ru-RU"/>
        </w:rPr>
        <w:lastRenderedPageBreak/>
        <w:drawing>
          <wp:inline distT="0" distB="0" distL="0" distR="0" wp14:anchorId="4CE112DD" wp14:editId="719D9681">
            <wp:extent cx="3864610" cy="4234815"/>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4610" cy="4234815"/>
                    </a:xfrm>
                    <a:prstGeom prst="rect">
                      <a:avLst/>
                    </a:prstGeom>
                    <a:noFill/>
                    <a:ln>
                      <a:noFill/>
                    </a:ln>
                  </pic:spPr>
                </pic:pic>
              </a:graphicData>
            </a:graphic>
          </wp:inline>
        </w:drawing>
      </w:r>
    </w:p>
    <w:p w14:paraId="4F87D6CA" w14:textId="77777777" w:rsidR="00FB2D7F" w:rsidRDefault="00FB2D7F" w:rsidP="00FB2D7F">
      <w:pPr>
        <w:adjustRightInd w:val="0"/>
        <w:snapToGrid w:val="0"/>
        <w:ind w:firstLine="709"/>
        <w:jc w:val="both"/>
        <w:rPr>
          <w:sz w:val="24"/>
          <w:szCs w:val="24"/>
        </w:rPr>
      </w:pPr>
      <w:r>
        <w:rPr>
          <w:rFonts w:eastAsia="Times New Roman"/>
          <w:color w:val="373435"/>
          <w:sz w:val="24"/>
          <w:szCs w:val="24"/>
        </w:rPr>
        <w:t>Рис. 4. Химические и механические события во время прикрепления поперечных мостиков</w:t>
      </w:r>
    </w:p>
    <w:p w14:paraId="2947E0F8" w14:textId="77777777" w:rsidR="00FB2D7F" w:rsidRDefault="00FB2D7F" w:rsidP="00FB2D7F">
      <w:pPr>
        <w:adjustRightInd w:val="0"/>
        <w:snapToGrid w:val="0"/>
        <w:ind w:firstLine="709"/>
        <w:jc w:val="both"/>
        <w:rPr>
          <w:sz w:val="24"/>
          <w:szCs w:val="24"/>
        </w:rPr>
      </w:pPr>
      <w:r>
        <w:rPr>
          <w:rFonts w:eastAsia="Times New Roman"/>
          <w:color w:val="373435"/>
          <w:sz w:val="24"/>
          <w:szCs w:val="24"/>
        </w:rPr>
        <w:t xml:space="preserve">Сокращение и расслабление мышцы – это нарастание и последующий спад числа замкнутых мостиков, совершающих циклические движения. Каждый цикл </w:t>
      </w:r>
      <w:r>
        <w:rPr>
          <w:rFonts w:eastAsia="Times New Roman"/>
          <w:i/>
          <w:iCs/>
          <w:color w:val="373435"/>
          <w:sz w:val="24"/>
          <w:szCs w:val="24"/>
        </w:rPr>
        <w:t>замыкание-размыкание</w:t>
      </w:r>
      <w:r>
        <w:rPr>
          <w:rFonts w:eastAsia="Times New Roman"/>
          <w:color w:val="373435"/>
          <w:sz w:val="24"/>
          <w:szCs w:val="24"/>
        </w:rPr>
        <w:t xml:space="preserve"> </w:t>
      </w:r>
      <w:proofErr w:type="gramStart"/>
      <w:r>
        <w:rPr>
          <w:rFonts w:eastAsia="Times New Roman"/>
          <w:color w:val="373435"/>
          <w:sz w:val="24"/>
          <w:szCs w:val="24"/>
        </w:rPr>
        <w:t>одно-го</w:t>
      </w:r>
      <w:proofErr w:type="gramEnd"/>
      <w:r>
        <w:rPr>
          <w:rFonts w:eastAsia="Times New Roman"/>
          <w:color w:val="373435"/>
          <w:sz w:val="24"/>
          <w:szCs w:val="24"/>
        </w:rPr>
        <w:t xml:space="preserve"> мостика связан с гидролизом 1 молекулы АТФ.</w:t>
      </w:r>
    </w:p>
    <w:p w14:paraId="458E5EEA" w14:textId="77777777" w:rsidR="00FB2D7F" w:rsidRDefault="00FB2D7F" w:rsidP="00FB2D7F">
      <w:pPr>
        <w:adjustRightInd w:val="0"/>
        <w:snapToGrid w:val="0"/>
        <w:ind w:firstLine="709"/>
        <w:jc w:val="both"/>
        <w:rPr>
          <w:sz w:val="24"/>
          <w:szCs w:val="24"/>
        </w:rPr>
      </w:pPr>
    </w:p>
    <w:p w14:paraId="01DC022A" w14:textId="77777777" w:rsidR="00FB2D7F" w:rsidRDefault="00FB2D7F" w:rsidP="00FB2D7F">
      <w:pPr>
        <w:adjustRightInd w:val="0"/>
        <w:snapToGrid w:val="0"/>
        <w:ind w:right="760" w:firstLine="709"/>
        <w:jc w:val="both"/>
        <w:rPr>
          <w:sz w:val="24"/>
          <w:szCs w:val="24"/>
        </w:rPr>
      </w:pPr>
      <w:r>
        <w:rPr>
          <w:rFonts w:eastAsia="Times New Roman"/>
          <w:b/>
          <w:bCs/>
          <w:color w:val="373435"/>
          <w:sz w:val="24"/>
          <w:szCs w:val="24"/>
        </w:rPr>
        <w:t>3. Типы и режимы мышечных сокращений, двигательные единицы, энергетика мышц</w:t>
      </w:r>
    </w:p>
    <w:p w14:paraId="704BBFD9"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Режим мышечных сокращений зависит от частоты </w:t>
      </w:r>
      <w:proofErr w:type="spellStart"/>
      <w:r>
        <w:rPr>
          <w:rFonts w:eastAsia="Times New Roman"/>
          <w:color w:val="373435"/>
          <w:sz w:val="24"/>
          <w:szCs w:val="24"/>
        </w:rPr>
        <w:t>импульсации</w:t>
      </w:r>
      <w:proofErr w:type="spellEnd"/>
      <w:r>
        <w:rPr>
          <w:rFonts w:eastAsia="Times New Roman"/>
          <w:color w:val="373435"/>
          <w:sz w:val="24"/>
          <w:szCs w:val="24"/>
        </w:rPr>
        <w:t xml:space="preserve"> </w:t>
      </w:r>
      <w:proofErr w:type="spellStart"/>
      <w:r>
        <w:rPr>
          <w:rFonts w:eastAsia="Times New Roman"/>
          <w:color w:val="373435"/>
          <w:sz w:val="24"/>
          <w:szCs w:val="24"/>
        </w:rPr>
        <w:t>мотонейронов</w:t>
      </w:r>
      <w:proofErr w:type="spellEnd"/>
      <w:r>
        <w:rPr>
          <w:rFonts w:eastAsia="Times New Roman"/>
          <w:color w:val="373435"/>
          <w:sz w:val="24"/>
          <w:szCs w:val="24"/>
        </w:rPr>
        <w:t xml:space="preserve">. Механический ответ мышечного волокна или отдельной мышцы на одно раздражение называется </w:t>
      </w:r>
      <w:r>
        <w:rPr>
          <w:rFonts w:eastAsia="Times New Roman"/>
          <w:i/>
          <w:iCs/>
          <w:color w:val="373435"/>
          <w:sz w:val="24"/>
          <w:szCs w:val="24"/>
        </w:rPr>
        <w:t>одиночным сокращением</w:t>
      </w:r>
      <w:r>
        <w:rPr>
          <w:rFonts w:eastAsia="Times New Roman"/>
          <w:color w:val="373435"/>
          <w:sz w:val="24"/>
          <w:szCs w:val="24"/>
        </w:rPr>
        <w:t xml:space="preserve"> (рис. 5)</w:t>
      </w:r>
      <w:r>
        <w:rPr>
          <w:rFonts w:eastAsia="Times New Roman"/>
          <w:i/>
          <w:iCs/>
          <w:color w:val="373435"/>
          <w:sz w:val="24"/>
          <w:szCs w:val="24"/>
        </w:rPr>
        <w:t>.</w:t>
      </w:r>
      <w:r>
        <w:rPr>
          <w:rFonts w:eastAsia="Times New Roman"/>
          <w:color w:val="373435"/>
          <w:sz w:val="24"/>
          <w:szCs w:val="24"/>
        </w:rPr>
        <w:t xml:space="preserve"> Одиночное сокращение имеет фазу развития </w:t>
      </w:r>
      <w:r>
        <w:rPr>
          <w:rFonts w:eastAsia="Times New Roman"/>
          <w:i/>
          <w:iCs/>
          <w:color w:val="373435"/>
          <w:sz w:val="24"/>
          <w:szCs w:val="24"/>
        </w:rPr>
        <w:t>напряжения</w:t>
      </w:r>
      <w:r>
        <w:rPr>
          <w:rFonts w:eastAsia="Times New Roman"/>
          <w:color w:val="373435"/>
          <w:sz w:val="24"/>
          <w:szCs w:val="24"/>
        </w:rPr>
        <w:t xml:space="preserve"> или укорочения и фазу удлинения или </w:t>
      </w:r>
      <w:r>
        <w:rPr>
          <w:rFonts w:eastAsia="Times New Roman"/>
          <w:i/>
          <w:iCs/>
          <w:color w:val="373435"/>
          <w:sz w:val="24"/>
          <w:szCs w:val="24"/>
        </w:rPr>
        <w:t>расслабления</w:t>
      </w:r>
      <w:r>
        <w:rPr>
          <w:rFonts w:eastAsia="Times New Roman"/>
          <w:color w:val="373435"/>
          <w:sz w:val="24"/>
          <w:szCs w:val="24"/>
        </w:rPr>
        <w:t xml:space="preserve">. Однако фаза укорочения всегда меньше по времени, чем фаза расслабления. </w:t>
      </w:r>
    </w:p>
    <w:p w14:paraId="250BE9B0" w14:textId="77777777" w:rsidR="00FB2D7F" w:rsidRDefault="00FB2D7F" w:rsidP="00FB2D7F">
      <w:pPr>
        <w:adjustRightInd w:val="0"/>
        <w:snapToGrid w:val="0"/>
        <w:ind w:firstLine="709"/>
        <w:jc w:val="both"/>
        <w:rPr>
          <w:sz w:val="24"/>
          <w:szCs w:val="24"/>
        </w:rPr>
      </w:pPr>
      <w:r>
        <w:rPr>
          <w:noProof/>
          <w:sz w:val="24"/>
          <w:szCs w:val="24"/>
          <w:lang w:eastAsia="ru-RU"/>
        </w:rPr>
        <w:drawing>
          <wp:inline distT="0" distB="0" distL="0" distR="0" wp14:anchorId="45A3B41F" wp14:editId="3441DA69">
            <wp:extent cx="3625215" cy="2661285"/>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5215" cy="2661285"/>
                    </a:xfrm>
                    <a:prstGeom prst="rect">
                      <a:avLst/>
                    </a:prstGeom>
                    <a:noFill/>
                    <a:ln>
                      <a:noFill/>
                    </a:ln>
                  </pic:spPr>
                </pic:pic>
              </a:graphicData>
            </a:graphic>
          </wp:inline>
        </w:drawing>
      </w:r>
    </w:p>
    <w:p w14:paraId="5510C719" w14:textId="77777777" w:rsidR="00FB2D7F" w:rsidRDefault="00FB2D7F" w:rsidP="00FB2D7F">
      <w:pPr>
        <w:adjustRightInd w:val="0"/>
        <w:snapToGrid w:val="0"/>
        <w:ind w:firstLine="709"/>
        <w:jc w:val="both"/>
        <w:rPr>
          <w:sz w:val="24"/>
          <w:szCs w:val="24"/>
        </w:rPr>
      </w:pPr>
      <w:r>
        <w:rPr>
          <w:rFonts w:eastAsia="Times New Roman"/>
          <w:color w:val="373435"/>
          <w:sz w:val="24"/>
          <w:szCs w:val="24"/>
        </w:rPr>
        <w:lastRenderedPageBreak/>
        <w:t>Рис. 5. Одиночное сокращение: латентный период; фаза укорочения; фаза расслабления</w:t>
      </w:r>
    </w:p>
    <w:p w14:paraId="7FB2F2D4" w14:textId="77777777" w:rsidR="00FB2D7F" w:rsidRDefault="00FB2D7F" w:rsidP="00FB2D7F">
      <w:pPr>
        <w:adjustRightInd w:val="0"/>
        <w:snapToGrid w:val="0"/>
        <w:ind w:firstLine="709"/>
        <w:jc w:val="both"/>
        <w:rPr>
          <w:sz w:val="24"/>
          <w:szCs w:val="24"/>
        </w:rPr>
      </w:pPr>
    </w:p>
    <w:p w14:paraId="0F1AACAC"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В режиме одиночного сокращения скелетная мышца работает только в том случае, когда интервал между последовательными разрядами </w:t>
      </w:r>
      <w:proofErr w:type="spellStart"/>
      <w:r>
        <w:rPr>
          <w:rFonts w:eastAsia="Times New Roman"/>
          <w:color w:val="373435"/>
          <w:sz w:val="24"/>
          <w:szCs w:val="24"/>
        </w:rPr>
        <w:t>мотонейронов</w:t>
      </w:r>
      <w:proofErr w:type="spellEnd"/>
      <w:r>
        <w:rPr>
          <w:rFonts w:eastAsia="Times New Roman"/>
          <w:color w:val="373435"/>
          <w:sz w:val="24"/>
          <w:szCs w:val="24"/>
        </w:rPr>
        <w:t xml:space="preserve"> равен или превышает время одиночного сокращения. В режиме одиночного сокращения мышца способна работать длительное время без развития утомления.</w:t>
      </w:r>
    </w:p>
    <w:p w14:paraId="0D5F0D7E"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b/>
          <w:bCs/>
          <w:color w:val="373435"/>
          <w:sz w:val="24"/>
          <w:szCs w:val="24"/>
        </w:rPr>
        <w:t>Суммированные сокращения</w:t>
      </w:r>
    </w:p>
    <w:p w14:paraId="1295476F" w14:textId="77777777" w:rsidR="00FB2D7F" w:rsidRDefault="00FB2D7F" w:rsidP="00FB2D7F">
      <w:pPr>
        <w:adjustRightInd w:val="0"/>
        <w:snapToGrid w:val="0"/>
        <w:ind w:firstLine="709"/>
        <w:jc w:val="both"/>
        <w:rPr>
          <w:sz w:val="24"/>
          <w:szCs w:val="24"/>
        </w:rPr>
      </w:pPr>
      <w:r>
        <w:rPr>
          <w:rFonts w:eastAsia="Times New Roman"/>
          <w:i/>
          <w:iCs/>
          <w:color w:val="373435"/>
          <w:sz w:val="24"/>
          <w:szCs w:val="24"/>
        </w:rPr>
        <w:t>Гладкий тетанус –</w:t>
      </w:r>
      <w:r>
        <w:rPr>
          <w:rFonts w:eastAsia="Times New Roman"/>
          <w:color w:val="373435"/>
          <w:sz w:val="24"/>
          <w:szCs w:val="24"/>
        </w:rPr>
        <w:t xml:space="preserve"> это длительное напряжение двигательной единицы или мышцы, которое возникает, если разряды </w:t>
      </w:r>
      <w:proofErr w:type="spellStart"/>
      <w:r>
        <w:rPr>
          <w:rFonts w:eastAsia="Times New Roman"/>
          <w:color w:val="373435"/>
          <w:sz w:val="24"/>
          <w:szCs w:val="24"/>
        </w:rPr>
        <w:t>мотонейронов</w:t>
      </w:r>
      <w:proofErr w:type="spellEnd"/>
      <w:r>
        <w:rPr>
          <w:rFonts w:eastAsia="Times New Roman"/>
          <w:color w:val="373435"/>
          <w:sz w:val="24"/>
          <w:szCs w:val="24"/>
        </w:rPr>
        <w:t xml:space="preserve"> возбуждают мышечное волокно до начала фазы расслабления, т. е. в фазу напряжения (рис. 6). Поэтому механические </w:t>
      </w:r>
      <w:bookmarkStart w:id="6" w:name="page305"/>
      <w:bookmarkEnd w:id="6"/>
      <w:r>
        <w:rPr>
          <w:rFonts w:eastAsia="Times New Roman"/>
          <w:color w:val="373435"/>
          <w:sz w:val="24"/>
          <w:szCs w:val="24"/>
        </w:rPr>
        <w:t>эффекты каждого предыдущего сокращения суммируются с последующим и достигают какого-то максимального напряжения.</w:t>
      </w:r>
    </w:p>
    <w:p w14:paraId="03E22AB2" w14:textId="77777777" w:rsidR="00FB2D7F" w:rsidRDefault="00FB2D7F" w:rsidP="00FB2D7F">
      <w:pPr>
        <w:adjustRightInd w:val="0"/>
        <w:snapToGrid w:val="0"/>
        <w:ind w:firstLine="709"/>
        <w:jc w:val="both"/>
        <w:rPr>
          <w:sz w:val="24"/>
          <w:szCs w:val="24"/>
        </w:rPr>
      </w:pPr>
      <w:r>
        <w:rPr>
          <w:noProof/>
          <w:sz w:val="24"/>
          <w:szCs w:val="24"/>
          <w:lang w:eastAsia="ru-RU"/>
        </w:rPr>
        <w:drawing>
          <wp:inline distT="0" distB="0" distL="0" distR="0" wp14:anchorId="5D64BD1E" wp14:editId="7CB812F8">
            <wp:extent cx="3853815" cy="176911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53815" cy="1769110"/>
                    </a:xfrm>
                    <a:prstGeom prst="rect">
                      <a:avLst/>
                    </a:prstGeom>
                    <a:noFill/>
                    <a:ln>
                      <a:noFill/>
                    </a:ln>
                  </pic:spPr>
                </pic:pic>
              </a:graphicData>
            </a:graphic>
          </wp:inline>
        </w:drawing>
      </w:r>
    </w:p>
    <w:p w14:paraId="168C9914" w14:textId="77777777" w:rsidR="00FB2D7F" w:rsidRDefault="00FB2D7F" w:rsidP="00FB2D7F">
      <w:pPr>
        <w:adjustRightInd w:val="0"/>
        <w:snapToGrid w:val="0"/>
        <w:ind w:firstLine="709"/>
        <w:jc w:val="both"/>
        <w:rPr>
          <w:sz w:val="24"/>
          <w:szCs w:val="24"/>
        </w:rPr>
      </w:pPr>
      <w:r>
        <w:rPr>
          <w:rFonts w:eastAsia="Times New Roman"/>
          <w:color w:val="373435"/>
          <w:sz w:val="24"/>
          <w:szCs w:val="24"/>
        </w:rPr>
        <w:t>Рис.6. Суммированное сокращение</w:t>
      </w:r>
    </w:p>
    <w:p w14:paraId="2AD94066" w14:textId="77777777" w:rsidR="00FB2D7F" w:rsidRDefault="00FB2D7F" w:rsidP="00FB2D7F">
      <w:pPr>
        <w:adjustRightInd w:val="0"/>
        <w:snapToGrid w:val="0"/>
        <w:ind w:firstLine="709"/>
        <w:jc w:val="both"/>
        <w:rPr>
          <w:sz w:val="24"/>
          <w:szCs w:val="24"/>
        </w:rPr>
      </w:pPr>
    </w:p>
    <w:p w14:paraId="6B88625E" w14:textId="77777777" w:rsidR="00FB2D7F" w:rsidRDefault="00FB2D7F" w:rsidP="00FB2D7F">
      <w:pPr>
        <w:adjustRightInd w:val="0"/>
        <w:snapToGrid w:val="0"/>
        <w:ind w:firstLine="709"/>
        <w:jc w:val="both"/>
        <w:rPr>
          <w:sz w:val="24"/>
          <w:szCs w:val="24"/>
        </w:rPr>
      </w:pPr>
      <w:r>
        <w:rPr>
          <w:rFonts w:eastAsia="Times New Roman"/>
          <w:color w:val="373435"/>
          <w:sz w:val="24"/>
          <w:szCs w:val="24"/>
        </w:rPr>
        <w:t xml:space="preserve">Гладкий тетанус быстрой глазодвигательной мышцы проявляется при частотах более 200 </w:t>
      </w:r>
      <w:proofErr w:type="spellStart"/>
      <w:proofErr w:type="gramStart"/>
      <w:r>
        <w:rPr>
          <w:rFonts w:eastAsia="Times New Roman"/>
          <w:color w:val="373435"/>
          <w:sz w:val="24"/>
          <w:szCs w:val="24"/>
        </w:rPr>
        <w:t>имп</w:t>
      </w:r>
      <w:proofErr w:type="spellEnd"/>
      <w:r>
        <w:rPr>
          <w:rFonts w:eastAsia="Times New Roman"/>
          <w:color w:val="373435"/>
          <w:sz w:val="24"/>
          <w:szCs w:val="24"/>
        </w:rPr>
        <w:t>./</w:t>
      </w:r>
      <w:proofErr w:type="gramEnd"/>
      <w:r>
        <w:rPr>
          <w:rFonts w:eastAsia="Times New Roman"/>
          <w:color w:val="373435"/>
          <w:sz w:val="24"/>
          <w:szCs w:val="24"/>
        </w:rPr>
        <w:t>с, у медленной камбаловид</w:t>
      </w:r>
      <w:bookmarkStart w:id="7" w:name="page307"/>
      <w:bookmarkEnd w:id="7"/>
      <w:r>
        <w:rPr>
          <w:rFonts w:eastAsia="Times New Roman"/>
          <w:color w:val="373435"/>
          <w:sz w:val="24"/>
          <w:szCs w:val="24"/>
        </w:rPr>
        <w:t xml:space="preserve">ной мышцы – при частоте около 30 </w:t>
      </w:r>
      <w:proofErr w:type="spellStart"/>
      <w:r>
        <w:rPr>
          <w:rFonts w:eastAsia="Times New Roman"/>
          <w:color w:val="373435"/>
          <w:sz w:val="24"/>
          <w:szCs w:val="24"/>
        </w:rPr>
        <w:t>имп</w:t>
      </w:r>
      <w:proofErr w:type="spellEnd"/>
      <w:r>
        <w:rPr>
          <w:rFonts w:eastAsia="Times New Roman"/>
          <w:color w:val="373435"/>
          <w:sz w:val="24"/>
          <w:szCs w:val="24"/>
        </w:rPr>
        <w:t>./с. При гладком тетанусе развиваемое напряжение в 2–4 раза больше, чем при одиночном сокращении.</w:t>
      </w:r>
    </w:p>
    <w:p w14:paraId="6A329DC4" w14:textId="77777777" w:rsidR="00FB2D7F" w:rsidRDefault="00FB2D7F" w:rsidP="00FB2D7F">
      <w:pPr>
        <w:adjustRightInd w:val="0"/>
        <w:snapToGrid w:val="0"/>
        <w:ind w:firstLine="709"/>
        <w:jc w:val="both"/>
        <w:rPr>
          <w:sz w:val="24"/>
          <w:szCs w:val="24"/>
        </w:rPr>
      </w:pPr>
      <w:r>
        <w:rPr>
          <w:rFonts w:eastAsia="Times New Roman"/>
          <w:i/>
          <w:iCs/>
          <w:color w:val="373435"/>
          <w:sz w:val="24"/>
          <w:szCs w:val="24"/>
        </w:rPr>
        <w:t>Зубчатый тетанус –</w:t>
      </w:r>
      <w:r>
        <w:rPr>
          <w:rFonts w:eastAsia="Times New Roman"/>
          <w:color w:val="373435"/>
          <w:sz w:val="24"/>
          <w:szCs w:val="24"/>
        </w:rPr>
        <w:t xml:space="preserve"> это чередование фаз полного напряжения с фазами неполного расслабления двигательной единицы, если последняя возбуждается последовательными разрядами </w:t>
      </w:r>
      <w:proofErr w:type="spellStart"/>
      <w:r>
        <w:rPr>
          <w:rFonts w:eastAsia="Times New Roman"/>
          <w:color w:val="373435"/>
          <w:sz w:val="24"/>
          <w:szCs w:val="24"/>
        </w:rPr>
        <w:t>мотонейрона</w:t>
      </w:r>
      <w:proofErr w:type="spellEnd"/>
      <w:r>
        <w:rPr>
          <w:rFonts w:eastAsia="Times New Roman"/>
          <w:color w:val="373435"/>
          <w:sz w:val="24"/>
          <w:szCs w:val="24"/>
        </w:rPr>
        <w:t xml:space="preserve"> в фазу неполного расслабления.</w:t>
      </w:r>
    </w:p>
    <w:p w14:paraId="32DB5E84"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При возбуждении в целой мышце развиваются напряжение и укорочение. </w:t>
      </w:r>
      <w:r>
        <w:rPr>
          <w:rFonts w:eastAsia="Times New Roman"/>
          <w:i/>
          <w:iCs/>
          <w:color w:val="373435"/>
          <w:sz w:val="24"/>
          <w:szCs w:val="24"/>
        </w:rPr>
        <w:t>По величине укорочения различают три типа мышечного сокращения</w:t>
      </w:r>
      <w:r>
        <w:rPr>
          <w:rFonts w:eastAsia="Times New Roman"/>
          <w:color w:val="373435"/>
          <w:sz w:val="24"/>
          <w:szCs w:val="24"/>
        </w:rPr>
        <w:t>.</w:t>
      </w:r>
    </w:p>
    <w:p w14:paraId="24C5C087"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1. </w:t>
      </w:r>
      <w:r>
        <w:rPr>
          <w:rFonts w:eastAsia="Times New Roman"/>
          <w:i/>
          <w:iCs/>
          <w:color w:val="373435"/>
          <w:sz w:val="24"/>
          <w:szCs w:val="24"/>
        </w:rPr>
        <w:t>Изотоническое –</w:t>
      </w:r>
      <w:r>
        <w:rPr>
          <w:rFonts w:eastAsia="Times New Roman"/>
          <w:color w:val="373435"/>
          <w:sz w:val="24"/>
          <w:szCs w:val="24"/>
        </w:rPr>
        <w:t xml:space="preserve"> волокна мышцы укорачиваются без изменения их напряжения (постоянная внешняя нагрузка). В реальных движениях изотоническое сокращение практически отсутствует.</w:t>
      </w:r>
    </w:p>
    <w:p w14:paraId="5177B4F6"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2. </w:t>
      </w:r>
      <w:r>
        <w:rPr>
          <w:rFonts w:eastAsia="Times New Roman"/>
          <w:i/>
          <w:iCs/>
          <w:color w:val="373435"/>
          <w:sz w:val="24"/>
          <w:szCs w:val="24"/>
        </w:rPr>
        <w:t>Изометрическое –</w:t>
      </w:r>
      <w:r>
        <w:rPr>
          <w:rFonts w:eastAsia="Times New Roman"/>
          <w:color w:val="373435"/>
          <w:sz w:val="24"/>
          <w:szCs w:val="24"/>
        </w:rPr>
        <w:t xml:space="preserve"> мышца развивает напряжение без изменения своей длины. Изометрическое сокращение лежит в основе статической работы.</w:t>
      </w:r>
    </w:p>
    <w:p w14:paraId="78662ADD"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3. </w:t>
      </w:r>
      <w:proofErr w:type="spellStart"/>
      <w:r>
        <w:rPr>
          <w:rFonts w:eastAsia="Times New Roman"/>
          <w:i/>
          <w:iCs/>
          <w:color w:val="373435"/>
          <w:sz w:val="24"/>
          <w:szCs w:val="24"/>
        </w:rPr>
        <w:t>Ауксотоническое</w:t>
      </w:r>
      <w:proofErr w:type="spellEnd"/>
      <w:r>
        <w:rPr>
          <w:rFonts w:eastAsia="Times New Roman"/>
          <w:color w:val="373435"/>
          <w:sz w:val="24"/>
          <w:szCs w:val="24"/>
        </w:rPr>
        <w:t xml:space="preserve"> или </w:t>
      </w:r>
      <w:proofErr w:type="spellStart"/>
      <w:r>
        <w:rPr>
          <w:rFonts w:eastAsia="Times New Roman"/>
          <w:i/>
          <w:iCs/>
          <w:color w:val="373435"/>
          <w:sz w:val="24"/>
          <w:szCs w:val="24"/>
        </w:rPr>
        <w:t>анизотоническое</w:t>
      </w:r>
      <w:proofErr w:type="spellEnd"/>
      <w:r>
        <w:rPr>
          <w:rFonts w:eastAsia="Times New Roman"/>
          <w:i/>
          <w:iCs/>
          <w:color w:val="373435"/>
          <w:sz w:val="24"/>
          <w:szCs w:val="24"/>
        </w:rPr>
        <w:t xml:space="preserve"> –</w:t>
      </w:r>
      <w:r>
        <w:rPr>
          <w:rFonts w:eastAsia="Times New Roman"/>
          <w:color w:val="373435"/>
          <w:sz w:val="24"/>
          <w:szCs w:val="24"/>
        </w:rPr>
        <w:t xml:space="preserve"> мышца развивает напряжение и укорачивается. Изотонический и </w:t>
      </w:r>
      <w:proofErr w:type="spellStart"/>
      <w:r>
        <w:rPr>
          <w:rFonts w:eastAsia="Times New Roman"/>
          <w:color w:val="373435"/>
          <w:sz w:val="24"/>
          <w:szCs w:val="24"/>
        </w:rPr>
        <w:t>анизотонический</w:t>
      </w:r>
      <w:proofErr w:type="spellEnd"/>
      <w:r>
        <w:rPr>
          <w:rFonts w:eastAsia="Times New Roman"/>
          <w:color w:val="373435"/>
          <w:sz w:val="24"/>
          <w:szCs w:val="24"/>
        </w:rPr>
        <w:t xml:space="preserve"> типы сокращения лежат в основе </w:t>
      </w:r>
      <w:r>
        <w:rPr>
          <w:rFonts w:eastAsia="Times New Roman"/>
          <w:i/>
          <w:iCs/>
          <w:color w:val="373435"/>
          <w:sz w:val="24"/>
          <w:szCs w:val="24"/>
        </w:rPr>
        <w:t>динамической работы</w:t>
      </w:r>
      <w:r>
        <w:rPr>
          <w:rFonts w:eastAsia="Times New Roman"/>
          <w:color w:val="373435"/>
          <w:sz w:val="24"/>
          <w:szCs w:val="24"/>
        </w:rPr>
        <w:t xml:space="preserve"> локомоторного аппарата человека. Если внешняя нагрузка меньше, чем развиваемое напряжение, то мышца укорачивается и совершается движение </w:t>
      </w:r>
      <w:r>
        <w:rPr>
          <w:rFonts w:eastAsia="Times New Roman"/>
          <w:i/>
          <w:iCs/>
          <w:color w:val="373435"/>
          <w:sz w:val="24"/>
          <w:szCs w:val="24"/>
        </w:rPr>
        <w:t>(концентрический тип сокращения)</w:t>
      </w:r>
      <w:r>
        <w:rPr>
          <w:rFonts w:eastAsia="Times New Roman"/>
          <w:color w:val="373435"/>
          <w:sz w:val="24"/>
          <w:szCs w:val="24"/>
        </w:rPr>
        <w:t xml:space="preserve">. При чрезмерной внешней нагрузке мышца, напрягаясь, все же растягивается (удлиняется), совершая отрицательную (уступающую) работу – </w:t>
      </w:r>
      <w:r>
        <w:rPr>
          <w:rFonts w:eastAsia="Times New Roman"/>
          <w:i/>
          <w:iCs/>
          <w:color w:val="373435"/>
          <w:sz w:val="24"/>
          <w:szCs w:val="24"/>
        </w:rPr>
        <w:t>эксцентрический тип сокращения</w:t>
      </w:r>
      <w:r>
        <w:rPr>
          <w:rFonts w:eastAsia="Times New Roman"/>
          <w:color w:val="373435"/>
          <w:sz w:val="24"/>
          <w:szCs w:val="24"/>
        </w:rPr>
        <w:t>.</w:t>
      </w:r>
    </w:p>
    <w:p w14:paraId="028756E7"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b/>
          <w:bCs/>
          <w:color w:val="373435"/>
          <w:sz w:val="24"/>
          <w:szCs w:val="24"/>
        </w:rPr>
        <w:t>Двигательные единицы и их типы</w:t>
      </w:r>
    </w:p>
    <w:p w14:paraId="1D1D7DB7"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По морфофункциональным свойствам двигательные единицы делятся на три типа (рис. 7):</w:t>
      </w:r>
    </w:p>
    <w:p w14:paraId="0F6C85E4"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i/>
          <w:iCs/>
          <w:color w:val="373435"/>
          <w:sz w:val="24"/>
          <w:szCs w:val="24"/>
        </w:rPr>
        <w:t xml:space="preserve">Медленные </w:t>
      </w:r>
      <w:proofErr w:type="spellStart"/>
      <w:r>
        <w:rPr>
          <w:rFonts w:eastAsia="Times New Roman"/>
          <w:i/>
          <w:iCs/>
          <w:color w:val="373435"/>
          <w:sz w:val="24"/>
          <w:szCs w:val="24"/>
        </w:rPr>
        <w:t>оксидативные</w:t>
      </w:r>
      <w:proofErr w:type="spellEnd"/>
      <w:r>
        <w:rPr>
          <w:rFonts w:eastAsia="Times New Roman"/>
          <w:color w:val="373435"/>
          <w:sz w:val="24"/>
          <w:szCs w:val="24"/>
        </w:rPr>
        <w:t xml:space="preserve">, </w:t>
      </w:r>
      <w:r>
        <w:rPr>
          <w:rFonts w:eastAsia="Times New Roman"/>
          <w:i/>
          <w:iCs/>
          <w:color w:val="373435"/>
          <w:sz w:val="24"/>
          <w:szCs w:val="24"/>
        </w:rPr>
        <w:t>неутомляемые</w:t>
      </w:r>
      <w:r>
        <w:rPr>
          <w:rFonts w:eastAsia="Times New Roman"/>
          <w:color w:val="373435"/>
          <w:sz w:val="24"/>
          <w:szCs w:val="24"/>
        </w:rPr>
        <w:t xml:space="preserve"> двигательные единицы (тип I). Они иннервируются мелкими </w:t>
      </w:r>
      <w:proofErr w:type="spellStart"/>
      <w:r>
        <w:rPr>
          <w:rFonts w:eastAsia="Times New Roman"/>
          <w:color w:val="373435"/>
          <w:sz w:val="24"/>
          <w:szCs w:val="24"/>
        </w:rPr>
        <w:t>мотонейронами</w:t>
      </w:r>
      <w:proofErr w:type="spellEnd"/>
      <w:r>
        <w:rPr>
          <w:rFonts w:eastAsia="Times New Roman"/>
          <w:color w:val="373435"/>
          <w:sz w:val="24"/>
          <w:szCs w:val="24"/>
        </w:rPr>
        <w:t xml:space="preserve"> </w:t>
      </w:r>
      <w:bookmarkStart w:id="8" w:name="page309"/>
      <w:bookmarkEnd w:id="8"/>
      <w:r>
        <w:rPr>
          <w:rFonts w:eastAsia="Times New Roman"/>
          <w:color w:val="373435"/>
          <w:sz w:val="24"/>
          <w:szCs w:val="24"/>
        </w:rPr>
        <w:t xml:space="preserve">с низким порогом активации и с низкой скоростью проведения возбуждения по аксону. Аксоны </w:t>
      </w:r>
      <w:proofErr w:type="spellStart"/>
      <w:r>
        <w:rPr>
          <w:rFonts w:eastAsia="Times New Roman"/>
          <w:color w:val="373435"/>
          <w:sz w:val="24"/>
          <w:szCs w:val="24"/>
        </w:rPr>
        <w:t>мотонейронов</w:t>
      </w:r>
      <w:proofErr w:type="spellEnd"/>
      <w:r>
        <w:rPr>
          <w:rFonts w:eastAsia="Times New Roman"/>
          <w:color w:val="373435"/>
          <w:sz w:val="24"/>
          <w:szCs w:val="24"/>
        </w:rPr>
        <w:t xml:space="preserve"> разветвляются на </w:t>
      </w:r>
      <w:r>
        <w:rPr>
          <w:rFonts w:eastAsia="Times New Roman"/>
          <w:color w:val="373435"/>
          <w:sz w:val="24"/>
          <w:szCs w:val="24"/>
        </w:rPr>
        <w:lastRenderedPageBreak/>
        <w:t xml:space="preserve">небольшое число концевых веточек и иннервируют небольшую группу мышечных волокон. Их </w:t>
      </w:r>
      <w:proofErr w:type="spellStart"/>
      <w:r>
        <w:rPr>
          <w:rFonts w:eastAsia="Times New Roman"/>
          <w:color w:val="373435"/>
          <w:sz w:val="24"/>
          <w:szCs w:val="24"/>
        </w:rPr>
        <w:t>мотонейроны</w:t>
      </w:r>
      <w:proofErr w:type="spellEnd"/>
      <w:r>
        <w:rPr>
          <w:rFonts w:eastAsia="Times New Roman"/>
          <w:color w:val="373435"/>
          <w:sz w:val="24"/>
          <w:szCs w:val="24"/>
        </w:rPr>
        <w:t xml:space="preserve"> активируются при малых мышечных усилиях и способны генерировать сравнительно низкую частоту разрядов (6-10 </w:t>
      </w:r>
      <w:proofErr w:type="spellStart"/>
      <w:proofErr w:type="gramStart"/>
      <w:r>
        <w:rPr>
          <w:rFonts w:eastAsia="Times New Roman"/>
          <w:color w:val="373435"/>
          <w:sz w:val="24"/>
          <w:szCs w:val="24"/>
        </w:rPr>
        <w:t>имп</w:t>
      </w:r>
      <w:proofErr w:type="spellEnd"/>
      <w:r>
        <w:rPr>
          <w:rFonts w:eastAsia="Times New Roman"/>
          <w:color w:val="373435"/>
          <w:sz w:val="24"/>
          <w:szCs w:val="24"/>
        </w:rPr>
        <w:t>./</w:t>
      </w:r>
      <w:proofErr w:type="gramEnd"/>
      <w:r>
        <w:rPr>
          <w:rFonts w:eastAsia="Times New Roman"/>
          <w:color w:val="373435"/>
          <w:sz w:val="24"/>
          <w:szCs w:val="24"/>
        </w:rPr>
        <w:t>с) в течение десятков минут. Мышечные волокна медленных двигательных единиц развивают небольшую силу при сокращении, так как в них мало миофибрилл. Низкая активность миозин-</w:t>
      </w:r>
      <w:proofErr w:type="spellStart"/>
      <w:r>
        <w:rPr>
          <w:rFonts w:eastAsia="Times New Roman"/>
          <w:color w:val="373435"/>
          <w:sz w:val="24"/>
          <w:szCs w:val="24"/>
        </w:rPr>
        <w:t>АТФазы</w:t>
      </w:r>
      <w:proofErr w:type="spellEnd"/>
      <w:r>
        <w:rPr>
          <w:rFonts w:eastAsia="Times New Roman"/>
          <w:color w:val="373435"/>
          <w:sz w:val="24"/>
          <w:szCs w:val="24"/>
        </w:rPr>
        <w:t xml:space="preserve">, невысокая скорость выхода ионов кальция из саркоплазматического </w:t>
      </w:r>
      <w:proofErr w:type="spellStart"/>
      <w:r>
        <w:rPr>
          <w:rFonts w:eastAsia="Times New Roman"/>
          <w:color w:val="373435"/>
          <w:sz w:val="24"/>
          <w:szCs w:val="24"/>
        </w:rPr>
        <w:t>ретикулума</w:t>
      </w:r>
      <w:proofErr w:type="spellEnd"/>
      <w:r>
        <w:rPr>
          <w:rFonts w:eastAsia="Times New Roman"/>
          <w:color w:val="373435"/>
          <w:sz w:val="24"/>
          <w:szCs w:val="24"/>
        </w:rPr>
        <w:t xml:space="preserve"> и его связывания с </w:t>
      </w:r>
      <w:proofErr w:type="spellStart"/>
      <w:r>
        <w:rPr>
          <w:rFonts w:eastAsia="Times New Roman"/>
          <w:color w:val="373435"/>
          <w:sz w:val="24"/>
          <w:szCs w:val="24"/>
        </w:rPr>
        <w:t>тропонином</w:t>
      </w:r>
      <w:proofErr w:type="spellEnd"/>
      <w:r>
        <w:rPr>
          <w:rFonts w:eastAsia="Times New Roman"/>
          <w:color w:val="373435"/>
          <w:sz w:val="24"/>
          <w:szCs w:val="24"/>
        </w:rPr>
        <w:t xml:space="preserve"> являются основными причинами их меньшей по сравнению с быстрыми волокнами скорости сокращения. Мышечные волокна медленных двигательных единиц </w:t>
      </w:r>
      <w:proofErr w:type="spellStart"/>
      <w:r>
        <w:rPr>
          <w:rFonts w:eastAsia="Times New Roman"/>
          <w:color w:val="373435"/>
          <w:sz w:val="24"/>
          <w:szCs w:val="24"/>
        </w:rPr>
        <w:t>малоутомляемы</w:t>
      </w:r>
      <w:proofErr w:type="spellEnd"/>
      <w:r>
        <w:rPr>
          <w:rFonts w:eastAsia="Times New Roman"/>
          <w:color w:val="373435"/>
          <w:sz w:val="24"/>
          <w:szCs w:val="24"/>
        </w:rPr>
        <w:t>, выносливы и способны выполнять работу умеренной мощности длительное время без утомления благодаря хорошо развитой капиллярной сети и достаточному количеству поступающего к ним О</w:t>
      </w:r>
      <w:r>
        <w:rPr>
          <w:rFonts w:eastAsia="Times New Roman"/>
          <w:color w:val="373435"/>
          <w:sz w:val="24"/>
          <w:szCs w:val="24"/>
          <w:vertAlign w:val="subscript"/>
        </w:rPr>
        <w:t>2.</w:t>
      </w:r>
      <w:r>
        <w:rPr>
          <w:rFonts w:eastAsia="Times New Roman"/>
          <w:color w:val="373435"/>
          <w:sz w:val="24"/>
          <w:szCs w:val="24"/>
        </w:rPr>
        <w:t xml:space="preserve"> В их цитоплазме много митохондрий и высока активность окислительных ферментов.</w:t>
      </w:r>
    </w:p>
    <w:p w14:paraId="51592CFB" w14:textId="77777777" w:rsidR="00FB2D7F" w:rsidRDefault="00FB2D7F" w:rsidP="00FB2D7F">
      <w:pPr>
        <w:adjustRightInd w:val="0"/>
        <w:snapToGrid w:val="0"/>
        <w:ind w:firstLine="709"/>
        <w:jc w:val="both"/>
        <w:rPr>
          <w:sz w:val="24"/>
          <w:szCs w:val="24"/>
        </w:rPr>
      </w:pPr>
      <w:r>
        <w:rPr>
          <w:rFonts w:eastAsia="Times New Roman"/>
          <w:i/>
          <w:iCs/>
          <w:color w:val="373435"/>
          <w:sz w:val="24"/>
          <w:szCs w:val="24"/>
        </w:rPr>
        <w:t>Быстрые гликолитические, легко утомляемые</w:t>
      </w:r>
      <w:r>
        <w:rPr>
          <w:rFonts w:eastAsia="Times New Roman"/>
          <w:color w:val="373435"/>
          <w:sz w:val="24"/>
          <w:szCs w:val="24"/>
        </w:rPr>
        <w:t xml:space="preserve"> двигательные единицы (тип II-B). Они иннервируются крупными </w:t>
      </w:r>
      <w:proofErr w:type="spellStart"/>
      <w:r>
        <w:rPr>
          <w:rFonts w:eastAsia="Times New Roman"/>
          <w:color w:val="373435"/>
          <w:sz w:val="24"/>
          <w:szCs w:val="24"/>
        </w:rPr>
        <w:t>мотонейронами</w:t>
      </w:r>
      <w:proofErr w:type="spellEnd"/>
      <w:r>
        <w:rPr>
          <w:rFonts w:eastAsia="Times New Roman"/>
          <w:color w:val="373435"/>
          <w:sz w:val="24"/>
          <w:szCs w:val="24"/>
        </w:rPr>
        <w:t xml:space="preserve">, толстые аксоны которых разветвляются на большое число концевых веточек, иннервирующих соответственно большую группу мышечных волокон. Их </w:t>
      </w:r>
      <w:proofErr w:type="spellStart"/>
      <w:r>
        <w:rPr>
          <w:rFonts w:eastAsia="Times New Roman"/>
          <w:color w:val="373435"/>
          <w:sz w:val="24"/>
          <w:szCs w:val="24"/>
        </w:rPr>
        <w:t>мотонейроны</w:t>
      </w:r>
      <w:proofErr w:type="spellEnd"/>
      <w:r>
        <w:rPr>
          <w:rFonts w:eastAsia="Times New Roman"/>
          <w:color w:val="373435"/>
          <w:sz w:val="24"/>
          <w:szCs w:val="24"/>
        </w:rPr>
        <w:t xml:space="preserve"> обладают высоким порогом возбуждения, а их аксоны – большой скоростью проведения нервных импульсов. Частота разрядов </w:t>
      </w:r>
      <w:proofErr w:type="spellStart"/>
      <w:r>
        <w:rPr>
          <w:rFonts w:eastAsia="Times New Roman"/>
          <w:color w:val="373435"/>
          <w:sz w:val="24"/>
          <w:szCs w:val="24"/>
        </w:rPr>
        <w:t>мотонейронов</w:t>
      </w:r>
      <w:proofErr w:type="spellEnd"/>
      <w:r>
        <w:rPr>
          <w:rFonts w:eastAsia="Times New Roman"/>
          <w:color w:val="373435"/>
          <w:sz w:val="24"/>
          <w:szCs w:val="24"/>
        </w:rPr>
        <w:t xml:space="preserve"> возрастает с ростом силы сокращения, достигая при максимальных напряжениях мышцы 25-50 </w:t>
      </w:r>
      <w:proofErr w:type="spellStart"/>
      <w:proofErr w:type="gramStart"/>
      <w:r>
        <w:rPr>
          <w:rFonts w:eastAsia="Times New Roman"/>
          <w:color w:val="373435"/>
          <w:sz w:val="24"/>
          <w:szCs w:val="24"/>
        </w:rPr>
        <w:t>имп</w:t>
      </w:r>
      <w:proofErr w:type="spellEnd"/>
      <w:r>
        <w:rPr>
          <w:rFonts w:eastAsia="Times New Roman"/>
          <w:color w:val="373435"/>
          <w:sz w:val="24"/>
          <w:szCs w:val="24"/>
        </w:rPr>
        <w:t>./</w:t>
      </w:r>
      <w:proofErr w:type="gramEnd"/>
      <w:r>
        <w:rPr>
          <w:rFonts w:eastAsia="Times New Roman"/>
          <w:color w:val="373435"/>
          <w:sz w:val="24"/>
          <w:szCs w:val="24"/>
        </w:rPr>
        <w:t xml:space="preserve">с. Эти </w:t>
      </w:r>
      <w:proofErr w:type="spellStart"/>
      <w:r>
        <w:rPr>
          <w:rFonts w:eastAsia="Times New Roman"/>
          <w:color w:val="373435"/>
          <w:sz w:val="24"/>
          <w:szCs w:val="24"/>
        </w:rPr>
        <w:t>мотонейроны</w:t>
      </w:r>
      <w:proofErr w:type="spellEnd"/>
      <w:r>
        <w:rPr>
          <w:rFonts w:eastAsia="Times New Roman"/>
          <w:color w:val="373435"/>
          <w:sz w:val="24"/>
          <w:szCs w:val="24"/>
        </w:rPr>
        <w:t xml:space="preserve"> не способны длительно поддерживать устойчивую частоту разрядов и легко утомляются. Мышечные волокна быстрых двигательных единиц приспособлены для выполнения кратковременной и мощной работы, так как богаты миофибриллами. Благодаря </w:t>
      </w:r>
      <w:bookmarkStart w:id="9" w:name="page311"/>
      <w:bookmarkEnd w:id="9"/>
      <w:r>
        <w:rPr>
          <w:rFonts w:eastAsia="Times New Roman"/>
          <w:color w:val="373435"/>
          <w:sz w:val="24"/>
          <w:szCs w:val="24"/>
        </w:rPr>
        <w:t xml:space="preserve">высокой активности </w:t>
      </w:r>
      <w:proofErr w:type="spellStart"/>
      <w:r>
        <w:rPr>
          <w:rFonts w:eastAsia="Times New Roman"/>
          <w:color w:val="373435"/>
          <w:sz w:val="24"/>
          <w:szCs w:val="24"/>
        </w:rPr>
        <w:t>миозиновой</w:t>
      </w:r>
      <w:proofErr w:type="spellEnd"/>
      <w:r>
        <w:rPr>
          <w:rFonts w:eastAsia="Times New Roman"/>
          <w:color w:val="373435"/>
          <w:sz w:val="24"/>
          <w:szCs w:val="24"/>
        </w:rPr>
        <w:t xml:space="preserve"> </w:t>
      </w:r>
      <w:proofErr w:type="spellStart"/>
      <w:r>
        <w:rPr>
          <w:rFonts w:eastAsia="Times New Roman"/>
          <w:color w:val="373435"/>
          <w:sz w:val="24"/>
          <w:szCs w:val="24"/>
        </w:rPr>
        <w:t>АТФазы</w:t>
      </w:r>
      <w:proofErr w:type="spellEnd"/>
      <w:r>
        <w:rPr>
          <w:rFonts w:eastAsia="Times New Roman"/>
          <w:color w:val="373435"/>
          <w:sz w:val="24"/>
          <w:szCs w:val="24"/>
        </w:rPr>
        <w:t>, в них выше скорость сокращения. Эти волокна содержат много гликолитических ферментов, мало митохондрий и миоглобина, окружены небольшим количеством капилляров.</w:t>
      </w:r>
    </w:p>
    <w:p w14:paraId="651F7904" w14:textId="77777777" w:rsidR="00FB2D7F" w:rsidRDefault="00FB2D7F" w:rsidP="00FB2D7F">
      <w:pPr>
        <w:adjustRightInd w:val="0"/>
        <w:snapToGrid w:val="0"/>
        <w:ind w:firstLine="709"/>
        <w:jc w:val="both"/>
        <w:rPr>
          <w:sz w:val="24"/>
          <w:szCs w:val="24"/>
        </w:rPr>
      </w:pPr>
      <w:r>
        <w:rPr>
          <w:rFonts w:eastAsia="Times New Roman"/>
          <w:i/>
          <w:iCs/>
          <w:color w:val="373435"/>
          <w:sz w:val="24"/>
          <w:szCs w:val="24"/>
        </w:rPr>
        <w:t xml:space="preserve">Быстрые </w:t>
      </w:r>
      <w:proofErr w:type="spellStart"/>
      <w:r>
        <w:rPr>
          <w:rFonts w:eastAsia="Times New Roman"/>
          <w:i/>
          <w:iCs/>
          <w:color w:val="373435"/>
          <w:sz w:val="24"/>
          <w:szCs w:val="24"/>
        </w:rPr>
        <w:t>оксидативные</w:t>
      </w:r>
      <w:proofErr w:type="spellEnd"/>
      <w:r>
        <w:rPr>
          <w:rFonts w:eastAsia="Times New Roman"/>
          <w:color w:val="373435"/>
          <w:sz w:val="24"/>
          <w:szCs w:val="24"/>
        </w:rPr>
        <w:t xml:space="preserve">, </w:t>
      </w:r>
      <w:r>
        <w:rPr>
          <w:rFonts w:eastAsia="Times New Roman"/>
          <w:i/>
          <w:iCs/>
          <w:color w:val="373435"/>
          <w:sz w:val="24"/>
          <w:szCs w:val="24"/>
        </w:rPr>
        <w:t>устойчивые к утомлению</w:t>
      </w:r>
      <w:r>
        <w:rPr>
          <w:rFonts w:eastAsia="Times New Roman"/>
          <w:color w:val="373435"/>
          <w:sz w:val="24"/>
          <w:szCs w:val="24"/>
        </w:rPr>
        <w:t xml:space="preserve"> двигательные единицы (тип II-A), занимающие промежуточное положение между первыми двумя типами. Они включают сильные, быстро сокращающиеся волокна, обладающие большой аэробной выносливостью благодаря использованию энергии как аэробных, так и анаэробных процессов.</w:t>
      </w:r>
    </w:p>
    <w:p w14:paraId="03727482" w14:textId="77777777" w:rsidR="00FB2D7F" w:rsidRDefault="00FB2D7F" w:rsidP="00FB2D7F">
      <w:pPr>
        <w:adjustRightInd w:val="0"/>
        <w:snapToGrid w:val="0"/>
        <w:ind w:firstLine="709"/>
        <w:jc w:val="both"/>
        <w:rPr>
          <w:sz w:val="24"/>
          <w:szCs w:val="24"/>
        </w:rPr>
      </w:pPr>
      <w:r>
        <w:rPr>
          <w:noProof/>
          <w:sz w:val="24"/>
          <w:szCs w:val="24"/>
          <w:lang w:eastAsia="ru-RU"/>
        </w:rPr>
        <w:drawing>
          <wp:inline distT="0" distB="0" distL="0" distR="0" wp14:anchorId="3CBCA396" wp14:editId="2BDC961F">
            <wp:extent cx="2895600" cy="375031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5600" cy="3750310"/>
                    </a:xfrm>
                    <a:prstGeom prst="rect">
                      <a:avLst/>
                    </a:prstGeom>
                    <a:noFill/>
                    <a:ln>
                      <a:noFill/>
                    </a:ln>
                  </pic:spPr>
                </pic:pic>
              </a:graphicData>
            </a:graphic>
          </wp:inline>
        </w:drawing>
      </w:r>
    </w:p>
    <w:p w14:paraId="58EC61D6" w14:textId="77777777" w:rsidR="00FB2D7F" w:rsidRDefault="00FB2D7F" w:rsidP="00FB2D7F">
      <w:pPr>
        <w:adjustRightInd w:val="0"/>
        <w:snapToGrid w:val="0"/>
        <w:ind w:firstLine="709"/>
        <w:jc w:val="both"/>
        <w:rPr>
          <w:sz w:val="24"/>
          <w:szCs w:val="24"/>
        </w:rPr>
      </w:pPr>
    </w:p>
    <w:p w14:paraId="7F723AEF" w14:textId="77777777" w:rsidR="00FB2D7F" w:rsidRDefault="00FB2D7F" w:rsidP="00FB2D7F">
      <w:pPr>
        <w:adjustRightInd w:val="0"/>
        <w:snapToGrid w:val="0"/>
        <w:ind w:right="-19" w:firstLine="709"/>
        <w:jc w:val="both"/>
        <w:rPr>
          <w:sz w:val="24"/>
          <w:szCs w:val="24"/>
        </w:rPr>
      </w:pPr>
      <w:r>
        <w:rPr>
          <w:rFonts w:eastAsia="Times New Roman"/>
          <w:color w:val="373435"/>
          <w:sz w:val="24"/>
          <w:szCs w:val="24"/>
        </w:rPr>
        <w:t>Рис. 7. Типы двигательных единиц</w:t>
      </w:r>
    </w:p>
    <w:p w14:paraId="5C4BEE1D" w14:textId="77777777" w:rsidR="00FB2D7F" w:rsidRDefault="00FB2D7F" w:rsidP="00FB2D7F">
      <w:pPr>
        <w:adjustRightInd w:val="0"/>
        <w:snapToGrid w:val="0"/>
        <w:ind w:firstLine="709"/>
        <w:jc w:val="both"/>
        <w:rPr>
          <w:sz w:val="24"/>
          <w:szCs w:val="24"/>
        </w:rPr>
      </w:pPr>
    </w:p>
    <w:p w14:paraId="67FAC226"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lastRenderedPageBreak/>
        <w:t>Соотношение числа медленных и быстрых двигательных единиц в одной мышце определено генетически, но значительно варьирует. Например, в четырехглавой мышце бедра человека доля медленных волокон может составлять от 40 до 98 %. Если в мышце больше медленных волокон, то она приспособлена к работе на выносливость, а если выше доля быстрых волокон, то мышца развивает большую скорость и силу сокращения.</w:t>
      </w:r>
    </w:p>
    <w:p w14:paraId="19F71010"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b/>
          <w:bCs/>
          <w:color w:val="373435"/>
          <w:sz w:val="24"/>
          <w:szCs w:val="24"/>
        </w:rPr>
        <w:t>Регуляция силы сокращения мышц</w:t>
      </w:r>
      <w:r>
        <w:rPr>
          <w:rFonts w:eastAsia="Times New Roman"/>
          <w:color w:val="373435"/>
          <w:sz w:val="24"/>
          <w:szCs w:val="24"/>
        </w:rPr>
        <w:t xml:space="preserve"> – осуществляется числом активных двигательных единиц, синхронизацией их активности во времени и частотой разрядов их </w:t>
      </w:r>
      <w:proofErr w:type="spellStart"/>
      <w:r>
        <w:rPr>
          <w:rFonts w:eastAsia="Times New Roman"/>
          <w:color w:val="373435"/>
          <w:sz w:val="24"/>
          <w:szCs w:val="24"/>
        </w:rPr>
        <w:t>мотонейронов</w:t>
      </w:r>
      <w:proofErr w:type="spellEnd"/>
      <w:r>
        <w:rPr>
          <w:rFonts w:eastAsia="Times New Roman"/>
          <w:color w:val="373435"/>
          <w:sz w:val="24"/>
          <w:szCs w:val="24"/>
        </w:rPr>
        <w:t>.</w:t>
      </w:r>
    </w:p>
    <w:p w14:paraId="362FEAA3"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1. </w:t>
      </w:r>
      <w:r>
        <w:rPr>
          <w:rFonts w:eastAsia="Times New Roman"/>
          <w:i/>
          <w:iCs/>
          <w:color w:val="373435"/>
          <w:sz w:val="24"/>
          <w:szCs w:val="24"/>
        </w:rPr>
        <w:t>Регуляция числа активных двигательных единиц</w:t>
      </w:r>
      <w:r>
        <w:rPr>
          <w:rFonts w:eastAsia="Times New Roman"/>
          <w:color w:val="373435"/>
          <w:sz w:val="24"/>
          <w:szCs w:val="24"/>
        </w:rPr>
        <w:t xml:space="preserve">. Мышца при большем числе активных двигательных единиц развивает большее напряжение. Центральные механизмы регуляции произвольных движений последовательно включают в работу </w:t>
      </w:r>
      <w:proofErr w:type="spellStart"/>
      <w:r>
        <w:rPr>
          <w:rFonts w:eastAsia="Times New Roman"/>
          <w:color w:val="373435"/>
          <w:sz w:val="24"/>
          <w:szCs w:val="24"/>
        </w:rPr>
        <w:t>мотонейроны</w:t>
      </w:r>
      <w:proofErr w:type="spellEnd"/>
      <w:r>
        <w:rPr>
          <w:rFonts w:eastAsia="Times New Roman"/>
          <w:color w:val="373435"/>
          <w:sz w:val="24"/>
          <w:szCs w:val="24"/>
        </w:rPr>
        <w:t xml:space="preserve"> сначала медленных, а затем быстрых двигательных единиц. И, наконец, при силе сокращения более 25 % от </w:t>
      </w:r>
      <w:r>
        <w:rPr>
          <w:rFonts w:eastAsia="Times New Roman"/>
          <w:i/>
          <w:iCs/>
          <w:color w:val="373435"/>
          <w:sz w:val="24"/>
          <w:szCs w:val="24"/>
        </w:rPr>
        <w:t>максимальной произвольной силы</w:t>
      </w:r>
      <w:r>
        <w:rPr>
          <w:rFonts w:eastAsia="Times New Roman"/>
          <w:color w:val="373435"/>
          <w:sz w:val="24"/>
          <w:szCs w:val="24"/>
        </w:rPr>
        <w:t xml:space="preserve"> активируются быстрые, легко утомляемые мышечные волокна, иннервируемые </w:t>
      </w:r>
      <w:proofErr w:type="spellStart"/>
      <w:r>
        <w:rPr>
          <w:rFonts w:eastAsia="Times New Roman"/>
          <w:color w:val="373435"/>
          <w:sz w:val="24"/>
          <w:szCs w:val="24"/>
        </w:rPr>
        <w:t>мотонейронами</w:t>
      </w:r>
      <w:proofErr w:type="spellEnd"/>
      <w:r>
        <w:rPr>
          <w:rFonts w:eastAsia="Times New Roman"/>
          <w:color w:val="373435"/>
          <w:sz w:val="24"/>
          <w:szCs w:val="24"/>
        </w:rPr>
        <w:t xml:space="preserve"> с самым высоким порогом возбуждения.</w:t>
      </w:r>
    </w:p>
    <w:p w14:paraId="67494B3A"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2. </w:t>
      </w:r>
      <w:r>
        <w:rPr>
          <w:rFonts w:eastAsia="Times New Roman"/>
          <w:i/>
          <w:iCs/>
          <w:color w:val="373435"/>
          <w:sz w:val="24"/>
          <w:szCs w:val="24"/>
        </w:rPr>
        <w:t xml:space="preserve">Регуляция частоты </w:t>
      </w:r>
      <w:proofErr w:type="spellStart"/>
      <w:r>
        <w:rPr>
          <w:rFonts w:eastAsia="Times New Roman"/>
          <w:i/>
          <w:iCs/>
          <w:color w:val="373435"/>
          <w:sz w:val="24"/>
          <w:szCs w:val="24"/>
        </w:rPr>
        <w:t>импульсации</w:t>
      </w:r>
      <w:proofErr w:type="spellEnd"/>
      <w:r>
        <w:rPr>
          <w:rFonts w:eastAsia="Times New Roman"/>
          <w:i/>
          <w:iCs/>
          <w:color w:val="373435"/>
          <w:sz w:val="24"/>
          <w:szCs w:val="24"/>
        </w:rPr>
        <w:t xml:space="preserve"> </w:t>
      </w:r>
      <w:proofErr w:type="spellStart"/>
      <w:r>
        <w:rPr>
          <w:rFonts w:eastAsia="Times New Roman"/>
          <w:i/>
          <w:iCs/>
          <w:color w:val="373435"/>
          <w:sz w:val="24"/>
          <w:szCs w:val="24"/>
        </w:rPr>
        <w:t>мотонейронов</w:t>
      </w:r>
      <w:proofErr w:type="spellEnd"/>
      <w:r>
        <w:rPr>
          <w:rFonts w:eastAsia="Times New Roman"/>
          <w:color w:val="373435"/>
          <w:sz w:val="24"/>
          <w:szCs w:val="24"/>
        </w:rPr>
        <w:t xml:space="preserve">. Двигательная единица развивает большую силу сокращения при большей (до определенного предела) частоте возбуждающих импульсов. В диапазоне от 0 до 50 % максимальной произвольной силы у человека активируется большая часть двигательных единиц. Следовательно, при увеличении силы сокращения более 50 % от максимальной произвольной силы основное значение принадлежит росту частоты </w:t>
      </w:r>
      <w:proofErr w:type="spellStart"/>
      <w:r>
        <w:rPr>
          <w:rFonts w:eastAsia="Times New Roman"/>
          <w:color w:val="373435"/>
          <w:sz w:val="24"/>
          <w:szCs w:val="24"/>
        </w:rPr>
        <w:t>импульсации</w:t>
      </w:r>
      <w:proofErr w:type="spellEnd"/>
      <w:r>
        <w:rPr>
          <w:rFonts w:eastAsia="Times New Roman"/>
          <w:color w:val="373435"/>
          <w:sz w:val="24"/>
          <w:szCs w:val="24"/>
        </w:rPr>
        <w:t xml:space="preserve"> двигательных нейронов.</w:t>
      </w:r>
    </w:p>
    <w:p w14:paraId="01D7CC03" w14:textId="77777777" w:rsidR="00FB2D7F" w:rsidRDefault="00FB2D7F" w:rsidP="00FB2D7F">
      <w:pPr>
        <w:adjustRightInd w:val="0"/>
        <w:snapToGrid w:val="0"/>
        <w:ind w:firstLine="709"/>
        <w:jc w:val="both"/>
        <w:rPr>
          <w:sz w:val="24"/>
          <w:szCs w:val="24"/>
        </w:rPr>
      </w:pPr>
      <w:r>
        <w:rPr>
          <w:rFonts w:eastAsia="Times New Roman"/>
          <w:color w:val="373435"/>
          <w:sz w:val="24"/>
          <w:szCs w:val="24"/>
        </w:rPr>
        <w:t>3. </w:t>
      </w:r>
      <w:r>
        <w:rPr>
          <w:rFonts w:eastAsia="Times New Roman"/>
          <w:i/>
          <w:iCs/>
          <w:color w:val="373435"/>
          <w:sz w:val="24"/>
          <w:szCs w:val="24"/>
        </w:rPr>
        <w:t>Синхронизация активности различных двигательных единиц во времени</w:t>
      </w:r>
      <w:r>
        <w:rPr>
          <w:rFonts w:eastAsia="Times New Roman"/>
          <w:color w:val="373435"/>
          <w:sz w:val="24"/>
          <w:szCs w:val="24"/>
        </w:rPr>
        <w:t xml:space="preserve"> способствует развитию мышцей большей силы. При небольшом напряжении двигательные единицы ра</w:t>
      </w:r>
      <w:bookmarkStart w:id="10" w:name="page315"/>
      <w:bookmarkEnd w:id="10"/>
      <w:r>
        <w:rPr>
          <w:rFonts w:eastAsia="Times New Roman"/>
          <w:color w:val="373435"/>
          <w:sz w:val="24"/>
          <w:szCs w:val="24"/>
        </w:rPr>
        <w:t xml:space="preserve">ботают несинхронно. Совпадение во времени импульсов </w:t>
      </w:r>
      <w:proofErr w:type="spellStart"/>
      <w:r>
        <w:rPr>
          <w:rFonts w:eastAsia="Times New Roman"/>
          <w:color w:val="373435"/>
          <w:sz w:val="24"/>
          <w:szCs w:val="24"/>
        </w:rPr>
        <w:t>мотонейронов</w:t>
      </w:r>
      <w:proofErr w:type="spellEnd"/>
      <w:r>
        <w:rPr>
          <w:rFonts w:eastAsia="Times New Roman"/>
          <w:color w:val="373435"/>
          <w:sz w:val="24"/>
          <w:szCs w:val="24"/>
        </w:rPr>
        <w:t xml:space="preserve"> различных двигательных единиц называется синхронизацией.</w:t>
      </w:r>
    </w:p>
    <w:p w14:paraId="4EBA3DB2" w14:textId="77777777" w:rsidR="00FB2D7F" w:rsidRDefault="00FB2D7F" w:rsidP="00FB2D7F">
      <w:pPr>
        <w:adjustRightInd w:val="0"/>
        <w:snapToGrid w:val="0"/>
        <w:ind w:firstLine="709"/>
        <w:jc w:val="both"/>
        <w:rPr>
          <w:sz w:val="24"/>
          <w:szCs w:val="24"/>
        </w:rPr>
      </w:pPr>
    </w:p>
    <w:p w14:paraId="59DDAEC1" w14:textId="77777777" w:rsidR="00FB2D7F" w:rsidRDefault="00FB2D7F" w:rsidP="00FB2D7F">
      <w:pPr>
        <w:adjustRightInd w:val="0"/>
        <w:snapToGrid w:val="0"/>
        <w:ind w:right="-2" w:firstLine="709"/>
        <w:jc w:val="both"/>
        <w:rPr>
          <w:sz w:val="24"/>
          <w:szCs w:val="24"/>
        </w:rPr>
      </w:pPr>
      <w:r>
        <w:rPr>
          <w:rFonts w:eastAsia="Times New Roman"/>
          <w:b/>
          <w:bCs/>
          <w:color w:val="373435"/>
          <w:sz w:val="24"/>
          <w:szCs w:val="24"/>
        </w:rPr>
        <w:t>4. Гладкие мышцы, особенности строения и функционирования</w:t>
      </w:r>
    </w:p>
    <w:p w14:paraId="288611D5" w14:textId="77777777" w:rsidR="00FB2D7F" w:rsidRDefault="00FB2D7F" w:rsidP="00FB2D7F">
      <w:pPr>
        <w:adjustRightInd w:val="0"/>
        <w:snapToGrid w:val="0"/>
        <w:ind w:firstLine="709"/>
        <w:jc w:val="both"/>
        <w:rPr>
          <w:sz w:val="24"/>
          <w:szCs w:val="24"/>
        </w:rPr>
      </w:pPr>
      <w:r>
        <w:rPr>
          <w:rFonts w:eastAsia="Times New Roman"/>
          <w:color w:val="373435"/>
          <w:sz w:val="24"/>
          <w:szCs w:val="24"/>
        </w:rPr>
        <w:t xml:space="preserve">Гладкое мышечное волокно – это веретеновидная клетка диаметром от 2 до 10 мкм. В соответствии с электрическими характеристиками плазматической мембраны большинство гладких мышц можно отнести к одному из двух типов (рис. 8): унитарные гладкие мышцы с волокнами, связанными в единое целое, клетки которых взаимодействуют через щелевые контакты, и </w:t>
      </w:r>
      <w:proofErr w:type="spellStart"/>
      <w:r>
        <w:rPr>
          <w:rFonts w:eastAsia="Times New Roman"/>
          <w:color w:val="373435"/>
          <w:sz w:val="24"/>
          <w:szCs w:val="24"/>
        </w:rPr>
        <w:t>мультиунитарные</w:t>
      </w:r>
      <w:proofErr w:type="spellEnd"/>
      <w:r>
        <w:rPr>
          <w:rFonts w:eastAsia="Times New Roman"/>
          <w:color w:val="373435"/>
          <w:sz w:val="24"/>
          <w:szCs w:val="24"/>
        </w:rPr>
        <w:t xml:space="preserve"> гладкие мышцы с индивидуальной иннервацией волокон.</w:t>
      </w:r>
    </w:p>
    <w:p w14:paraId="3A66EB8D" w14:textId="77777777" w:rsidR="00FB2D7F" w:rsidRDefault="00FB2D7F" w:rsidP="00FB2D7F">
      <w:pPr>
        <w:adjustRightInd w:val="0"/>
        <w:snapToGrid w:val="0"/>
        <w:ind w:firstLine="709"/>
        <w:jc w:val="both"/>
        <w:rPr>
          <w:sz w:val="24"/>
          <w:szCs w:val="24"/>
        </w:rPr>
      </w:pPr>
      <w:r>
        <w:rPr>
          <w:noProof/>
          <w:sz w:val="24"/>
          <w:szCs w:val="24"/>
          <w:lang w:eastAsia="ru-RU"/>
        </w:rPr>
        <w:drawing>
          <wp:inline distT="0" distB="0" distL="0" distR="0" wp14:anchorId="4877FAED" wp14:editId="3DE243DE">
            <wp:extent cx="3543300" cy="146431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43300" cy="1464310"/>
                    </a:xfrm>
                    <a:prstGeom prst="rect">
                      <a:avLst/>
                    </a:prstGeom>
                    <a:noFill/>
                    <a:ln>
                      <a:noFill/>
                    </a:ln>
                  </pic:spPr>
                </pic:pic>
              </a:graphicData>
            </a:graphic>
          </wp:inline>
        </w:drawing>
      </w:r>
    </w:p>
    <w:p w14:paraId="19674B87" w14:textId="77777777" w:rsidR="00FB2D7F" w:rsidRDefault="00FB2D7F" w:rsidP="00FB2D7F">
      <w:pPr>
        <w:adjustRightInd w:val="0"/>
        <w:snapToGrid w:val="0"/>
        <w:ind w:right="-2" w:firstLine="709"/>
        <w:jc w:val="both"/>
        <w:rPr>
          <w:sz w:val="24"/>
          <w:szCs w:val="24"/>
        </w:rPr>
      </w:pPr>
      <w:r>
        <w:rPr>
          <w:rFonts w:eastAsia="Times New Roman"/>
          <w:color w:val="373435"/>
          <w:sz w:val="24"/>
          <w:szCs w:val="24"/>
        </w:rPr>
        <w:t>Рис. 8. Классификация гладких мышц</w:t>
      </w:r>
    </w:p>
    <w:p w14:paraId="2AC94293" w14:textId="77777777" w:rsidR="00FB2D7F" w:rsidRDefault="00FB2D7F" w:rsidP="00FB2D7F">
      <w:pPr>
        <w:tabs>
          <w:tab w:val="left" w:pos="603"/>
        </w:tabs>
        <w:adjustRightInd w:val="0"/>
        <w:snapToGrid w:val="0"/>
        <w:ind w:firstLine="709"/>
        <w:jc w:val="both"/>
        <w:rPr>
          <w:sz w:val="24"/>
          <w:szCs w:val="24"/>
        </w:rPr>
      </w:pPr>
      <w:r>
        <w:rPr>
          <w:rFonts w:eastAsia="Times New Roman"/>
          <w:b/>
          <w:bCs/>
          <w:color w:val="373435"/>
          <w:sz w:val="24"/>
          <w:szCs w:val="24"/>
        </w:rPr>
        <w:t>В унитарных гладких мышцах</w:t>
      </w:r>
      <w:r>
        <w:rPr>
          <w:rFonts w:eastAsia="Times New Roman"/>
          <w:color w:val="373435"/>
          <w:sz w:val="24"/>
          <w:szCs w:val="24"/>
        </w:rPr>
        <w:t xml:space="preserve"> активность (электрическая механическая) осуществляется всеми клетками синхронно, т. е. на стимулы мышца реагирует как единое целое. Это обусловлено наличием щелевых контактов между клетками. Важной особенностью унитарных гладких мышц является способность сокращаться в ответ на растяжение. Такие феномены возникают при </w:t>
      </w:r>
      <w:bookmarkStart w:id="11" w:name="page317"/>
      <w:bookmarkEnd w:id="11"/>
      <w:r>
        <w:rPr>
          <w:rFonts w:eastAsia="Times New Roman"/>
          <w:color w:val="373435"/>
          <w:sz w:val="24"/>
          <w:szCs w:val="24"/>
        </w:rPr>
        <w:t>растяжении стенок многих полых органов (например, матки) при нарастании объема их внутреннего содержимого.</w:t>
      </w:r>
    </w:p>
    <w:p w14:paraId="060BD4A7" w14:textId="77777777" w:rsidR="00FB2D7F" w:rsidRDefault="00FB2D7F" w:rsidP="00FB2D7F">
      <w:pPr>
        <w:adjustRightInd w:val="0"/>
        <w:snapToGrid w:val="0"/>
        <w:ind w:firstLine="709"/>
        <w:jc w:val="both"/>
        <w:rPr>
          <w:sz w:val="24"/>
          <w:szCs w:val="24"/>
        </w:rPr>
      </w:pPr>
      <w:proofErr w:type="spellStart"/>
      <w:r>
        <w:rPr>
          <w:rFonts w:eastAsia="Times New Roman"/>
          <w:b/>
          <w:bCs/>
          <w:color w:val="373435"/>
          <w:sz w:val="24"/>
          <w:szCs w:val="24"/>
        </w:rPr>
        <w:t>Мультиунитарные</w:t>
      </w:r>
      <w:proofErr w:type="spellEnd"/>
      <w:r>
        <w:rPr>
          <w:rFonts w:eastAsia="Times New Roman"/>
          <w:b/>
          <w:bCs/>
          <w:color w:val="373435"/>
          <w:sz w:val="24"/>
          <w:szCs w:val="24"/>
        </w:rPr>
        <w:t xml:space="preserve"> гладкие мышцы</w:t>
      </w:r>
      <w:r>
        <w:rPr>
          <w:rFonts w:eastAsia="Times New Roman"/>
          <w:color w:val="373435"/>
          <w:sz w:val="24"/>
          <w:szCs w:val="24"/>
        </w:rPr>
        <w:t xml:space="preserve"> обильно иннервируются коллатералями вегетативных нервов, поэтому ответ всей мышцы зависит от количества активированных волокон и от частоты нервных импульсов. При растяжении эти мышцы не сокращаются.</w:t>
      </w:r>
    </w:p>
    <w:p w14:paraId="0EE9B694" w14:textId="77777777" w:rsidR="00FB2D7F" w:rsidRDefault="00FB2D7F" w:rsidP="00FB2D7F">
      <w:pPr>
        <w:adjustRightInd w:val="0"/>
        <w:snapToGrid w:val="0"/>
        <w:ind w:firstLine="709"/>
        <w:jc w:val="both"/>
        <w:rPr>
          <w:sz w:val="24"/>
          <w:szCs w:val="24"/>
        </w:rPr>
      </w:pPr>
    </w:p>
    <w:p w14:paraId="370E102D" w14:textId="77777777" w:rsidR="00FB2D7F" w:rsidRDefault="00FB2D7F" w:rsidP="00FB2D7F">
      <w:pPr>
        <w:adjustRightInd w:val="0"/>
        <w:snapToGrid w:val="0"/>
        <w:ind w:firstLine="709"/>
        <w:jc w:val="both"/>
        <w:rPr>
          <w:rFonts w:eastAsia="Times New Roman"/>
          <w:color w:val="373435"/>
          <w:sz w:val="24"/>
          <w:szCs w:val="24"/>
        </w:rPr>
      </w:pPr>
      <w:proofErr w:type="spellStart"/>
      <w:r>
        <w:rPr>
          <w:rFonts w:eastAsia="Times New Roman"/>
          <w:b/>
          <w:bCs/>
          <w:color w:val="373435"/>
          <w:sz w:val="24"/>
          <w:szCs w:val="24"/>
        </w:rPr>
        <w:lastRenderedPageBreak/>
        <w:t>Пейсмекерная</w:t>
      </w:r>
      <w:proofErr w:type="spellEnd"/>
      <w:r>
        <w:rPr>
          <w:rFonts w:eastAsia="Times New Roman"/>
          <w:b/>
          <w:bCs/>
          <w:color w:val="373435"/>
          <w:sz w:val="24"/>
          <w:szCs w:val="24"/>
        </w:rPr>
        <w:t xml:space="preserve"> активность гладких мышц.</w:t>
      </w:r>
      <w:r>
        <w:rPr>
          <w:rFonts w:eastAsia="Times New Roman"/>
          <w:color w:val="373435"/>
          <w:sz w:val="24"/>
          <w:szCs w:val="24"/>
        </w:rPr>
        <w:t xml:space="preserve"> Некоторые типы гладких мышечных волокон генерируют потенциалы действия спонтанно, при отсутствии всякого стимульного воздействия, т. е. проявляют </w:t>
      </w:r>
      <w:proofErr w:type="spellStart"/>
      <w:r>
        <w:rPr>
          <w:rFonts w:eastAsia="Times New Roman"/>
          <w:color w:val="373435"/>
          <w:sz w:val="24"/>
          <w:szCs w:val="24"/>
        </w:rPr>
        <w:t>пейсмекерную</w:t>
      </w:r>
      <w:proofErr w:type="spellEnd"/>
      <w:r>
        <w:rPr>
          <w:rFonts w:eastAsia="Times New Roman"/>
          <w:color w:val="373435"/>
          <w:sz w:val="24"/>
          <w:szCs w:val="24"/>
        </w:rPr>
        <w:t xml:space="preserve"> активность. Мембранный потенциал покоя в таких клетках не является постоянным, мембрана постепенно деполяризуется до достижения критического уровня деполяризации, с которого начинается генерация потенциала действия. После окончания </w:t>
      </w:r>
      <w:proofErr w:type="spellStart"/>
      <w:r>
        <w:rPr>
          <w:rFonts w:eastAsia="Times New Roman"/>
          <w:color w:val="373435"/>
          <w:sz w:val="24"/>
          <w:szCs w:val="24"/>
        </w:rPr>
        <w:t>реполяризации</w:t>
      </w:r>
      <w:proofErr w:type="spellEnd"/>
      <w:r>
        <w:rPr>
          <w:rFonts w:eastAsia="Times New Roman"/>
          <w:color w:val="373435"/>
          <w:sz w:val="24"/>
          <w:szCs w:val="24"/>
        </w:rPr>
        <w:t xml:space="preserve"> мембраны вновь начинается спонтанная деполяризация. Таким образом, возникает серия потенциалов действия, вызывающих тоническую сократительную активность. В гладких мышцах, способных к </w:t>
      </w:r>
      <w:proofErr w:type="spellStart"/>
      <w:r>
        <w:rPr>
          <w:rFonts w:eastAsia="Times New Roman"/>
          <w:color w:val="373435"/>
          <w:sz w:val="24"/>
          <w:szCs w:val="24"/>
        </w:rPr>
        <w:t>пейсмекерной</w:t>
      </w:r>
      <w:proofErr w:type="spellEnd"/>
      <w:r>
        <w:rPr>
          <w:rFonts w:eastAsia="Times New Roman"/>
          <w:color w:val="373435"/>
          <w:sz w:val="24"/>
          <w:szCs w:val="24"/>
        </w:rPr>
        <w:t xml:space="preserve"> активности, фазу деполяризации обеспечивают ионы Са2+, а не Na+, т. е. при деполяризации мембраны открываются </w:t>
      </w:r>
      <w:proofErr w:type="spellStart"/>
      <w:r>
        <w:rPr>
          <w:rFonts w:eastAsia="Times New Roman"/>
          <w:color w:val="373435"/>
          <w:sz w:val="24"/>
          <w:szCs w:val="24"/>
        </w:rPr>
        <w:t>потенциалзависимые</w:t>
      </w:r>
      <w:proofErr w:type="spellEnd"/>
      <w:r>
        <w:rPr>
          <w:rFonts w:eastAsia="Times New Roman"/>
          <w:color w:val="373435"/>
          <w:sz w:val="24"/>
          <w:szCs w:val="24"/>
        </w:rPr>
        <w:t xml:space="preserve"> кальциевые каналы. Повышение концентрации Са2+ в цитоплазме обеспечивается из саркоплазматического </w:t>
      </w:r>
      <w:proofErr w:type="spellStart"/>
      <w:r>
        <w:rPr>
          <w:rFonts w:eastAsia="Times New Roman"/>
          <w:color w:val="373435"/>
          <w:sz w:val="24"/>
          <w:szCs w:val="24"/>
        </w:rPr>
        <w:t>ретикулума</w:t>
      </w:r>
      <w:proofErr w:type="spellEnd"/>
      <w:r>
        <w:rPr>
          <w:rFonts w:eastAsia="Times New Roman"/>
          <w:color w:val="373435"/>
          <w:sz w:val="24"/>
          <w:szCs w:val="24"/>
        </w:rPr>
        <w:t xml:space="preserve"> и внеклеточной среды через кальциевые каналы плазматической мембраны.</w:t>
      </w:r>
    </w:p>
    <w:p w14:paraId="318F61F8"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b/>
          <w:bCs/>
          <w:color w:val="373435"/>
          <w:sz w:val="24"/>
          <w:szCs w:val="24"/>
        </w:rPr>
        <w:t xml:space="preserve">Саркоплазматический </w:t>
      </w:r>
      <w:proofErr w:type="spellStart"/>
      <w:r>
        <w:rPr>
          <w:rFonts w:eastAsia="Times New Roman"/>
          <w:b/>
          <w:bCs/>
          <w:color w:val="373435"/>
          <w:sz w:val="24"/>
          <w:szCs w:val="24"/>
        </w:rPr>
        <w:t>ретикулум</w:t>
      </w:r>
      <w:proofErr w:type="spellEnd"/>
      <w:r>
        <w:rPr>
          <w:rFonts w:eastAsia="Times New Roman"/>
          <w:b/>
          <w:bCs/>
          <w:color w:val="373435"/>
          <w:sz w:val="24"/>
          <w:szCs w:val="24"/>
        </w:rPr>
        <w:t xml:space="preserve"> гладких мышц</w:t>
      </w:r>
      <w:r>
        <w:rPr>
          <w:rFonts w:eastAsia="Times New Roman"/>
          <w:color w:val="373435"/>
          <w:sz w:val="24"/>
          <w:szCs w:val="24"/>
        </w:rPr>
        <w:t xml:space="preserve"> развит слабее, чем в скелетной, и не имеет специфической организации, отсутствуют Т-трубочки, соединенные с плазматической мембраной.</w:t>
      </w:r>
    </w:p>
    <w:p w14:paraId="64AE35D7" w14:textId="1B79A07B" w:rsidR="00FB2D7F" w:rsidRDefault="00820E3B" w:rsidP="00820E3B">
      <w:pPr>
        <w:tabs>
          <w:tab w:val="left" w:pos="609"/>
        </w:tabs>
        <w:adjustRightInd w:val="0"/>
        <w:snapToGrid w:val="0"/>
        <w:ind w:firstLine="709"/>
        <w:jc w:val="both"/>
        <w:rPr>
          <w:rFonts w:eastAsia="Times New Roman"/>
          <w:color w:val="373435"/>
          <w:sz w:val="24"/>
          <w:szCs w:val="24"/>
        </w:rPr>
      </w:pPr>
      <w:r>
        <w:rPr>
          <w:rFonts w:eastAsia="Times New Roman"/>
          <w:color w:val="373435"/>
          <w:sz w:val="24"/>
          <w:szCs w:val="24"/>
        </w:rPr>
        <w:t xml:space="preserve">В </w:t>
      </w:r>
      <w:r w:rsidR="00FB2D7F">
        <w:rPr>
          <w:rFonts w:eastAsia="Times New Roman"/>
          <w:color w:val="373435"/>
          <w:sz w:val="24"/>
          <w:szCs w:val="24"/>
        </w:rPr>
        <w:t>некоторых гладких мышцах концентрация Са2+ достаточна для поддержания активности поперечных мостиков на определенном низком уровне даже при отсутствии внешних стиму</w:t>
      </w:r>
      <w:bookmarkStart w:id="12" w:name="page319"/>
      <w:bookmarkEnd w:id="12"/>
      <w:r w:rsidR="00FB2D7F">
        <w:rPr>
          <w:rFonts w:eastAsia="Times New Roman"/>
          <w:color w:val="373435"/>
          <w:sz w:val="24"/>
          <w:szCs w:val="24"/>
        </w:rPr>
        <w:t>лов. Такое явление носит название «тонус гладкой мускулатуры». Интенсивность тонуса изменяют факторы, воздействующие на цитоплазматическую концентрацию Са2+. Скорость удаления Са2+ в гладкой мышце гораздо меньше, чем в скелетной. Это и определяет разную продолжительность одиночного сокращения – несколько секунд для гладкой мышцы и доли секунды для скелетной.</w:t>
      </w:r>
    </w:p>
    <w:p w14:paraId="0A5475A4" w14:textId="3727E80C" w:rsidR="00FB2D7F" w:rsidRDefault="00FB2D7F" w:rsidP="00FB2D7F">
      <w:pPr>
        <w:adjustRightInd w:val="0"/>
        <w:snapToGrid w:val="0"/>
        <w:ind w:firstLine="709"/>
        <w:jc w:val="both"/>
        <w:rPr>
          <w:rFonts w:eastAsia="Times New Roman"/>
          <w:color w:val="373435"/>
          <w:sz w:val="24"/>
          <w:szCs w:val="24"/>
        </w:rPr>
      </w:pPr>
      <w:r>
        <w:rPr>
          <w:rFonts w:eastAsia="Times New Roman"/>
          <w:b/>
          <w:bCs/>
          <w:color w:val="373435"/>
          <w:sz w:val="24"/>
          <w:szCs w:val="24"/>
        </w:rPr>
        <w:t>Сокращения гладких мышц.</w:t>
      </w:r>
      <w:r>
        <w:rPr>
          <w:rFonts w:eastAsia="Times New Roman"/>
          <w:color w:val="373435"/>
          <w:sz w:val="24"/>
          <w:szCs w:val="24"/>
        </w:rPr>
        <w:t xml:space="preserve"> В цитоплазме гладких мышечных волокон присутствуют два вида </w:t>
      </w:r>
      <w:proofErr w:type="spellStart"/>
      <w:r>
        <w:rPr>
          <w:rFonts w:eastAsia="Times New Roman"/>
          <w:color w:val="373435"/>
          <w:sz w:val="24"/>
          <w:szCs w:val="24"/>
        </w:rPr>
        <w:t>филаментов</w:t>
      </w:r>
      <w:proofErr w:type="spellEnd"/>
      <w:r>
        <w:rPr>
          <w:rFonts w:eastAsia="Times New Roman"/>
          <w:color w:val="373435"/>
          <w:sz w:val="24"/>
          <w:szCs w:val="24"/>
        </w:rPr>
        <w:t xml:space="preserve">: толстые </w:t>
      </w:r>
      <w:proofErr w:type="spellStart"/>
      <w:r>
        <w:rPr>
          <w:rFonts w:eastAsia="Times New Roman"/>
          <w:color w:val="373435"/>
          <w:sz w:val="24"/>
          <w:szCs w:val="24"/>
        </w:rPr>
        <w:t>миозиновые</w:t>
      </w:r>
      <w:proofErr w:type="spellEnd"/>
      <w:r>
        <w:rPr>
          <w:rFonts w:eastAsia="Times New Roman"/>
          <w:color w:val="373435"/>
          <w:sz w:val="24"/>
          <w:szCs w:val="24"/>
        </w:rPr>
        <w:t xml:space="preserve"> и тонкие </w:t>
      </w:r>
      <w:proofErr w:type="spellStart"/>
      <w:r>
        <w:rPr>
          <w:rFonts w:eastAsia="Times New Roman"/>
          <w:color w:val="373435"/>
          <w:sz w:val="24"/>
          <w:szCs w:val="24"/>
        </w:rPr>
        <w:t>актиновые</w:t>
      </w:r>
      <w:proofErr w:type="spellEnd"/>
      <w:r>
        <w:rPr>
          <w:rFonts w:eastAsia="Times New Roman"/>
          <w:color w:val="373435"/>
          <w:sz w:val="24"/>
          <w:szCs w:val="24"/>
        </w:rPr>
        <w:t xml:space="preserve">. Тонкие </w:t>
      </w:r>
      <w:proofErr w:type="spellStart"/>
      <w:r>
        <w:rPr>
          <w:rFonts w:eastAsia="Times New Roman"/>
          <w:color w:val="373435"/>
          <w:sz w:val="24"/>
          <w:szCs w:val="24"/>
        </w:rPr>
        <w:t>филаменты</w:t>
      </w:r>
      <w:proofErr w:type="spellEnd"/>
      <w:r>
        <w:rPr>
          <w:rFonts w:eastAsia="Times New Roman"/>
          <w:color w:val="373435"/>
          <w:sz w:val="24"/>
          <w:szCs w:val="24"/>
        </w:rPr>
        <w:t xml:space="preserve"> прикреплены либо к плазматической мембране, либо к цитоплазматическим структурам – так называемым плотным тельцам (функциональные аналоги Z-полос </w:t>
      </w:r>
      <w:proofErr w:type="gramStart"/>
      <w:r>
        <w:rPr>
          <w:rFonts w:eastAsia="Times New Roman"/>
          <w:color w:val="373435"/>
          <w:sz w:val="24"/>
          <w:szCs w:val="24"/>
        </w:rPr>
        <w:t>поперечно-полосатых</w:t>
      </w:r>
      <w:proofErr w:type="gramEnd"/>
      <w:r>
        <w:rPr>
          <w:rFonts w:eastAsia="Times New Roman"/>
          <w:color w:val="373435"/>
          <w:sz w:val="24"/>
          <w:szCs w:val="24"/>
        </w:rPr>
        <w:t xml:space="preserve"> волокон). В расслабленном гладком мышечном волокне </w:t>
      </w:r>
      <w:proofErr w:type="spellStart"/>
      <w:r>
        <w:rPr>
          <w:rFonts w:eastAsia="Times New Roman"/>
          <w:color w:val="373435"/>
          <w:sz w:val="24"/>
          <w:szCs w:val="24"/>
        </w:rPr>
        <w:t>филаменты</w:t>
      </w:r>
      <w:proofErr w:type="spellEnd"/>
      <w:r>
        <w:rPr>
          <w:rFonts w:eastAsia="Times New Roman"/>
          <w:color w:val="373435"/>
          <w:sz w:val="24"/>
          <w:szCs w:val="24"/>
        </w:rPr>
        <w:t xml:space="preserve"> обоего вида ориентированы под косым углом к длинной оси клетки. Во время укорочения волокна участки плазматической мембраны, находящиеся между точками прикрепления актина, выбухают, сокращение гладких мышц происходит аналогично механизму скользящих нитей. В </w:t>
      </w:r>
      <w:proofErr w:type="spellStart"/>
      <w:r>
        <w:rPr>
          <w:rFonts w:eastAsia="Times New Roman"/>
          <w:color w:val="373435"/>
          <w:sz w:val="24"/>
          <w:szCs w:val="24"/>
        </w:rPr>
        <w:t>актиновых</w:t>
      </w:r>
      <w:proofErr w:type="spellEnd"/>
      <w:r>
        <w:rPr>
          <w:rFonts w:eastAsia="Times New Roman"/>
          <w:color w:val="373435"/>
          <w:sz w:val="24"/>
          <w:szCs w:val="24"/>
        </w:rPr>
        <w:t xml:space="preserve"> </w:t>
      </w:r>
      <w:proofErr w:type="spellStart"/>
      <w:r>
        <w:rPr>
          <w:rFonts w:eastAsia="Times New Roman"/>
          <w:color w:val="373435"/>
          <w:sz w:val="24"/>
          <w:szCs w:val="24"/>
        </w:rPr>
        <w:t>филаментах</w:t>
      </w:r>
      <w:proofErr w:type="spellEnd"/>
      <w:r>
        <w:rPr>
          <w:rFonts w:eastAsia="Times New Roman"/>
          <w:color w:val="373435"/>
          <w:sz w:val="24"/>
          <w:szCs w:val="24"/>
        </w:rPr>
        <w:t xml:space="preserve"> гладких мышц нет белка </w:t>
      </w:r>
      <w:proofErr w:type="spellStart"/>
      <w:r>
        <w:rPr>
          <w:rFonts w:eastAsia="Times New Roman"/>
          <w:color w:val="373435"/>
          <w:sz w:val="24"/>
          <w:szCs w:val="24"/>
        </w:rPr>
        <w:t>тропонина</w:t>
      </w:r>
      <w:proofErr w:type="spellEnd"/>
      <w:r>
        <w:rPr>
          <w:rFonts w:eastAsia="Times New Roman"/>
          <w:color w:val="373435"/>
          <w:sz w:val="24"/>
          <w:szCs w:val="24"/>
        </w:rPr>
        <w:t xml:space="preserve">, с которым связывается Са2+ в скелетной мышце и в миокарде. Эту роль выполняет в гладкой мышце Са2+-регулируемый фермент </w:t>
      </w:r>
      <w:r>
        <w:rPr>
          <w:rFonts w:eastAsia="Times New Roman"/>
          <w:i/>
          <w:iCs/>
          <w:color w:val="373435"/>
          <w:sz w:val="24"/>
          <w:szCs w:val="24"/>
        </w:rPr>
        <w:t>‒</w:t>
      </w:r>
      <w:r>
        <w:rPr>
          <w:rFonts w:eastAsia="Times New Roman"/>
          <w:color w:val="373435"/>
          <w:sz w:val="24"/>
          <w:szCs w:val="24"/>
        </w:rPr>
        <w:t xml:space="preserve"> </w:t>
      </w:r>
      <w:proofErr w:type="spellStart"/>
      <w:r>
        <w:rPr>
          <w:rFonts w:eastAsia="Times New Roman"/>
          <w:color w:val="373435"/>
          <w:sz w:val="24"/>
          <w:szCs w:val="24"/>
        </w:rPr>
        <w:t>фосфорилирующий</w:t>
      </w:r>
      <w:proofErr w:type="spellEnd"/>
      <w:r>
        <w:rPr>
          <w:rFonts w:eastAsia="Times New Roman"/>
          <w:color w:val="373435"/>
          <w:sz w:val="24"/>
          <w:szCs w:val="24"/>
        </w:rPr>
        <w:t xml:space="preserve"> миозин. Только </w:t>
      </w:r>
      <w:proofErr w:type="spellStart"/>
      <w:r>
        <w:rPr>
          <w:rFonts w:eastAsia="Times New Roman"/>
          <w:color w:val="373435"/>
          <w:sz w:val="24"/>
          <w:szCs w:val="24"/>
        </w:rPr>
        <w:t>фосфорилированная</w:t>
      </w:r>
      <w:proofErr w:type="spellEnd"/>
      <w:r>
        <w:rPr>
          <w:rFonts w:eastAsia="Times New Roman"/>
          <w:color w:val="373435"/>
          <w:sz w:val="24"/>
          <w:szCs w:val="24"/>
        </w:rPr>
        <w:t xml:space="preserve"> форма миозина в гладкой мышце может связываться с актином и обеспечивать циклы движений поперечных мостиков.</w:t>
      </w:r>
    </w:p>
    <w:p w14:paraId="6531C3B5" w14:textId="10FDEB94" w:rsidR="00FB2D7F" w:rsidRDefault="00FB2D7F" w:rsidP="00FB2D7F">
      <w:pPr>
        <w:adjustRightInd w:val="0"/>
        <w:snapToGrid w:val="0"/>
        <w:ind w:firstLine="709"/>
        <w:jc w:val="both"/>
        <w:rPr>
          <w:rFonts w:eastAsia="Times New Roman"/>
          <w:color w:val="373435"/>
          <w:sz w:val="24"/>
          <w:szCs w:val="24"/>
        </w:rPr>
      </w:pPr>
      <w:r>
        <w:rPr>
          <w:rFonts w:eastAsia="Times New Roman"/>
          <w:b/>
          <w:bCs/>
          <w:color w:val="373435"/>
          <w:sz w:val="24"/>
          <w:szCs w:val="24"/>
        </w:rPr>
        <w:t>Механизм сокращения гладкой мышцы.</w:t>
      </w:r>
      <w:r>
        <w:rPr>
          <w:rFonts w:eastAsia="Times New Roman"/>
          <w:color w:val="373435"/>
          <w:sz w:val="24"/>
          <w:szCs w:val="24"/>
        </w:rPr>
        <w:t xml:space="preserve"> Увеличение уровня Са2+ в цитоплазме активирует следующую последовательность событий:</w:t>
      </w:r>
    </w:p>
    <w:p w14:paraId="412DDA42"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1. Связывание 4 ионов Са2+ с </w:t>
      </w:r>
      <w:proofErr w:type="spellStart"/>
      <w:r>
        <w:rPr>
          <w:rFonts w:eastAsia="Times New Roman"/>
          <w:color w:val="373435"/>
          <w:sz w:val="24"/>
          <w:szCs w:val="24"/>
        </w:rPr>
        <w:t>кальмодулином</w:t>
      </w:r>
      <w:proofErr w:type="spellEnd"/>
      <w:r>
        <w:rPr>
          <w:rFonts w:eastAsia="Times New Roman"/>
          <w:color w:val="373435"/>
          <w:sz w:val="24"/>
          <w:szCs w:val="24"/>
        </w:rPr>
        <w:t xml:space="preserve"> (</w:t>
      </w:r>
      <w:proofErr w:type="spellStart"/>
      <w:r>
        <w:rPr>
          <w:rFonts w:eastAsia="Times New Roman"/>
          <w:color w:val="373435"/>
          <w:sz w:val="24"/>
          <w:szCs w:val="24"/>
        </w:rPr>
        <w:t>СаМ</w:t>
      </w:r>
      <w:proofErr w:type="spellEnd"/>
      <w:r>
        <w:rPr>
          <w:rFonts w:eastAsia="Times New Roman"/>
          <w:color w:val="373435"/>
          <w:sz w:val="24"/>
          <w:szCs w:val="24"/>
        </w:rPr>
        <w:t>).</w:t>
      </w:r>
    </w:p>
    <w:p w14:paraId="171AF836" w14:textId="77777777" w:rsidR="00FB2D7F" w:rsidRDefault="00FB2D7F" w:rsidP="00FB2D7F">
      <w:pPr>
        <w:adjustRightInd w:val="0"/>
        <w:snapToGrid w:val="0"/>
        <w:ind w:firstLine="709"/>
        <w:jc w:val="both"/>
        <w:rPr>
          <w:sz w:val="24"/>
          <w:szCs w:val="24"/>
        </w:rPr>
      </w:pPr>
      <w:r>
        <w:rPr>
          <w:rFonts w:eastAsia="Times New Roman"/>
          <w:color w:val="373435"/>
          <w:sz w:val="24"/>
          <w:szCs w:val="24"/>
        </w:rPr>
        <w:t>2. Комплекс кальций-</w:t>
      </w:r>
      <w:proofErr w:type="spellStart"/>
      <w:r>
        <w:rPr>
          <w:rFonts w:eastAsia="Times New Roman"/>
          <w:color w:val="373435"/>
          <w:sz w:val="24"/>
          <w:szCs w:val="24"/>
        </w:rPr>
        <w:t>кальмодулин</w:t>
      </w:r>
      <w:proofErr w:type="spellEnd"/>
      <w:r>
        <w:rPr>
          <w:rFonts w:eastAsia="Times New Roman"/>
          <w:color w:val="373435"/>
          <w:sz w:val="24"/>
          <w:szCs w:val="24"/>
        </w:rPr>
        <w:t xml:space="preserve"> активирует фермент </w:t>
      </w:r>
      <w:proofErr w:type="spellStart"/>
      <w:r>
        <w:rPr>
          <w:rFonts w:eastAsia="Times New Roman"/>
          <w:color w:val="373435"/>
          <w:sz w:val="24"/>
          <w:szCs w:val="24"/>
        </w:rPr>
        <w:t>киназу</w:t>
      </w:r>
      <w:proofErr w:type="spellEnd"/>
      <w:r>
        <w:rPr>
          <w:rFonts w:eastAsia="Times New Roman"/>
          <w:color w:val="373435"/>
          <w:sz w:val="24"/>
          <w:szCs w:val="24"/>
        </w:rPr>
        <w:t xml:space="preserve"> легкой цепи миозина (КЛЦМ), которая регулирует гидролиз АТФ головки миозина.</w:t>
      </w:r>
      <w:bookmarkStart w:id="13" w:name="page321"/>
      <w:bookmarkEnd w:id="13"/>
    </w:p>
    <w:p w14:paraId="00B0E81E"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3. Фосфорилирование легкой цепи миозина меняет конформацию головки миозина, что и позволяет ей взаимодействовать с актином. В итоге формируется </w:t>
      </w:r>
      <w:proofErr w:type="spellStart"/>
      <w:r>
        <w:rPr>
          <w:rFonts w:eastAsia="Times New Roman"/>
          <w:color w:val="373435"/>
          <w:sz w:val="24"/>
          <w:szCs w:val="24"/>
        </w:rPr>
        <w:t>актомиозиновый</w:t>
      </w:r>
      <w:proofErr w:type="spellEnd"/>
      <w:r>
        <w:rPr>
          <w:rFonts w:eastAsia="Times New Roman"/>
          <w:color w:val="373435"/>
          <w:sz w:val="24"/>
          <w:szCs w:val="24"/>
        </w:rPr>
        <w:t xml:space="preserve"> комплекс и сокращение мышцы.</w:t>
      </w:r>
    </w:p>
    <w:p w14:paraId="1DC578BA" w14:textId="77777777" w:rsidR="00FB2D7F" w:rsidRDefault="00FB2D7F" w:rsidP="00FB2D7F">
      <w:pPr>
        <w:adjustRightInd w:val="0"/>
        <w:snapToGrid w:val="0"/>
        <w:ind w:firstLine="709"/>
        <w:jc w:val="both"/>
        <w:rPr>
          <w:rFonts w:eastAsia="Times New Roman"/>
          <w:color w:val="373435"/>
          <w:sz w:val="24"/>
          <w:szCs w:val="24"/>
        </w:rPr>
      </w:pPr>
      <w:r>
        <w:rPr>
          <w:rFonts w:eastAsia="Times New Roman"/>
          <w:color w:val="373435"/>
          <w:sz w:val="24"/>
          <w:szCs w:val="24"/>
        </w:rPr>
        <w:t xml:space="preserve">Чтобы после сокращения гладкая мышца расслабилась, необходимо </w:t>
      </w:r>
      <w:proofErr w:type="spellStart"/>
      <w:r>
        <w:rPr>
          <w:rFonts w:eastAsia="Times New Roman"/>
          <w:color w:val="373435"/>
          <w:sz w:val="24"/>
          <w:szCs w:val="24"/>
        </w:rPr>
        <w:t>дефосфорилирование</w:t>
      </w:r>
      <w:proofErr w:type="spellEnd"/>
      <w:r>
        <w:rPr>
          <w:rFonts w:eastAsia="Times New Roman"/>
          <w:color w:val="373435"/>
          <w:sz w:val="24"/>
          <w:szCs w:val="24"/>
        </w:rPr>
        <w:t xml:space="preserve"> миозина. Этот процесс катализируется фосфатазой легких цепей миозина, активной в течение всего времени покоя и сокращения гладкой мышцы. Когда концентрация Са2+ в цитоплазме снижается, скорость </w:t>
      </w:r>
      <w:proofErr w:type="spellStart"/>
      <w:r>
        <w:rPr>
          <w:rFonts w:eastAsia="Times New Roman"/>
          <w:color w:val="373435"/>
          <w:sz w:val="24"/>
          <w:szCs w:val="24"/>
        </w:rPr>
        <w:t>дефосфорилирования</w:t>
      </w:r>
      <w:proofErr w:type="spellEnd"/>
      <w:r>
        <w:rPr>
          <w:rFonts w:eastAsia="Times New Roman"/>
          <w:color w:val="373435"/>
          <w:sz w:val="24"/>
          <w:szCs w:val="24"/>
        </w:rPr>
        <w:t xml:space="preserve"> становится выше, чем скорость фосфорилирования, количество </w:t>
      </w:r>
      <w:proofErr w:type="spellStart"/>
      <w:r>
        <w:rPr>
          <w:rFonts w:eastAsia="Times New Roman"/>
          <w:color w:val="373435"/>
          <w:sz w:val="24"/>
          <w:szCs w:val="24"/>
        </w:rPr>
        <w:t>фосфорилированного</w:t>
      </w:r>
      <w:proofErr w:type="spellEnd"/>
      <w:r>
        <w:rPr>
          <w:rFonts w:eastAsia="Times New Roman"/>
          <w:color w:val="373435"/>
          <w:sz w:val="24"/>
          <w:szCs w:val="24"/>
        </w:rPr>
        <w:t xml:space="preserve"> миозина </w:t>
      </w:r>
      <w:proofErr w:type="gramStart"/>
      <w:r>
        <w:rPr>
          <w:rFonts w:eastAsia="Times New Roman"/>
          <w:color w:val="373435"/>
          <w:sz w:val="24"/>
          <w:szCs w:val="24"/>
        </w:rPr>
        <w:t>падает</w:t>
      </w:r>
      <w:proofErr w:type="gramEnd"/>
      <w:r>
        <w:rPr>
          <w:rFonts w:eastAsia="Times New Roman"/>
          <w:color w:val="373435"/>
          <w:sz w:val="24"/>
          <w:szCs w:val="24"/>
        </w:rPr>
        <w:t xml:space="preserve"> и гладкая мышца расслабляется.</w:t>
      </w:r>
    </w:p>
    <w:sectPr w:rsidR="00FB2D7F">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670E2" w14:textId="77777777" w:rsidR="00DD2030" w:rsidRDefault="00DD2030" w:rsidP="00FB2D7F">
      <w:r>
        <w:separator/>
      </w:r>
    </w:p>
  </w:endnote>
  <w:endnote w:type="continuationSeparator" w:id="0">
    <w:p w14:paraId="63E981B5" w14:textId="77777777" w:rsidR="00DD2030" w:rsidRDefault="00DD2030" w:rsidP="00FB2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447852"/>
      <w:docPartObj>
        <w:docPartGallery w:val="Page Numbers (Bottom of Page)"/>
        <w:docPartUnique/>
      </w:docPartObj>
    </w:sdtPr>
    <w:sdtEndPr/>
    <w:sdtContent>
      <w:p w14:paraId="22B92207" w14:textId="77777777" w:rsidR="00FB2D7F" w:rsidRDefault="00FB2D7F" w:rsidP="00FB2D7F">
        <w:pPr>
          <w:pStyle w:val="a5"/>
          <w:jc w:val="right"/>
        </w:pPr>
        <w:r>
          <w:fldChar w:fldCharType="begin"/>
        </w:r>
        <w:r>
          <w:instrText>PAGE   \* MERGEFORMAT</w:instrText>
        </w:r>
        <w:r>
          <w:fldChar w:fldCharType="separate"/>
        </w:r>
        <w:r w:rsidR="004802FC">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5827B" w14:textId="77777777" w:rsidR="00DD2030" w:rsidRDefault="00DD2030" w:rsidP="00FB2D7F">
      <w:r>
        <w:separator/>
      </w:r>
    </w:p>
  </w:footnote>
  <w:footnote w:type="continuationSeparator" w:id="0">
    <w:p w14:paraId="050F49ED" w14:textId="77777777" w:rsidR="00DD2030" w:rsidRDefault="00DD2030" w:rsidP="00FB2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676D"/>
    <w:multiLevelType w:val="hybridMultilevel"/>
    <w:tmpl w:val="45E83432"/>
    <w:lvl w:ilvl="0" w:tplc="AF7CD086">
      <w:start w:val="1"/>
      <w:numFmt w:val="bullet"/>
      <w:lvlText w:val="и"/>
      <w:lvlJc w:val="left"/>
      <w:pPr>
        <w:ind w:left="0" w:firstLine="0"/>
      </w:pPr>
    </w:lvl>
    <w:lvl w:ilvl="1" w:tplc="2804A868">
      <w:start w:val="1"/>
      <w:numFmt w:val="bullet"/>
      <w:lvlText w:val="В"/>
      <w:lvlJc w:val="left"/>
      <w:pPr>
        <w:ind w:left="0" w:firstLine="0"/>
      </w:pPr>
    </w:lvl>
    <w:lvl w:ilvl="2" w:tplc="1F021A02">
      <w:numFmt w:val="decimal"/>
      <w:lvlText w:val=""/>
      <w:lvlJc w:val="left"/>
      <w:pPr>
        <w:ind w:left="0" w:firstLine="0"/>
      </w:pPr>
    </w:lvl>
    <w:lvl w:ilvl="3" w:tplc="28780E34">
      <w:numFmt w:val="decimal"/>
      <w:lvlText w:val=""/>
      <w:lvlJc w:val="left"/>
      <w:pPr>
        <w:ind w:left="0" w:firstLine="0"/>
      </w:pPr>
    </w:lvl>
    <w:lvl w:ilvl="4" w:tplc="511E7F20">
      <w:numFmt w:val="decimal"/>
      <w:lvlText w:val=""/>
      <w:lvlJc w:val="left"/>
      <w:pPr>
        <w:ind w:left="0" w:firstLine="0"/>
      </w:pPr>
    </w:lvl>
    <w:lvl w:ilvl="5" w:tplc="5D52A6E8">
      <w:numFmt w:val="decimal"/>
      <w:lvlText w:val=""/>
      <w:lvlJc w:val="left"/>
      <w:pPr>
        <w:ind w:left="0" w:firstLine="0"/>
      </w:pPr>
    </w:lvl>
    <w:lvl w:ilvl="6" w:tplc="82E64152">
      <w:numFmt w:val="decimal"/>
      <w:lvlText w:val=""/>
      <w:lvlJc w:val="left"/>
      <w:pPr>
        <w:ind w:left="0" w:firstLine="0"/>
      </w:pPr>
    </w:lvl>
    <w:lvl w:ilvl="7" w:tplc="6AD2727A">
      <w:numFmt w:val="decimal"/>
      <w:lvlText w:val=""/>
      <w:lvlJc w:val="left"/>
      <w:pPr>
        <w:ind w:left="0" w:firstLine="0"/>
      </w:pPr>
    </w:lvl>
    <w:lvl w:ilvl="8" w:tplc="44524ED4">
      <w:numFmt w:val="decimal"/>
      <w:lvlText w:val=""/>
      <w:lvlJc w:val="left"/>
      <w:pPr>
        <w:ind w:left="0" w:firstLine="0"/>
      </w:pPr>
    </w:lvl>
  </w:abstractNum>
  <w:abstractNum w:abstractNumId="1" w15:restartNumberingAfterBreak="0">
    <w:nsid w:val="00006E89"/>
    <w:multiLevelType w:val="hybridMultilevel"/>
    <w:tmpl w:val="4A6CAA16"/>
    <w:lvl w:ilvl="0" w:tplc="AD24F434">
      <w:start w:val="1"/>
      <w:numFmt w:val="bullet"/>
      <w:lvlText w:val="и"/>
      <w:lvlJc w:val="left"/>
      <w:pPr>
        <w:ind w:left="0" w:firstLine="0"/>
      </w:pPr>
    </w:lvl>
    <w:lvl w:ilvl="1" w:tplc="21A4FA58">
      <w:numFmt w:val="decimal"/>
      <w:lvlText w:val=""/>
      <w:lvlJc w:val="left"/>
      <w:pPr>
        <w:ind w:left="0" w:firstLine="0"/>
      </w:pPr>
    </w:lvl>
    <w:lvl w:ilvl="2" w:tplc="B088F298">
      <w:numFmt w:val="decimal"/>
      <w:lvlText w:val=""/>
      <w:lvlJc w:val="left"/>
      <w:pPr>
        <w:ind w:left="0" w:firstLine="0"/>
      </w:pPr>
    </w:lvl>
    <w:lvl w:ilvl="3" w:tplc="43F8CF0A">
      <w:numFmt w:val="decimal"/>
      <w:lvlText w:val=""/>
      <w:lvlJc w:val="left"/>
      <w:pPr>
        <w:ind w:left="0" w:firstLine="0"/>
      </w:pPr>
    </w:lvl>
    <w:lvl w:ilvl="4" w:tplc="3EEE8804">
      <w:numFmt w:val="decimal"/>
      <w:lvlText w:val=""/>
      <w:lvlJc w:val="left"/>
      <w:pPr>
        <w:ind w:left="0" w:firstLine="0"/>
      </w:pPr>
    </w:lvl>
    <w:lvl w:ilvl="5" w:tplc="8A5204C8">
      <w:numFmt w:val="decimal"/>
      <w:lvlText w:val=""/>
      <w:lvlJc w:val="left"/>
      <w:pPr>
        <w:ind w:left="0" w:firstLine="0"/>
      </w:pPr>
    </w:lvl>
    <w:lvl w:ilvl="6" w:tplc="A80AFE94">
      <w:numFmt w:val="decimal"/>
      <w:lvlText w:val=""/>
      <w:lvlJc w:val="left"/>
      <w:pPr>
        <w:ind w:left="0" w:firstLine="0"/>
      </w:pPr>
    </w:lvl>
    <w:lvl w:ilvl="7" w:tplc="F70EA02C">
      <w:numFmt w:val="decimal"/>
      <w:lvlText w:val=""/>
      <w:lvlJc w:val="left"/>
      <w:pPr>
        <w:ind w:left="0" w:firstLine="0"/>
      </w:pPr>
    </w:lvl>
    <w:lvl w:ilvl="8" w:tplc="59E651A6">
      <w:numFmt w:val="decimal"/>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D7F"/>
    <w:rsid w:val="002379CC"/>
    <w:rsid w:val="002C5F79"/>
    <w:rsid w:val="00367443"/>
    <w:rsid w:val="004802FC"/>
    <w:rsid w:val="007952E9"/>
    <w:rsid w:val="00820E3B"/>
    <w:rsid w:val="00906F36"/>
    <w:rsid w:val="009416DC"/>
    <w:rsid w:val="009D26E7"/>
    <w:rsid w:val="00DD2030"/>
    <w:rsid w:val="00FB2D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415A"/>
  <w15:chartTrackingRefBased/>
  <w15:docId w15:val="{F6BFEA78-E92F-44DA-A757-4F08CBC23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D7F"/>
    <w:pPr>
      <w:spacing w:after="0" w:line="240" w:lineRule="auto"/>
    </w:pPr>
    <w:rPr>
      <w:rFonts w:ascii="Times New Roman" w:eastAsiaTheme="minorEastAsia" w:hAnsi="Times New Roman" w:cs="Times New Roman"/>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2D7F"/>
    <w:pPr>
      <w:tabs>
        <w:tab w:val="center" w:pos="4677"/>
        <w:tab w:val="right" w:pos="9355"/>
      </w:tabs>
    </w:pPr>
  </w:style>
  <w:style w:type="character" w:customStyle="1" w:styleId="a4">
    <w:name w:val="Верхний колонтитул Знак"/>
    <w:basedOn w:val="a0"/>
    <w:link w:val="a3"/>
    <w:uiPriority w:val="99"/>
    <w:rsid w:val="00FB2D7F"/>
    <w:rPr>
      <w:rFonts w:ascii="Times New Roman" w:eastAsiaTheme="minorEastAsia" w:hAnsi="Times New Roman" w:cs="Times New Roman"/>
      <w:lang w:eastAsia="zh-CN"/>
    </w:rPr>
  </w:style>
  <w:style w:type="paragraph" w:styleId="a5">
    <w:name w:val="footer"/>
    <w:basedOn w:val="a"/>
    <w:link w:val="a6"/>
    <w:uiPriority w:val="99"/>
    <w:unhideWhenUsed/>
    <w:rsid w:val="00FB2D7F"/>
    <w:pPr>
      <w:tabs>
        <w:tab w:val="center" w:pos="4677"/>
        <w:tab w:val="right" w:pos="9355"/>
      </w:tabs>
    </w:pPr>
  </w:style>
  <w:style w:type="character" w:customStyle="1" w:styleId="a6">
    <w:name w:val="Нижний колонтитул Знак"/>
    <w:basedOn w:val="a0"/>
    <w:link w:val="a5"/>
    <w:uiPriority w:val="99"/>
    <w:rsid w:val="00FB2D7F"/>
    <w:rPr>
      <w:rFonts w:ascii="Times New Roman" w:eastAsiaTheme="minorEastAsia" w:hAnsi="Times New Roman" w:cs="Times New Roman"/>
      <w:lang w:eastAsia="zh-CN"/>
    </w:rPr>
  </w:style>
  <w:style w:type="paragraph" w:styleId="a7">
    <w:name w:val="Balloon Text"/>
    <w:basedOn w:val="a"/>
    <w:link w:val="a8"/>
    <w:uiPriority w:val="99"/>
    <w:semiHidden/>
    <w:unhideWhenUsed/>
    <w:rsid w:val="004802FC"/>
    <w:rPr>
      <w:rFonts w:ascii="Segoe UI" w:hAnsi="Segoe UI" w:cs="Segoe UI"/>
      <w:sz w:val="18"/>
      <w:szCs w:val="18"/>
    </w:rPr>
  </w:style>
  <w:style w:type="character" w:customStyle="1" w:styleId="a8">
    <w:name w:val="Текст выноски Знак"/>
    <w:basedOn w:val="a0"/>
    <w:link w:val="a7"/>
    <w:uiPriority w:val="99"/>
    <w:semiHidden/>
    <w:rsid w:val="004802FC"/>
    <w:rPr>
      <w:rFonts w:ascii="Segoe UI" w:eastAsiaTheme="minorEastAsia"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05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2730</Words>
  <Characters>15565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ASTU</dc:creator>
  <cp:keywords/>
  <dc:description/>
  <cp:lastModifiedBy>Лариса Бусурина</cp:lastModifiedBy>
  <cp:revision>5</cp:revision>
  <cp:lastPrinted>2026-10-15T11:54:00Z</cp:lastPrinted>
  <dcterms:created xsi:type="dcterms:W3CDTF">2026-10-15T11:13:00Z</dcterms:created>
  <dcterms:modified xsi:type="dcterms:W3CDTF">2026-10-15T16:19:00Z</dcterms:modified>
</cp:coreProperties>
</file>