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E2B6E" w14:textId="5E8992AC" w:rsidR="001F6984" w:rsidRPr="003B199F" w:rsidRDefault="004257D6" w:rsidP="00330E0C">
      <w:pPr>
        <w:tabs>
          <w:tab w:val="left" w:pos="560"/>
        </w:tabs>
        <w:adjustRightInd w:val="0"/>
        <w:snapToGrid w:val="0"/>
        <w:ind w:firstLine="709"/>
        <w:jc w:val="both"/>
        <w:rPr>
          <w:rFonts w:eastAsia="Times New Roman"/>
          <w:b/>
          <w:bCs/>
          <w:color w:val="373435"/>
          <w:sz w:val="24"/>
          <w:szCs w:val="24"/>
        </w:rPr>
      </w:pPr>
      <w:r>
        <w:rPr>
          <w:rFonts w:eastAsia="Times New Roman"/>
          <w:b/>
          <w:bCs/>
          <w:color w:val="373435"/>
          <w:sz w:val="24"/>
          <w:szCs w:val="24"/>
        </w:rPr>
        <w:t xml:space="preserve">Лекция 8. </w:t>
      </w:r>
      <w:r w:rsidR="001F6984" w:rsidRPr="003B199F">
        <w:rPr>
          <w:rFonts w:eastAsia="Times New Roman"/>
          <w:b/>
          <w:bCs/>
          <w:color w:val="373435"/>
          <w:sz w:val="24"/>
          <w:szCs w:val="24"/>
        </w:rPr>
        <w:t>Принципы передачи информации в ЦНС</w:t>
      </w:r>
    </w:p>
    <w:p w14:paraId="0DF877E7" w14:textId="402B9229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b/>
          <w:bCs/>
          <w:color w:val="373435"/>
          <w:sz w:val="24"/>
          <w:szCs w:val="24"/>
        </w:rPr>
        <w:t>1. Иррадиация и конвергенция</w:t>
      </w:r>
    </w:p>
    <w:p w14:paraId="101C7FE2" w14:textId="56EC3B7A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Клетки ЦНС имеют многочисленные связи друг с другом, поэтому нервная система человека может быть представлена как система нейронных сетей, передающих возбуждение и </w:t>
      </w:r>
      <w:r w:rsidR="003B199F" w:rsidRPr="003B199F">
        <w:rPr>
          <w:rFonts w:eastAsia="Times New Roman"/>
          <w:color w:val="373435"/>
          <w:sz w:val="24"/>
          <w:szCs w:val="24"/>
        </w:rPr>
        <w:t>формирующих</w:t>
      </w:r>
      <w:r w:rsidRPr="003B199F">
        <w:rPr>
          <w:rFonts w:eastAsia="Times New Roman"/>
          <w:color w:val="373435"/>
          <w:sz w:val="24"/>
          <w:szCs w:val="24"/>
        </w:rPr>
        <w:t xml:space="preserve"> торможение. Процесс распространения возбуждения от одного нейрона на другие называется </w:t>
      </w:r>
      <w:r w:rsidRPr="003A0B71">
        <w:rPr>
          <w:rFonts w:eastAsia="Times New Roman"/>
          <w:b/>
          <w:bCs/>
          <w:color w:val="373435"/>
          <w:sz w:val="24"/>
          <w:szCs w:val="24"/>
        </w:rPr>
        <w:t xml:space="preserve">иррадиацией или </w:t>
      </w:r>
      <w:r w:rsidR="003B199F" w:rsidRPr="003A0B71">
        <w:rPr>
          <w:rFonts w:eastAsia="Times New Roman"/>
          <w:b/>
          <w:bCs/>
          <w:color w:val="373435"/>
          <w:sz w:val="24"/>
          <w:szCs w:val="24"/>
        </w:rPr>
        <w:t>дивергентным</w:t>
      </w:r>
      <w:r w:rsidRPr="003B199F">
        <w:rPr>
          <w:rFonts w:eastAsia="Times New Roman"/>
          <w:color w:val="373435"/>
          <w:sz w:val="24"/>
          <w:szCs w:val="24"/>
        </w:rPr>
        <w:t xml:space="preserve"> принципом распространения возбуждения.</w:t>
      </w:r>
    </w:p>
    <w:p w14:paraId="5851456F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Различают два вида иррадиации возбуждения:</w:t>
      </w:r>
    </w:p>
    <w:p w14:paraId="350BAEAB" w14:textId="457E4525" w:rsidR="003B199F" w:rsidRPr="003B199F" w:rsidRDefault="001F6984" w:rsidP="00330E0C">
      <w:pPr>
        <w:pStyle w:val="a7"/>
        <w:numPr>
          <w:ilvl w:val="0"/>
          <w:numId w:val="22"/>
        </w:numPr>
        <w:adjustRightInd w:val="0"/>
        <w:snapToGrid w:val="0"/>
        <w:ind w:left="0"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направленная или системная иррадиация, когда </w:t>
      </w:r>
      <w:r w:rsidR="003B199F" w:rsidRPr="003B199F">
        <w:rPr>
          <w:rFonts w:eastAsia="Times New Roman"/>
          <w:color w:val="373435"/>
          <w:sz w:val="24"/>
          <w:szCs w:val="24"/>
        </w:rPr>
        <w:t>возбуждение</w:t>
      </w:r>
      <w:r w:rsidRPr="003B199F">
        <w:rPr>
          <w:rFonts w:eastAsia="Times New Roman"/>
          <w:color w:val="373435"/>
          <w:sz w:val="24"/>
          <w:szCs w:val="24"/>
        </w:rPr>
        <w:t xml:space="preserve"> распространяется по определенной системе нейронов и формирует координированную приспособительную деятельность организма;</w:t>
      </w:r>
    </w:p>
    <w:p w14:paraId="6AC98CED" w14:textId="55DDB23D" w:rsidR="003B199F" w:rsidRPr="003B199F" w:rsidRDefault="001F6984" w:rsidP="00330E0C">
      <w:pPr>
        <w:pStyle w:val="a7"/>
        <w:numPr>
          <w:ilvl w:val="0"/>
          <w:numId w:val="22"/>
        </w:numPr>
        <w:adjustRightInd w:val="0"/>
        <w:snapToGrid w:val="0"/>
        <w:ind w:left="0"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диффузная иррадиация, хаотичное распространение возбуждения, при котором координированная деятельность невозможна.</w:t>
      </w:r>
      <w:r w:rsidR="003B199F" w:rsidRPr="003B199F">
        <w:rPr>
          <w:rFonts w:eastAsia="Times New Roman"/>
          <w:color w:val="373435"/>
          <w:sz w:val="24"/>
          <w:szCs w:val="24"/>
        </w:rPr>
        <w:t xml:space="preserve"> </w:t>
      </w:r>
    </w:p>
    <w:p w14:paraId="0B905102" w14:textId="77777777" w:rsidR="003A0B71" w:rsidRDefault="003B199F" w:rsidP="00330E0C">
      <w:pPr>
        <w:adjustRightInd w:val="0"/>
        <w:snapToGrid w:val="0"/>
        <w:ind w:firstLine="709"/>
        <w:jc w:val="both"/>
        <w:rPr>
          <w:rFonts w:eastAsia="Times New Roman"/>
          <w:i/>
          <w:iCs/>
          <w:color w:val="373435"/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К одному нейрону может </w:t>
      </w:r>
      <w:r w:rsidR="003A0B71" w:rsidRPr="003B199F">
        <w:rPr>
          <w:rFonts w:eastAsia="Times New Roman"/>
          <w:color w:val="373435"/>
          <w:sz w:val="24"/>
          <w:szCs w:val="24"/>
        </w:rPr>
        <w:t>сходиться</w:t>
      </w:r>
      <w:r w:rsidRPr="003B199F">
        <w:rPr>
          <w:rFonts w:eastAsia="Times New Roman"/>
          <w:color w:val="373435"/>
          <w:sz w:val="24"/>
          <w:szCs w:val="24"/>
        </w:rPr>
        <w:t xml:space="preserve"> возбуждение от различных источников. Эта способность </w:t>
      </w:r>
      <w:r w:rsidR="003A0B71" w:rsidRPr="003B199F">
        <w:rPr>
          <w:rFonts w:eastAsia="Times New Roman"/>
          <w:color w:val="373435"/>
          <w:sz w:val="24"/>
          <w:szCs w:val="24"/>
        </w:rPr>
        <w:t>получила</w:t>
      </w:r>
      <w:r w:rsidRPr="003B199F">
        <w:rPr>
          <w:rFonts w:eastAsia="Times New Roman"/>
          <w:color w:val="373435"/>
          <w:sz w:val="24"/>
          <w:szCs w:val="24"/>
        </w:rPr>
        <w:t xml:space="preserve"> название </w:t>
      </w:r>
      <w:r w:rsidRPr="003A0B71">
        <w:rPr>
          <w:rFonts w:eastAsia="Times New Roman"/>
          <w:b/>
          <w:bCs/>
          <w:color w:val="373435"/>
          <w:sz w:val="24"/>
          <w:szCs w:val="24"/>
        </w:rPr>
        <w:t>конвергенции возбуждений</w:t>
      </w:r>
      <w:r w:rsidRPr="003B199F">
        <w:rPr>
          <w:rFonts w:eastAsia="Times New Roman"/>
          <w:color w:val="373435"/>
          <w:sz w:val="24"/>
          <w:szCs w:val="24"/>
        </w:rPr>
        <w:t xml:space="preserve"> (рис. </w:t>
      </w:r>
      <w:r w:rsidR="003A0B71">
        <w:rPr>
          <w:rFonts w:eastAsia="Times New Roman"/>
          <w:color w:val="373435"/>
          <w:sz w:val="24"/>
          <w:szCs w:val="24"/>
        </w:rPr>
        <w:t>1)</w:t>
      </w:r>
      <w:r w:rsidRPr="003B199F">
        <w:rPr>
          <w:rFonts w:eastAsia="Times New Roman"/>
          <w:color w:val="373435"/>
          <w:sz w:val="24"/>
          <w:szCs w:val="24"/>
        </w:rPr>
        <w:t>.</w:t>
      </w:r>
      <w:r w:rsidR="003A0B71" w:rsidRPr="003A0B71">
        <w:rPr>
          <w:rFonts w:eastAsia="Times New Roman"/>
          <w:i/>
          <w:iCs/>
          <w:color w:val="373435"/>
          <w:sz w:val="24"/>
          <w:szCs w:val="24"/>
        </w:rPr>
        <w:t xml:space="preserve"> </w:t>
      </w:r>
    </w:p>
    <w:p w14:paraId="39378B87" w14:textId="3A80810F" w:rsidR="003A0B71" w:rsidRPr="003B199F" w:rsidRDefault="003A0B71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Конвергенция</w:t>
      </w:r>
      <w:r w:rsidRPr="003B199F">
        <w:rPr>
          <w:rFonts w:eastAsia="Times New Roman"/>
          <w:color w:val="373435"/>
          <w:sz w:val="24"/>
          <w:szCs w:val="24"/>
        </w:rPr>
        <w:t xml:space="preserve"> – схождение различных путей проведения нейронных импульсов к одной и той же нервной клетке. Конвергенция более характерна для нервных центров эфферентных отделов.</w:t>
      </w:r>
    </w:p>
    <w:p w14:paraId="63E10E88" w14:textId="4F8CD1C9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noProof/>
          <w:sz w:val="24"/>
          <w:szCs w:val="24"/>
          <w:lang w:eastAsia="ru-RU"/>
        </w:rPr>
        <w:drawing>
          <wp:inline distT="0" distB="0" distL="0" distR="0" wp14:anchorId="744C255D" wp14:editId="34943DB1">
            <wp:extent cx="1668145" cy="2446655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244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7D29FD" w14:textId="2D918632" w:rsidR="001F6984" w:rsidRPr="003B199F" w:rsidRDefault="001F6984" w:rsidP="00330E0C">
      <w:pPr>
        <w:adjustRightInd w:val="0"/>
        <w:snapToGrid w:val="0"/>
        <w:ind w:right="3440"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Рис. </w:t>
      </w:r>
      <w:r w:rsidR="003A0B71">
        <w:rPr>
          <w:rFonts w:eastAsia="Times New Roman"/>
          <w:color w:val="373435"/>
          <w:sz w:val="24"/>
          <w:szCs w:val="24"/>
        </w:rPr>
        <w:t>1</w:t>
      </w:r>
      <w:r w:rsidRPr="003B199F">
        <w:rPr>
          <w:rFonts w:eastAsia="Times New Roman"/>
          <w:color w:val="373435"/>
          <w:sz w:val="24"/>
          <w:szCs w:val="24"/>
        </w:rPr>
        <w:t xml:space="preserve">. </w:t>
      </w:r>
      <w:proofErr w:type="gramStart"/>
      <w:r w:rsidRPr="003B199F">
        <w:rPr>
          <w:rFonts w:eastAsia="Times New Roman"/>
          <w:color w:val="373435"/>
          <w:sz w:val="24"/>
          <w:szCs w:val="24"/>
        </w:rPr>
        <w:t>Схема</w:t>
      </w:r>
      <w:proofErr w:type="gramEnd"/>
      <w:r w:rsidRPr="003B199F">
        <w:rPr>
          <w:rFonts w:eastAsia="Times New Roman"/>
          <w:color w:val="373435"/>
          <w:sz w:val="24"/>
          <w:szCs w:val="24"/>
        </w:rPr>
        <w:t xml:space="preserve"> а) </w:t>
      </w:r>
      <w:r w:rsidR="003A0B71" w:rsidRPr="003B199F">
        <w:rPr>
          <w:rFonts w:eastAsia="Times New Roman"/>
          <w:color w:val="373435"/>
          <w:sz w:val="24"/>
          <w:szCs w:val="24"/>
        </w:rPr>
        <w:t xml:space="preserve">конвергенции </w:t>
      </w:r>
      <w:r w:rsidRPr="003B199F">
        <w:rPr>
          <w:rFonts w:eastAsia="Times New Roman"/>
          <w:color w:val="373435"/>
          <w:sz w:val="24"/>
          <w:szCs w:val="24"/>
        </w:rPr>
        <w:t xml:space="preserve">и б) </w:t>
      </w:r>
      <w:r w:rsidR="003A0B71" w:rsidRPr="003B199F">
        <w:rPr>
          <w:rFonts w:eastAsia="Times New Roman"/>
          <w:color w:val="373435"/>
          <w:sz w:val="24"/>
          <w:szCs w:val="24"/>
        </w:rPr>
        <w:t>дивергенции</w:t>
      </w:r>
    </w:p>
    <w:p w14:paraId="2F2AD755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bookmarkStart w:id="0" w:name="page279"/>
      <w:bookmarkEnd w:id="0"/>
    </w:p>
    <w:p w14:paraId="5E010AF2" w14:textId="6DFDEB28" w:rsidR="003A0B71" w:rsidRDefault="001F6984" w:rsidP="00330E0C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r w:rsidRPr="003B199F">
        <w:rPr>
          <w:rFonts w:eastAsia="Times New Roman"/>
          <w:b/>
          <w:bCs/>
          <w:color w:val="373435"/>
          <w:sz w:val="24"/>
          <w:szCs w:val="24"/>
        </w:rPr>
        <w:t>2. Торможение, понятие, классификация</w:t>
      </w:r>
    </w:p>
    <w:p w14:paraId="6FFDD633" w14:textId="0892484D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Торможение – активный нервный процесс, результатом которого является прекращение или ослабление возбуждения. Тонкий анализ тормозных явлений в ЦНС позволил выделить две разновидности торможения по локализации в синапсе: постсинаптическое и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пресинаптическое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(рис. </w:t>
      </w:r>
      <w:r w:rsidR="003A0B71">
        <w:rPr>
          <w:rFonts w:eastAsia="Times New Roman"/>
          <w:color w:val="373435"/>
          <w:sz w:val="24"/>
          <w:szCs w:val="24"/>
        </w:rPr>
        <w:t>2</w:t>
      </w:r>
      <w:r w:rsidRPr="003B199F">
        <w:rPr>
          <w:rFonts w:eastAsia="Times New Roman"/>
          <w:color w:val="373435"/>
          <w:sz w:val="24"/>
          <w:szCs w:val="24"/>
        </w:rPr>
        <w:t>).</w:t>
      </w:r>
    </w:p>
    <w:p w14:paraId="780F6187" w14:textId="701D85E3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Кроме того, по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нейрональной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организации выделяют еще несколько видов торможения: поступательное, латеральное, возвратное и реципрокное.</w:t>
      </w:r>
    </w:p>
    <w:p w14:paraId="1A027606" w14:textId="57EBFA84" w:rsidR="001F6984" w:rsidRPr="00E23A32" w:rsidRDefault="001F6984" w:rsidP="00E23A32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Существует особый вариант торможения, который называют </w:t>
      </w:r>
      <w:proofErr w:type="spellStart"/>
      <w:r w:rsidRPr="003B199F">
        <w:rPr>
          <w:rFonts w:eastAsia="Times New Roman"/>
          <w:i/>
          <w:iCs/>
          <w:color w:val="373435"/>
          <w:sz w:val="24"/>
          <w:szCs w:val="24"/>
        </w:rPr>
        <w:t>пресинаптическим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. Этим термином условно называют снижение</w:t>
      </w:r>
      <w:r w:rsidRPr="003B199F">
        <w:rPr>
          <w:rFonts w:eastAsia="Times New Roman"/>
          <w:i/>
          <w:iCs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color w:val="373435"/>
          <w:sz w:val="24"/>
          <w:szCs w:val="24"/>
        </w:rPr>
        <w:t xml:space="preserve">или выключение активности данной клетки за счет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синаптического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торможения оканчивающейся на ней возбуждающей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. Такое развивается в </w:t>
      </w:r>
      <w:r w:rsidRPr="003B199F">
        <w:rPr>
          <w:rFonts w:eastAsia="Times New Roman"/>
          <w:i/>
          <w:iCs/>
          <w:color w:val="373435"/>
          <w:sz w:val="24"/>
          <w:szCs w:val="24"/>
        </w:rPr>
        <w:t>аксо-аксональных</w:t>
      </w:r>
      <w:r w:rsidRPr="003B199F">
        <w:rPr>
          <w:rFonts w:eastAsia="Times New Roman"/>
          <w:color w:val="373435"/>
          <w:sz w:val="24"/>
          <w:szCs w:val="24"/>
        </w:rPr>
        <w:t xml:space="preserve"> тормозящих синапсах.</w:t>
      </w:r>
      <w:r w:rsidR="00E23A32">
        <w:rPr>
          <w:sz w:val="24"/>
          <w:szCs w:val="24"/>
        </w:rPr>
        <w:t xml:space="preserve"> В </w:t>
      </w:r>
      <w:r w:rsidRPr="003B199F">
        <w:rPr>
          <w:rFonts w:eastAsia="Times New Roman"/>
          <w:color w:val="373435"/>
          <w:sz w:val="24"/>
          <w:szCs w:val="24"/>
        </w:rPr>
        <w:t xml:space="preserve">этих синапсах торможение определяется действием ГАМК (гамма-аминомасляной кислоты), открывающей хлорные каналы двигательной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. Это шунтирует (закрывает) ее натриевые каналы и тем самым снижает амплитуду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пресинаптического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потенциала действия. В результате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синаптическая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передача двигательного импульса ослабляется или исключается. При одиночном импульсе тормозного аксона длительность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пресинаптического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торможения составляет 6–7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мс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.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Пресинаптическое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торможение предупреждает или заранее исключает развитие постсинаптического возбуждения, но оно не может повлиять на уже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развившееся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color w:val="373435"/>
          <w:sz w:val="24"/>
          <w:szCs w:val="24"/>
        </w:rPr>
        <w:lastRenderedPageBreak/>
        <w:t>постсинаптическое возбуждение, причем при пре-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синаптическом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торможении в постсинаптической клетке не обнаруживается ни ТПСП, ни изменений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электровозбудимости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.</w:t>
      </w:r>
    </w:p>
    <w:p w14:paraId="4813EC69" w14:textId="7E5A9FA2" w:rsidR="003A0B71" w:rsidRPr="003B199F" w:rsidRDefault="001F6984" w:rsidP="00330E0C">
      <w:pPr>
        <w:tabs>
          <w:tab w:val="left" w:pos="1500"/>
          <w:tab w:val="left" w:pos="1920"/>
        </w:tabs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Существуют данные о том, что при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пресинаптическом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торможении </w:t>
      </w:r>
      <w:proofErr w:type="gramStart"/>
      <w:r w:rsidRPr="003B199F">
        <w:rPr>
          <w:rFonts w:eastAsia="Times New Roman"/>
          <w:color w:val="373435"/>
          <w:sz w:val="24"/>
          <w:szCs w:val="24"/>
        </w:rPr>
        <w:t>в среде</w:t>
      </w:r>
      <w:proofErr w:type="gramEnd"/>
      <w:r w:rsidRPr="003B199F">
        <w:rPr>
          <w:rFonts w:eastAsia="Times New Roman"/>
          <w:color w:val="373435"/>
          <w:sz w:val="24"/>
          <w:szCs w:val="24"/>
        </w:rPr>
        <w:t xml:space="preserve"> вокруг тормозимой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растет концентрация ионов К+, они могут выбрасываться из самой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,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мотонейрона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и других близлежащих клеток. Рост наружной</w:t>
      </w:r>
      <w:bookmarkStart w:id="1" w:name="page281"/>
      <w:bookmarkEnd w:id="1"/>
      <w:r w:rsidR="003A0B71">
        <w:rPr>
          <w:rFonts w:eastAsia="Times New Roman"/>
          <w:color w:val="373435"/>
          <w:sz w:val="24"/>
          <w:szCs w:val="24"/>
        </w:rPr>
        <w:t xml:space="preserve"> </w:t>
      </w:r>
      <w:r w:rsidR="003A0B71" w:rsidRPr="003B199F">
        <w:rPr>
          <w:rFonts w:eastAsia="Times New Roman"/>
          <w:color w:val="373435"/>
          <w:sz w:val="24"/>
          <w:szCs w:val="24"/>
        </w:rPr>
        <w:t>концентрации</w:t>
      </w:r>
      <w:r w:rsidR="004257D6">
        <w:rPr>
          <w:rFonts w:eastAsia="Times New Roman"/>
          <w:color w:val="373435"/>
          <w:sz w:val="24"/>
          <w:szCs w:val="24"/>
        </w:rPr>
        <w:t xml:space="preserve"> </w:t>
      </w:r>
      <w:proofErr w:type="gramStart"/>
      <w:r w:rsidR="003A0B71" w:rsidRPr="003B199F">
        <w:rPr>
          <w:rFonts w:eastAsia="Times New Roman"/>
          <w:color w:val="373435"/>
          <w:sz w:val="24"/>
          <w:szCs w:val="24"/>
        </w:rPr>
        <w:t>К</w:t>
      </w:r>
      <w:proofErr w:type="gramEnd"/>
      <w:r w:rsidR="003A0B71" w:rsidRPr="003B199F">
        <w:rPr>
          <w:rFonts w:eastAsia="Times New Roman"/>
          <w:color w:val="373435"/>
          <w:sz w:val="24"/>
          <w:szCs w:val="24"/>
        </w:rPr>
        <w:t>+</w:t>
      </w:r>
      <w:r w:rsidR="003A0B71">
        <w:rPr>
          <w:rFonts w:eastAsia="Times New Roman"/>
          <w:color w:val="373435"/>
          <w:sz w:val="24"/>
          <w:szCs w:val="24"/>
        </w:rPr>
        <w:t xml:space="preserve"> </w:t>
      </w:r>
      <w:r w:rsidR="003A0B71" w:rsidRPr="003B199F">
        <w:rPr>
          <w:rFonts w:eastAsia="Times New Roman"/>
          <w:color w:val="373435"/>
          <w:sz w:val="24"/>
          <w:szCs w:val="24"/>
        </w:rPr>
        <w:t>снижает</w:t>
      </w:r>
      <w:r w:rsidR="003A0B71">
        <w:rPr>
          <w:rFonts w:eastAsia="Times New Roman"/>
          <w:color w:val="373435"/>
          <w:sz w:val="24"/>
          <w:szCs w:val="24"/>
        </w:rPr>
        <w:t xml:space="preserve"> </w:t>
      </w:r>
      <w:r w:rsidR="003A0B71" w:rsidRPr="003B199F">
        <w:rPr>
          <w:rFonts w:eastAsia="Times New Roman"/>
          <w:color w:val="373435"/>
          <w:sz w:val="24"/>
          <w:szCs w:val="24"/>
        </w:rPr>
        <w:t xml:space="preserve">мембранный потенциал </w:t>
      </w:r>
      <w:proofErr w:type="spellStart"/>
      <w:r w:rsidR="003A0B71" w:rsidRPr="003B199F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="003A0B71" w:rsidRPr="003B199F">
        <w:rPr>
          <w:rFonts w:eastAsia="Times New Roman"/>
          <w:color w:val="373435"/>
          <w:sz w:val="24"/>
          <w:szCs w:val="24"/>
        </w:rPr>
        <w:t xml:space="preserve"> и ослабляет ее потенциал действия. Пре-</w:t>
      </w:r>
      <w:proofErr w:type="spellStart"/>
      <w:r w:rsidR="003A0B71" w:rsidRPr="003B199F">
        <w:rPr>
          <w:rFonts w:eastAsia="Times New Roman"/>
          <w:color w:val="373435"/>
          <w:sz w:val="24"/>
          <w:szCs w:val="24"/>
        </w:rPr>
        <w:t>синаптическое</w:t>
      </w:r>
      <w:proofErr w:type="spellEnd"/>
      <w:r w:rsidR="003A0B71" w:rsidRPr="003B199F">
        <w:rPr>
          <w:rFonts w:eastAsia="Times New Roman"/>
          <w:color w:val="373435"/>
          <w:sz w:val="24"/>
          <w:szCs w:val="24"/>
        </w:rPr>
        <w:t xml:space="preserve"> торможение представлено в различных отделах ЦНС позвоночных и беспозвоночных.</w:t>
      </w:r>
    </w:p>
    <w:p w14:paraId="14788B73" w14:textId="27D28B9E" w:rsidR="001F6984" w:rsidRPr="003B199F" w:rsidRDefault="003A0B71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noProof/>
          <w:sz w:val="24"/>
          <w:szCs w:val="24"/>
          <w:lang w:eastAsia="ru-RU"/>
        </w:rPr>
        <w:drawing>
          <wp:inline distT="0" distB="0" distL="0" distR="0" wp14:anchorId="5342E425" wp14:editId="48373EAD">
            <wp:extent cx="2020570" cy="173164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25959F" w14:textId="72E33145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Рис. </w:t>
      </w:r>
      <w:r w:rsidR="003A0B71">
        <w:rPr>
          <w:rFonts w:eastAsia="Times New Roman"/>
          <w:color w:val="373435"/>
          <w:sz w:val="24"/>
          <w:szCs w:val="24"/>
        </w:rPr>
        <w:t>2</w:t>
      </w:r>
      <w:r w:rsidRPr="003B199F">
        <w:rPr>
          <w:rFonts w:eastAsia="Times New Roman"/>
          <w:color w:val="373435"/>
          <w:sz w:val="24"/>
          <w:szCs w:val="24"/>
        </w:rPr>
        <w:t xml:space="preserve">. Схема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пресинаптического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и постсинаптического торможения</w:t>
      </w:r>
    </w:p>
    <w:p w14:paraId="77007688" w14:textId="77777777" w:rsidR="003A0B71" w:rsidRDefault="003A0B71" w:rsidP="00330E0C">
      <w:pPr>
        <w:adjustRightInd w:val="0"/>
        <w:snapToGrid w:val="0"/>
        <w:ind w:firstLine="709"/>
        <w:jc w:val="both"/>
        <w:rPr>
          <w:rFonts w:eastAsia="Times New Roman"/>
          <w:b/>
          <w:bCs/>
          <w:color w:val="373435"/>
          <w:sz w:val="24"/>
          <w:szCs w:val="24"/>
        </w:rPr>
      </w:pPr>
    </w:p>
    <w:p w14:paraId="37B29D0C" w14:textId="60C8AE99" w:rsidR="003A0B71" w:rsidRDefault="001F6984" w:rsidP="00330E0C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r w:rsidRPr="003B199F">
        <w:rPr>
          <w:rFonts w:eastAsia="Times New Roman"/>
          <w:b/>
          <w:bCs/>
          <w:color w:val="373435"/>
          <w:sz w:val="24"/>
          <w:szCs w:val="24"/>
        </w:rPr>
        <w:t>Механизм постсинаптического торможения.</w:t>
      </w:r>
    </w:p>
    <w:p w14:paraId="35BC87DB" w14:textId="0550EB9F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Развивается на постсинаптической мембране, возбудимость клетки от ТПСП (тормозного постсинаптического потенциала) уменьшается, потому что увеличивается порог возбуждения, так как критический уровень деполяризации (КУД) остается на прежнем уровне, а мембранный потенциал возрастает.</w:t>
      </w:r>
    </w:p>
    <w:p w14:paraId="5C27F454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ТПСП возникает под влиянием:</w:t>
      </w:r>
    </w:p>
    <w:p w14:paraId="2269227D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––аминокислоты глицина;</w:t>
      </w:r>
    </w:p>
    <w:p w14:paraId="23849C41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––ГАМК – гамма-аминомасляной кислоты.</w:t>
      </w:r>
    </w:p>
    <w:p w14:paraId="75640FB2" w14:textId="5790B604" w:rsidR="001F6984" w:rsidRPr="004257D6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1. Глицин, действуя на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ионотропный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рецептор постсинаптической мембраны, увеличивает ее проницаемость для хлора, при этом хлор поступает в клетку согласно концентрационному градиенту, в результате чего развивается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гиперполяризация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.</w:t>
      </w:r>
      <w:r w:rsidR="004257D6">
        <w:rPr>
          <w:sz w:val="24"/>
          <w:szCs w:val="24"/>
        </w:rPr>
        <w:t xml:space="preserve"> В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бесхлорной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среде тормозная роль глицина не проявляется.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Ареактивность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нейрона к возбуждающим импульсам является следствием алгебраической суммации ТПСП и ВПСП, в связи с чем в зоне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аксонного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холмика не происходит выведения мембранного потенциала на критический уровень.</w:t>
      </w:r>
    </w:p>
    <w:p w14:paraId="17499ED4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2. При действии ГАМК на постсинаптическую мембрану ТПСП развивается в результате входа хлора в клетку или выхода калия из клетки.</w:t>
      </w:r>
    </w:p>
    <w:p w14:paraId="082650E4" w14:textId="3D9A1A6D" w:rsidR="001F6984" w:rsidRPr="003B199F" w:rsidRDefault="001F6984" w:rsidP="007E50A6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bookmarkStart w:id="2" w:name="page283"/>
      <w:bookmarkEnd w:id="2"/>
      <w:r w:rsidRPr="003B199F">
        <w:rPr>
          <w:rFonts w:eastAsia="Times New Roman"/>
          <w:color w:val="373435"/>
          <w:sz w:val="24"/>
          <w:szCs w:val="24"/>
        </w:rPr>
        <w:t>Имеются ГАМК-рецепторы двух видов: ГАМК</w:t>
      </w:r>
      <w:r w:rsidRPr="003B199F">
        <w:rPr>
          <w:rFonts w:eastAsia="Times New Roman"/>
          <w:color w:val="373435"/>
          <w:sz w:val="24"/>
          <w:szCs w:val="24"/>
          <w:vertAlign w:val="subscript"/>
        </w:rPr>
        <w:t>1</w:t>
      </w:r>
      <w:r w:rsidRPr="003B199F">
        <w:rPr>
          <w:rFonts w:eastAsia="Times New Roman"/>
          <w:color w:val="373435"/>
          <w:sz w:val="24"/>
          <w:szCs w:val="24"/>
        </w:rPr>
        <w:t xml:space="preserve"> и ГАМК</w:t>
      </w:r>
      <w:r w:rsidRPr="003B199F">
        <w:rPr>
          <w:rFonts w:eastAsia="Times New Roman"/>
          <w:color w:val="373435"/>
          <w:sz w:val="24"/>
          <w:szCs w:val="24"/>
          <w:vertAlign w:val="subscript"/>
        </w:rPr>
        <w:t>2</w:t>
      </w:r>
      <w:r w:rsidRPr="003B199F">
        <w:rPr>
          <w:rFonts w:eastAsia="Times New Roman"/>
          <w:color w:val="373435"/>
          <w:sz w:val="24"/>
          <w:szCs w:val="24"/>
        </w:rPr>
        <w:t>. Активация ГАМК</w:t>
      </w:r>
      <w:r w:rsidRPr="003B199F">
        <w:rPr>
          <w:rFonts w:eastAsia="Times New Roman"/>
          <w:color w:val="373435"/>
          <w:sz w:val="24"/>
          <w:szCs w:val="24"/>
          <w:vertAlign w:val="subscript"/>
        </w:rPr>
        <w:t>1</w:t>
      </w:r>
      <w:r w:rsidRPr="003B199F">
        <w:rPr>
          <w:rFonts w:eastAsia="Times New Roman"/>
          <w:color w:val="373435"/>
          <w:sz w:val="24"/>
          <w:szCs w:val="24"/>
        </w:rPr>
        <w:t>-рецепторов ведет к непосредственному повышению проницаемости к</w:t>
      </w:r>
      <w:r w:rsidR="004257D6">
        <w:rPr>
          <w:rFonts w:eastAsia="Times New Roman"/>
          <w:color w:val="373435"/>
          <w:sz w:val="24"/>
          <w:szCs w:val="24"/>
        </w:rPr>
        <w:t>леточной мембраны для хлора. Ак</w:t>
      </w:r>
      <w:r w:rsidRPr="003B199F">
        <w:rPr>
          <w:rFonts w:eastAsia="Times New Roman"/>
          <w:color w:val="373435"/>
          <w:sz w:val="24"/>
          <w:szCs w:val="24"/>
        </w:rPr>
        <w:t>тивация ГАМК</w:t>
      </w:r>
      <w:r w:rsidRPr="003B199F">
        <w:rPr>
          <w:rFonts w:eastAsia="Times New Roman"/>
          <w:color w:val="373435"/>
          <w:sz w:val="24"/>
          <w:szCs w:val="24"/>
          <w:vertAlign w:val="subscript"/>
        </w:rPr>
        <w:t>2</w:t>
      </w:r>
      <w:r w:rsidRPr="003B199F">
        <w:rPr>
          <w:rFonts w:eastAsia="Times New Roman"/>
          <w:color w:val="373435"/>
          <w:sz w:val="24"/>
          <w:szCs w:val="24"/>
        </w:rPr>
        <w:t>-рецепторов реализуется с помощью вторых посредников (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цАМФ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), при этом повышается проницаемость для К+</w:t>
      </w:r>
      <w:r w:rsidR="003A0B71">
        <w:rPr>
          <w:rFonts w:eastAsia="Times New Roman"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color w:val="373435"/>
          <w:sz w:val="24"/>
          <w:szCs w:val="24"/>
        </w:rPr>
        <w:t>понижается для Са2+.</w:t>
      </w:r>
      <w:r w:rsidR="007E50A6">
        <w:rPr>
          <w:rFonts w:eastAsia="Times New Roman"/>
          <w:color w:val="373435"/>
          <w:sz w:val="24"/>
          <w:szCs w:val="24"/>
        </w:rPr>
        <w:t xml:space="preserve"> В </w:t>
      </w:r>
      <w:r w:rsidRPr="003B199F">
        <w:rPr>
          <w:rFonts w:eastAsia="Times New Roman"/>
          <w:color w:val="373435"/>
          <w:sz w:val="24"/>
          <w:szCs w:val="24"/>
        </w:rPr>
        <w:t xml:space="preserve">ряде случаев ТПСП могут возникать и вследствие уменьшения проницаемости мембраны для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Na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+, что также сопровождается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гиперполяризацией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клеточной мембраны, особенно если проницаемость для К+ и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Сl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- сохраняется прежней. Такого рода ТПСП были зарегистрированы в нейронах симпатических ганглиев.</w:t>
      </w:r>
    </w:p>
    <w:p w14:paraId="40F9E922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</w:p>
    <w:p w14:paraId="2D1A2D42" w14:textId="77777777" w:rsidR="004469C0" w:rsidRDefault="004469C0" w:rsidP="00330E0C">
      <w:pPr>
        <w:spacing w:after="160" w:line="259" w:lineRule="auto"/>
        <w:ind w:firstLine="709"/>
        <w:jc w:val="both"/>
        <w:rPr>
          <w:rFonts w:eastAsia="Times New Roman"/>
          <w:b/>
          <w:bCs/>
          <w:color w:val="373435"/>
          <w:sz w:val="24"/>
          <w:szCs w:val="24"/>
        </w:rPr>
      </w:pPr>
      <w:r>
        <w:rPr>
          <w:rFonts w:eastAsia="Times New Roman"/>
          <w:b/>
          <w:bCs/>
          <w:color w:val="373435"/>
          <w:sz w:val="24"/>
          <w:szCs w:val="24"/>
        </w:rPr>
        <w:br w:type="page"/>
      </w:r>
    </w:p>
    <w:p w14:paraId="5335B28A" w14:textId="0F87E61A" w:rsidR="001F6984" w:rsidRPr="003B199F" w:rsidRDefault="001F6984" w:rsidP="00330E0C">
      <w:pPr>
        <w:adjustRightInd w:val="0"/>
        <w:snapToGrid w:val="0"/>
        <w:ind w:right="-2" w:firstLine="709"/>
        <w:jc w:val="both"/>
        <w:rPr>
          <w:sz w:val="24"/>
          <w:szCs w:val="24"/>
        </w:rPr>
      </w:pPr>
      <w:r w:rsidRPr="003B199F">
        <w:rPr>
          <w:rFonts w:eastAsia="Times New Roman"/>
          <w:b/>
          <w:bCs/>
          <w:color w:val="373435"/>
          <w:sz w:val="24"/>
          <w:szCs w:val="24"/>
        </w:rPr>
        <w:lastRenderedPageBreak/>
        <w:t>3</w:t>
      </w:r>
      <w:r w:rsidR="00330E0C">
        <w:rPr>
          <w:rFonts w:eastAsia="Times New Roman"/>
          <w:b/>
          <w:bCs/>
          <w:color w:val="373435"/>
          <w:sz w:val="24"/>
          <w:szCs w:val="24"/>
        </w:rPr>
        <w:t>.</w:t>
      </w:r>
      <w:r w:rsidRPr="003B199F">
        <w:rPr>
          <w:rFonts w:eastAsia="Times New Roman"/>
          <w:b/>
          <w:bCs/>
          <w:color w:val="373435"/>
          <w:sz w:val="24"/>
          <w:szCs w:val="24"/>
        </w:rPr>
        <w:t xml:space="preserve"> Торможение по </w:t>
      </w:r>
      <w:proofErr w:type="spellStart"/>
      <w:r w:rsidRPr="003B199F">
        <w:rPr>
          <w:rFonts w:eastAsia="Times New Roman"/>
          <w:b/>
          <w:bCs/>
          <w:color w:val="373435"/>
          <w:sz w:val="24"/>
          <w:szCs w:val="24"/>
        </w:rPr>
        <w:t>нейрональной</w:t>
      </w:r>
      <w:proofErr w:type="spellEnd"/>
      <w:r w:rsidRPr="003B199F">
        <w:rPr>
          <w:rFonts w:eastAsia="Times New Roman"/>
          <w:b/>
          <w:bCs/>
          <w:color w:val="373435"/>
          <w:sz w:val="24"/>
          <w:szCs w:val="24"/>
        </w:rPr>
        <w:t xml:space="preserve"> </w:t>
      </w:r>
      <w:proofErr w:type="spellStart"/>
      <w:r w:rsidRPr="003B199F">
        <w:rPr>
          <w:rFonts w:eastAsia="Times New Roman"/>
          <w:b/>
          <w:bCs/>
          <w:color w:val="373435"/>
          <w:sz w:val="24"/>
          <w:szCs w:val="24"/>
        </w:rPr>
        <w:t>организациии</w:t>
      </w:r>
      <w:proofErr w:type="spellEnd"/>
      <w:r w:rsidRPr="003B199F">
        <w:rPr>
          <w:rFonts w:eastAsia="Times New Roman"/>
          <w:b/>
          <w:bCs/>
          <w:color w:val="373435"/>
          <w:sz w:val="24"/>
          <w:szCs w:val="24"/>
        </w:rPr>
        <w:t>:</w:t>
      </w:r>
      <w:r w:rsidR="004469C0">
        <w:rPr>
          <w:rFonts w:eastAsia="Times New Roman"/>
          <w:b/>
          <w:bCs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b/>
          <w:bCs/>
          <w:color w:val="373435"/>
          <w:sz w:val="24"/>
          <w:szCs w:val="24"/>
        </w:rPr>
        <w:t>поступательное, латеральное, возвратное, параллельное,</w:t>
      </w:r>
      <w:r w:rsidR="004469C0">
        <w:rPr>
          <w:rFonts w:eastAsia="Times New Roman"/>
          <w:b/>
          <w:bCs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b/>
          <w:bCs/>
          <w:color w:val="373435"/>
          <w:sz w:val="24"/>
          <w:szCs w:val="24"/>
        </w:rPr>
        <w:t>реципрокное</w:t>
      </w:r>
    </w:p>
    <w:p w14:paraId="41A826DD" w14:textId="24ED5948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>Рассмотрим основные виды торможения нервных клеток</w:t>
      </w:r>
      <w:r w:rsidR="00681BF2">
        <w:rPr>
          <w:rFonts w:eastAsia="Times New Roman"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color w:val="373435"/>
          <w:sz w:val="24"/>
          <w:szCs w:val="24"/>
        </w:rPr>
        <w:t xml:space="preserve">(рис. </w:t>
      </w:r>
      <w:r w:rsidR="00681BF2">
        <w:rPr>
          <w:rFonts w:eastAsia="Times New Roman"/>
          <w:color w:val="373435"/>
          <w:sz w:val="24"/>
          <w:szCs w:val="24"/>
        </w:rPr>
        <w:t>3</w:t>
      </w:r>
      <w:r w:rsidRPr="003B199F">
        <w:rPr>
          <w:rFonts w:eastAsia="Times New Roman"/>
          <w:color w:val="373435"/>
          <w:sz w:val="24"/>
          <w:szCs w:val="24"/>
        </w:rPr>
        <w:t>).</w:t>
      </w:r>
    </w:p>
    <w:p w14:paraId="5AFE7065" w14:textId="6B19D24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Поступательное торможение</w:t>
      </w:r>
      <w:r w:rsidRPr="003B199F">
        <w:rPr>
          <w:rFonts w:eastAsia="Times New Roman"/>
          <w:color w:val="373435"/>
          <w:sz w:val="24"/>
          <w:szCs w:val="24"/>
        </w:rPr>
        <w:t xml:space="preserve"> – торможение, которое развивается на пути передающегося возбуждения вследствие наличия вставочного тормозного нейрона.</w:t>
      </w:r>
    </w:p>
    <w:p w14:paraId="4C4B93BF" w14:textId="2691DB2E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bookmarkStart w:id="3" w:name="page285"/>
      <w:bookmarkEnd w:id="3"/>
      <w:r w:rsidRPr="003B199F">
        <w:rPr>
          <w:noProof/>
          <w:sz w:val="24"/>
          <w:szCs w:val="24"/>
          <w:lang w:eastAsia="ru-RU"/>
        </w:rPr>
        <w:drawing>
          <wp:inline distT="0" distB="0" distL="0" distR="0" wp14:anchorId="145EE95E" wp14:editId="6C50E4B5">
            <wp:extent cx="3823970" cy="1617980"/>
            <wp:effectExtent l="0" t="0" r="508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161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6FEC38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</w:p>
    <w:p w14:paraId="17B2D173" w14:textId="79B162F9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Рис. </w:t>
      </w:r>
      <w:r w:rsidR="00681BF2">
        <w:rPr>
          <w:rFonts w:eastAsia="Times New Roman"/>
          <w:color w:val="373435"/>
          <w:sz w:val="24"/>
          <w:szCs w:val="24"/>
        </w:rPr>
        <w:t>3</w:t>
      </w:r>
      <w:r w:rsidRPr="003B199F">
        <w:rPr>
          <w:rFonts w:eastAsia="Times New Roman"/>
          <w:color w:val="373435"/>
          <w:sz w:val="24"/>
          <w:szCs w:val="24"/>
        </w:rPr>
        <w:t>. Разновидности постсинаптического торможения:</w:t>
      </w:r>
    </w:p>
    <w:p w14:paraId="4219E77E" w14:textId="0C4E795B" w:rsidR="001F6984" w:rsidRPr="003B199F" w:rsidRDefault="00681BF2" w:rsidP="00330E0C">
      <w:pPr>
        <w:tabs>
          <w:tab w:val="left" w:pos="556"/>
        </w:tabs>
        <w:adjustRightInd w:val="0"/>
        <w:snapToGrid w:val="0"/>
        <w:ind w:right="380" w:firstLine="709"/>
        <w:jc w:val="both"/>
        <w:rPr>
          <w:rFonts w:eastAsia="Times New Roman"/>
          <w:color w:val="373435"/>
          <w:sz w:val="24"/>
          <w:szCs w:val="24"/>
        </w:rPr>
      </w:pPr>
      <w:r>
        <w:rPr>
          <w:rFonts w:eastAsia="Times New Roman"/>
          <w:color w:val="373435"/>
          <w:sz w:val="24"/>
          <w:szCs w:val="24"/>
        </w:rPr>
        <w:t xml:space="preserve">А </w:t>
      </w:r>
      <w:r w:rsidR="001F6984" w:rsidRPr="003B199F">
        <w:rPr>
          <w:rFonts w:eastAsia="Times New Roman"/>
          <w:color w:val="373435"/>
          <w:sz w:val="24"/>
          <w:szCs w:val="24"/>
        </w:rPr>
        <w:t>– реципрокное, Б – возвратное, В – параллельное, Г – латеральное. Темные нейроны – возбуждающие, светлые – тормозные</w:t>
      </w:r>
    </w:p>
    <w:p w14:paraId="76D2A7E2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</w:p>
    <w:p w14:paraId="139A9172" w14:textId="77777777" w:rsidR="007E50A6" w:rsidRPr="003B199F" w:rsidRDefault="007E50A6" w:rsidP="007E50A6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Реципрокное торможение</w:t>
      </w:r>
      <w:r w:rsidRPr="003B199F">
        <w:rPr>
          <w:rFonts w:eastAsia="Times New Roman"/>
          <w:color w:val="373435"/>
          <w:sz w:val="24"/>
          <w:szCs w:val="24"/>
        </w:rPr>
        <w:t xml:space="preserve"> вызывает угнетение центра-антагониста. Например, при раздражении кожных рецепторов</w:t>
      </w:r>
      <w:r>
        <w:rPr>
          <w:rFonts w:eastAsia="Times New Roman"/>
          <w:color w:val="373435"/>
          <w:sz w:val="24"/>
          <w:szCs w:val="24"/>
        </w:rPr>
        <w:t xml:space="preserve"> воз</w:t>
      </w:r>
      <w:r w:rsidRPr="003B199F">
        <w:rPr>
          <w:rFonts w:eastAsia="Times New Roman"/>
          <w:color w:val="373435"/>
          <w:sz w:val="24"/>
          <w:szCs w:val="24"/>
        </w:rPr>
        <w:t xml:space="preserve">никает защитный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сгибательный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рефлекс: центр сгибания возбужден, а центр разгибания заторможен. В этом случае возбуждающие импульсы поступают к центр</w:t>
      </w:r>
      <w:r>
        <w:rPr>
          <w:rFonts w:eastAsia="Times New Roman"/>
          <w:color w:val="373435"/>
          <w:sz w:val="24"/>
          <w:szCs w:val="24"/>
        </w:rPr>
        <w:t>у</w:t>
      </w:r>
      <w:r w:rsidRPr="003B199F">
        <w:rPr>
          <w:rFonts w:eastAsia="Times New Roman"/>
          <w:color w:val="373435"/>
          <w:sz w:val="24"/>
          <w:szCs w:val="24"/>
        </w:rPr>
        <w:t xml:space="preserve"> мышцы-сгибателя, а через тормозную клетку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Реншоу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– к центру мышцы-антагониста – разгибателю, что предотвращает </w:t>
      </w:r>
      <w:r>
        <w:rPr>
          <w:rFonts w:eastAsia="Times New Roman"/>
          <w:color w:val="373435"/>
          <w:sz w:val="24"/>
          <w:szCs w:val="24"/>
        </w:rPr>
        <w:t>ее сокращение. Если бы возбужда</w:t>
      </w:r>
      <w:r w:rsidRPr="003B199F">
        <w:rPr>
          <w:rFonts w:eastAsia="Times New Roman"/>
          <w:color w:val="373435"/>
          <w:sz w:val="24"/>
          <w:szCs w:val="24"/>
        </w:rPr>
        <w:t>лись одновременно центры мышц сгибателей и разгибателей, сгибание конечности в суставе было бы невозможным.</w:t>
      </w:r>
    </w:p>
    <w:p w14:paraId="1C6C370A" w14:textId="657F9ECD" w:rsidR="001F6984" w:rsidRPr="003B199F" w:rsidRDefault="001F6984" w:rsidP="00330E0C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Возвратное торможение</w:t>
      </w:r>
      <w:r w:rsidRPr="003B199F">
        <w:rPr>
          <w:rFonts w:eastAsia="Times New Roman"/>
          <w:color w:val="373435"/>
          <w:sz w:val="24"/>
          <w:szCs w:val="24"/>
        </w:rPr>
        <w:t xml:space="preserve"> – торможение, при котором тормозные вставочные нейроны действуют на те же самые нервные клетки, которые их активируют. В этом случае развивающееся торможение бывает тем глубже, чем сильнее было предшествующее возбуждение. Типичным примером возвратного постсинаптического торможения является торможение в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мотонейронах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спинного мозга.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Мотонейроны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посылают коллатерали к тормозным вставочным нейронам, аксоны которых в свою очередь образуют синапсы на тех же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мотонейронах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, которые возбуждают тормозную клетку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Реншоу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. Такая тормозная цепь называется торможением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Реншоу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– в честь ученого, который ее открыл,</w:t>
      </w:r>
      <w:r w:rsidR="00681BF2">
        <w:rPr>
          <w:rFonts w:eastAsia="Times New Roman"/>
          <w:color w:val="373435"/>
          <w:sz w:val="24"/>
          <w:szCs w:val="24"/>
        </w:rPr>
        <w:t xml:space="preserve"> а </w:t>
      </w:r>
      <w:r w:rsidRPr="003B199F">
        <w:rPr>
          <w:rFonts w:eastAsia="Times New Roman"/>
          <w:color w:val="373435"/>
          <w:sz w:val="24"/>
          <w:szCs w:val="24"/>
        </w:rPr>
        <w:t xml:space="preserve">тормозные вставочные нейроны в это цепи – клетками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Реншоу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. Это торможение в центрах мышц-сгибателей и разгибателе обеспечивает, например, поочередное сокращение и расслабление скелетной мышцы, что необходимо при ходьбе и беге. Сама клетка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Реншоу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возбуждается под влиянием ацетилхолина с помощью Н-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холинорецептора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.</w:t>
      </w:r>
    </w:p>
    <w:p w14:paraId="7454923B" w14:textId="1D571331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Параллельное торможение</w:t>
      </w:r>
      <w:r w:rsidRPr="003B199F">
        <w:rPr>
          <w:rFonts w:eastAsia="Times New Roman"/>
          <w:color w:val="373435"/>
          <w:sz w:val="24"/>
          <w:szCs w:val="24"/>
        </w:rPr>
        <w:t xml:space="preserve"> играет сходную с возвратным роль, но в этом случае возбуждение блокирует само себя, посы</w:t>
      </w:r>
      <w:bookmarkStart w:id="4" w:name="page287"/>
      <w:bookmarkEnd w:id="4"/>
      <w:r w:rsidRPr="003B199F">
        <w:rPr>
          <w:rFonts w:eastAsia="Times New Roman"/>
          <w:color w:val="373435"/>
          <w:sz w:val="24"/>
          <w:szCs w:val="24"/>
        </w:rPr>
        <w:t>лая тормозной сигнал на нейрон, который одновременно и активирует.</w:t>
      </w:r>
    </w:p>
    <w:p w14:paraId="2F743720" w14:textId="77777777" w:rsidR="007E50A6" w:rsidRPr="003B199F" w:rsidRDefault="007E50A6" w:rsidP="007E50A6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Латеральное торможение</w:t>
      </w:r>
      <w:r w:rsidRPr="003B199F">
        <w:rPr>
          <w:rFonts w:eastAsia="Times New Roman"/>
          <w:color w:val="373435"/>
          <w:sz w:val="24"/>
          <w:szCs w:val="24"/>
        </w:rPr>
        <w:t>. Тормозные вставочные нейроны соединены таким образом, что они активируются импульсами от возбужденного центра и влияют на соседние клетки</w:t>
      </w:r>
      <w:r>
        <w:rPr>
          <w:rFonts w:eastAsia="Times New Roman"/>
          <w:color w:val="373435"/>
          <w:sz w:val="24"/>
          <w:szCs w:val="24"/>
        </w:rPr>
        <w:t xml:space="preserve"> с </w:t>
      </w:r>
      <w:r w:rsidRPr="003B199F">
        <w:rPr>
          <w:rFonts w:eastAsia="Times New Roman"/>
          <w:color w:val="373435"/>
          <w:sz w:val="24"/>
          <w:szCs w:val="24"/>
        </w:rPr>
        <w:t>такими же функциями. В результате в этих соседних клетках развивается очень глубокое торможение. Торможение такого типа называется латеральным, потому что образующаяся зона торможения находится «сбоку» по отношению к возбужденному нейрону и инициируется им. Латеральное торможение играет особенно важную роль в афферентных системах, может образовать тормозную зону, которая окружает возбуждающие нейроны.</w:t>
      </w:r>
    </w:p>
    <w:p w14:paraId="35402712" w14:textId="7777777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</w:p>
    <w:p w14:paraId="7D7F8B57" w14:textId="77777777" w:rsidR="00681BF2" w:rsidRDefault="00681BF2" w:rsidP="00330E0C">
      <w:pPr>
        <w:spacing w:after="160" w:line="259" w:lineRule="auto"/>
        <w:ind w:firstLine="709"/>
        <w:jc w:val="both"/>
        <w:rPr>
          <w:rFonts w:eastAsia="Times New Roman"/>
          <w:b/>
          <w:bCs/>
          <w:color w:val="373435"/>
          <w:sz w:val="24"/>
          <w:szCs w:val="24"/>
        </w:rPr>
      </w:pPr>
      <w:r>
        <w:rPr>
          <w:rFonts w:eastAsia="Times New Roman"/>
          <w:b/>
          <w:bCs/>
          <w:color w:val="373435"/>
          <w:sz w:val="24"/>
          <w:szCs w:val="24"/>
        </w:rPr>
        <w:br w:type="page"/>
      </w:r>
    </w:p>
    <w:p w14:paraId="2A9FD22D" w14:textId="21840222" w:rsidR="00681BF2" w:rsidRDefault="001F6984" w:rsidP="00330E0C">
      <w:pPr>
        <w:adjustRightInd w:val="0"/>
        <w:snapToGrid w:val="0"/>
        <w:ind w:firstLine="709"/>
        <w:jc w:val="both"/>
        <w:rPr>
          <w:rFonts w:eastAsia="Times New Roman"/>
          <w:color w:val="373435"/>
          <w:sz w:val="24"/>
          <w:szCs w:val="24"/>
        </w:rPr>
      </w:pPr>
      <w:r w:rsidRPr="003B199F">
        <w:rPr>
          <w:rFonts w:eastAsia="Times New Roman"/>
          <w:b/>
          <w:bCs/>
          <w:color w:val="373435"/>
          <w:sz w:val="24"/>
          <w:szCs w:val="24"/>
        </w:rPr>
        <w:lastRenderedPageBreak/>
        <w:t>4. Интегративные уровни функционирования ЦНС</w:t>
      </w:r>
    </w:p>
    <w:p w14:paraId="2881C554" w14:textId="3A21C159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color w:val="373435"/>
          <w:sz w:val="24"/>
          <w:szCs w:val="24"/>
        </w:rPr>
        <w:t xml:space="preserve">Можно выделить </w:t>
      </w:r>
      <w:r w:rsidRPr="003B199F">
        <w:rPr>
          <w:rFonts w:eastAsia="Times New Roman"/>
          <w:b/>
          <w:bCs/>
          <w:color w:val="373435"/>
          <w:sz w:val="24"/>
          <w:szCs w:val="24"/>
        </w:rPr>
        <w:t>четыре основных уровня ЦНС</w:t>
      </w:r>
      <w:r w:rsidRPr="003B199F">
        <w:rPr>
          <w:rFonts w:eastAsia="Times New Roman"/>
          <w:color w:val="373435"/>
          <w:sz w:val="24"/>
          <w:szCs w:val="24"/>
        </w:rPr>
        <w:t>, каждый</w:t>
      </w:r>
      <w:r w:rsidR="00681BF2">
        <w:rPr>
          <w:rFonts w:eastAsia="Times New Roman"/>
          <w:color w:val="373435"/>
          <w:sz w:val="24"/>
          <w:szCs w:val="24"/>
        </w:rPr>
        <w:t xml:space="preserve"> </w:t>
      </w:r>
      <w:r w:rsidRPr="003B199F">
        <w:rPr>
          <w:rFonts w:eastAsia="Times New Roman"/>
          <w:color w:val="373435"/>
          <w:sz w:val="24"/>
          <w:szCs w:val="24"/>
        </w:rPr>
        <w:t xml:space="preserve">из которых вносит свой вклад </w:t>
      </w:r>
      <w:r w:rsidR="004257D6">
        <w:rPr>
          <w:rFonts w:eastAsia="Times New Roman"/>
          <w:color w:val="373435"/>
          <w:sz w:val="24"/>
          <w:szCs w:val="24"/>
        </w:rPr>
        <w:t>в обеспечение интегративных про</w:t>
      </w:r>
      <w:r w:rsidRPr="003B199F">
        <w:rPr>
          <w:rFonts w:eastAsia="Times New Roman"/>
          <w:color w:val="373435"/>
          <w:sz w:val="24"/>
          <w:szCs w:val="24"/>
        </w:rPr>
        <w:t>цессов.</w:t>
      </w:r>
    </w:p>
    <w:p w14:paraId="4C142DDE" w14:textId="78C28995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Первый уровень – нейрон</w:t>
      </w:r>
      <w:r w:rsidR="004257D6">
        <w:rPr>
          <w:rFonts w:eastAsia="Times New Roman"/>
          <w:color w:val="373435"/>
          <w:sz w:val="24"/>
          <w:szCs w:val="24"/>
        </w:rPr>
        <w:t>. Благодаря множеству возбуждаю</w:t>
      </w:r>
      <w:r w:rsidRPr="003B199F">
        <w:rPr>
          <w:rFonts w:eastAsia="Times New Roman"/>
          <w:color w:val="373435"/>
          <w:sz w:val="24"/>
          <w:szCs w:val="24"/>
        </w:rPr>
        <w:t xml:space="preserve">щих и тормозящих синапсов на нейроне он превратился в ходе эволюции в решающее устройство. Взаимодействие возбуждающих и тормозящих входов, взаимодействие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синаптических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 нейрохимических процессов в конечном итоге определяют, возникнет ли та или иная последовательность ПД на выходе нейрона или нет, т. е. будет ли дана команда другому нейрону, рабочему органу или нет.</w:t>
      </w:r>
    </w:p>
    <w:p w14:paraId="3D30752A" w14:textId="5255C06C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 xml:space="preserve">Второй уровень – </w:t>
      </w:r>
      <w:proofErr w:type="spellStart"/>
      <w:r w:rsidRPr="003B199F">
        <w:rPr>
          <w:rFonts w:eastAsia="Times New Roman"/>
          <w:i/>
          <w:iCs/>
          <w:color w:val="373435"/>
          <w:sz w:val="24"/>
          <w:szCs w:val="24"/>
        </w:rPr>
        <w:t>нейрональный</w:t>
      </w:r>
      <w:proofErr w:type="spellEnd"/>
      <w:r w:rsidRPr="003B199F">
        <w:rPr>
          <w:rFonts w:eastAsia="Times New Roman"/>
          <w:i/>
          <w:iCs/>
          <w:color w:val="373435"/>
          <w:sz w:val="24"/>
          <w:szCs w:val="24"/>
        </w:rPr>
        <w:t xml:space="preserve"> ансамбль (модуль)</w:t>
      </w:r>
      <w:r w:rsidRPr="003B199F">
        <w:rPr>
          <w:rFonts w:eastAsia="Times New Roman"/>
          <w:color w:val="373435"/>
          <w:sz w:val="24"/>
          <w:szCs w:val="24"/>
        </w:rPr>
        <w:t>, обладающий качественно новыми свойствами, отсутствующими у отдельных нейронов, позволяющими ему включаться в различные более сложные разновидности реакций ЦНС.</w:t>
      </w:r>
    </w:p>
    <w:p w14:paraId="4F11FEAA" w14:textId="3536755A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Третий уровень – нервный центр</w:t>
      </w:r>
      <w:r w:rsidR="004257D6">
        <w:rPr>
          <w:rFonts w:eastAsia="Times New Roman"/>
          <w:color w:val="373435"/>
          <w:sz w:val="24"/>
          <w:szCs w:val="24"/>
        </w:rPr>
        <w:t>. Благодаря наличию мно</w:t>
      </w:r>
      <w:r w:rsidRPr="003B199F">
        <w:rPr>
          <w:rFonts w:eastAsia="Times New Roman"/>
          <w:color w:val="373435"/>
          <w:sz w:val="24"/>
          <w:szCs w:val="24"/>
        </w:rPr>
        <w:t>жественных прямых, обратных, реципрокных связей в ЦНС, наличию прямых и обратных связей с периферическими органами</w:t>
      </w:r>
      <w:r w:rsidR="00681BF2">
        <w:rPr>
          <w:rFonts w:eastAsia="Times New Roman"/>
          <w:color w:val="373435"/>
          <w:sz w:val="24"/>
          <w:szCs w:val="24"/>
        </w:rPr>
        <w:t xml:space="preserve"> </w:t>
      </w:r>
      <w:bookmarkStart w:id="5" w:name="page289"/>
      <w:bookmarkEnd w:id="5"/>
      <w:r w:rsidRPr="003B199F">
        <w:rPr>
          <w:rFonts w:eastAsia="Times New Roman"/>
          <w:color w:val="373435"/>
          <w:sz w:val="24"/>
          <w:szCs w:val="24"/>
        </w:rPr>
        <w:t>нервные центры часто выступают как автономные командные устройства, реализующие управление тем или иным процессом на периферии в составе саморегулирующейся, самовосстанавливающейся, самовоспроизводящейся системы – организма.</w:t>
      </w:r>
    </w:p>
    <w:p w14:paraId="00639D0C" w14:textId="17E09827" w:rsidR="001F6984" w:rsidRPr="003B199F" w:rsidRDefault="001F6984" w:rsidP="00330E0C">
      <w:pPr>
        <w:adjustRightInd w:val="0"/>
        <w:snapToGrid w:val="0"/>
        <w:ind w:firstLine="709"/>
        <w:jc w:val="both"/>
        <w:rPr>
          <w:sz w:val="24"/>
          <w:szCs w:val="24"/>
        </w:rPr>
      </w:pPr>
      <w:r w:rsidRPr="003B199F">
        <w:rPr>
          <w:rFonts w:eastAsia="Times New Roman"/>
          <w:i/>
          <w:iCs/>
          <w:color w:val="373435"/>
          <w:sz w:val="24"/>
          <w:szCs w:val="24"/>
        </w:rPr>
        <w:t>Четвертый уровень – высший уровень интеграции</w:t>
      </w:r>
      <w:r w:rsidRPr="003B199F">
        <w:rPr>
          <w:rFonts w:eastAsia="Times New Roman"/>
          <w:color w:val="373435"/>
          <w:sz w:val="24"/>
          <w:szCs w:val="24"/>
        </w:rPr>
        <w:t>, объединяющий все центры регуляции в единую</w:t>
      </w:r>
      <w:bookmarkStart w:id="6" w:name="_GoBack"/>
      <w:bookmarkEnd w:id="6"/>
      <w:r w:rsidRPr="003B199F">
        <w:rPr>
          <w:rFonts w:eastAsia="Times New Roman"/>
          <w:color w:val="373435"/>
          <w:sz w:val="24"/>
          <w:szCs w:val="24"/>
        </w:rPr>
        <w:t xml:space="preserve"> регулирующую систему, а отдельные органы и системы – в единую физиологическую систему – организм. Это достигается взаимодействием главных систем ЦНС –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лимбической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 xml:space="preserve">, ретикулярной формации, подкорковых образований и </w:t>
      </w:r>
      <w:proofErr w:type="spellStart"/>
      <w:r w:rsidRPr="003B199F">
        <w:rPr>
          <w:rFonts w:eastAsia="Times New Roman"/>
          <w:color w:val="373435"/>
          <w:sz w:val="24"/>
          <w:szCs w:val="24"/>
        </w:rPr>
        <w:t>неокортекса</w:t>
      </w:r>
      <w:proofErr w:type="spellEnd"/>
      <w:r w:rsidRPr="003B199F">
        <w:rPr>
          <w:rFonts w:eastAsia="Times New Roman"/>
          <w:color w:val="373435"/>
          <w:sz w:val="24"/>
          <w:szCs w:val="24"/>
        </w:rPr>
        <w:t>, как высшего отдела ЦНС, организующего поведенческие реакции и их вегетативное обеспечение.</w:t>
      </w:r>
    </w:p>
    <w:sectPr w:rsidR="001F6984" w:rsidRPr="003B199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35AFB" w14:textId="77777777" w:rsidR="00DB3261" w:rsidRDefault="00DB3261" w:rsidP="003B199F">
      <w:r>
        <w:separator/>
      </w:r>
    </w:p>
  </w:endnote>
  <w:endnote w:type="continuationSeparator" w:id="0">
    <w:p w14:paraId="220CF5E3" w14:textId="77777777" w:rsidR="00DB3261" w:rsidRDefault="00DB3261" w:rsidP="003B1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3033943"/>
      <w:docPartObj>
        <w:docPartGallery w:val="Page Numbers (Bottom of Page)"/>
        <w:docPartUnique/>
      </w:docPartObj>
    </w:sdtPr>
    <w:sdtEndPr/>
    <w:sdtContent>
      <w:p w14:paraId="29C8463F" w14:textId="72A74FE8" w:rsidR="003B199F" w:rsidRDefault="003B199F" w:rsidP="003B199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E9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A792F" w14:textId="77777777" w:rsidR="00DB3261" w:rsidRDefault="00DB3261" w:rsidP="003B199F">
      <w:r>
        <w:separator/>
      </w:r>
    </w:p>
  </w:footnote>
  <w:footnote w:type="continuationSeparator" w:id="0">
    <w:p w14:paraId="378644AB" w14:textId="77777777" w:rsidR="00DB3261" w:rsidRDefault="00DB3261" w:rsidP="003B1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878"/>
    <w:multiLevelType w:val="hybridMultilevel"/>
    <w:tmpl w:val="D16A6A16"/>
    <w:lvl w:ilvl="0" w:tplc="50D699DE">
      <w:start w:val="7"/>
      <w:numFmt w:val="decimal"/>
      <w:lvlText w:val="%1."/>
      <w:lvlJc w:val="left"/>
      <w:pPr>
        <w:ind w:left="0" w:firstLine="0"/>
      </w:pPr>
    </w:lvl>
    <w:lvl w:ilvl="1" w:tplc="738649EE">
      <w:numFmt w:val="decimal"/>
      <w:lvlText w:val=""/>
      <w:lvlJc w:val="left"/>
      <w:pPr>
        <w:ind w:left="0" w:firstLine="0"/>
      </w:pPr>
    </w:lvl>
    <w:lvl w:ilvl="2" w:tplc="B53A2254">
      <w:numFmt w:val="decimal"/>
      <w:lvlText w:val=""/>
      <w:lvlJc w:val="left"/>
      <w:pPr>
        <w:ind w:left="0" w:firstLine="0"/>
      </w:pPr>
    </w:lvl>
    <w:lvl w:ilvl="3" w:tplc="7486DDD2">
      <w:numFmt w:val="decimal"/>
      <w:lvlText w:val=""/>
      <w:lvlJc w:val="left"/>
      <w:pPr>
        <w:ind w:left="0" w:firstLine="0"/>
      </w:pPr>
    </w:lvl>
    <w:lvl w:ilvl="4" w:tplc="60144A06">
      <w:numFmt w:val="decimal"/>
      <w:lvlText w:val=""/>
      <w:lvlJc w:val="left"/>
      <w:pPr>
        <w:ind w:left="0" w:firstLine="0"/>
      </w:pPr>
    </w:lvl>
    <w:lvl w:ilvl="5" w:tplc="35428E4C">
      <w:numFmt w:val="decimal"/>
      <w:lvlText w:val=""/>
      <w:lvlJc w:val="left"/>
      <w:pPr>
        <w:ind w:left="0" w:firstLine="0"/>
      </w:pPr>
    </w:lvl>
    <w:lvl w:ilvl="6" w:tplc="69C06858">
      <w:numFmt w:val="decimal"/>
      <w:lvlText w:val=""/>
      <w:lvlJc w:val="left"/>
      <w:pPr>
        <w:ind w:left="0" w:firstLine="0"/>
      </w:pPr>
    </w:lvl>
    <w:lvl w:ilvl="7" w:tplc="5162B176">
      <w:numFmt w:val="decimal"/>
      <w:lvlText w:val=""/>
      <w:lvlJc w:val="left"/>
      <w:pPr>
        <w:ind w:left="0" w:firstLine="0"/>
      </w:pPr>
    </w:lvl>
    <w:lvl w:ilvl="8" w:tplc="AD46D89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E29"/>
    <w:multiLevelType w:val="hybridMultilevel"/>
    <w:tmpl w:val="2C2E3436"/>
    <w:lvl w:ilvl="0" w:tplc="487AC772">
      <w:start w:val="8"/>
      <w:numFmt w:val="decimal"/>
      <w:lvlText w:val="%1."/>
      <w:lvlJc w:val="left"/>
      <w:pPr>
        <w:ind w:left="0" w:firstLine="0"/>
      </w:pPr>
    </w:lvl>
    <w:lvl w:ilvl="1" w:tplc="DD22F6BA">
      <w:numFmt w:val="decimal"/>
      <w:lvlText w:val=""/>
      <w:lvlJc w:val="left"/>
      <w:pPr>
        <w:ind w:left="0" w:firstLine="0"/>
      </w:pPr>
    </w:lvl>
    <w:lvl w:ilvl="2" w:tplc="FF82D716">
      <w:numFmt w:val="decimal"/>
      <w:lvlText w:val=""/>
      <w:lvlJc w:val="left"/>
      <w:pPr>
        <w:ind w:left="0" w:firstLine="0"/>
      </w:pPr>
    </w:lvl>
    <w:lvl w:ilvl="3" w:tplc="033E9DE2">
      <w:numFmt w:val="decimal"/>
      <w:lvlText w:val=""/>
      <w:lvlJc w:val="left"/>
      <w:pPr>
        <w:ind w:left="0" w:firstLine="0"/>
      </w:pPr>
    </w:lvl>
    <w:lvl w:ilvl="4" w:tplc="838271B0">
      <w:numFmt w:val="decimal"/>
      <w:lvlText w:val=""/>
      <w:lvlJc w:val="left"/>
      <w:pPr>
        <w:ind w:left="0" w:firstLine="0"/>
      </w:pPr>
    </w:lvl>
    <w:lvl w:ilvl="5" w:tplc="FE98B714">
      <w:numFmt w:val="decimal"/>
      <w:lvlText w:val=""/>
      <w:lvlJc w:val="left"/>
      <w:pPr>
        <w:ind w:left="0" w:firstLine="0"/>
      </w:pPr>
    </w:lvl>
    <w:lvl w:ilvl="6" w:tplc="28C8002E">
      <w:numFmt w:val="decimal"/>
      <w:lvlText w:val=""/>
      <w:lvlJc w:val="left"/>
      <w:pPr>
        <w:ind w:left="0" w:firstLine="0"/>
      </w:pPr>
    </w:lvl>
    <w:lvl w:ilvl="7" w:tplc="29CCF9AC">
      <w:numFmt w:val="decimal"/>
      <w:lvlText w:val=""/>
      <w:lvlJc w:val="left"/>
      <w:pPr>
        <w:ind w:left="0" w:firstLine="0"/>
      </w:pPr>
    </w:lvl>
    <w:lvl w:ilvl="8" w:tplc="CC64CF7C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113E"/>
    <w:multiLevelType w:val="hybridMultilevel"/>
    <w:tmpl w:val="8A927978"/>
    <w:lvl w:ilvl="0" w:tplc="5282DDA8">
      <w:start w:val="1"/>
      <w:numFmt w:val="bullet"/>
      <w:lvlText w:val="и"/>
      <w:lvlJc w:val="left"/>
      <w:pPr>
        <w:ind w:left="0" w:firstLine="0"/>
      </w:pPr>
    </w:lvl>
    <w:lvl w:ilvl="1" w:tplc="03E8389A">
      <w:numFmt w:val="decimal"/>
      <w:lvlText w:val=""/>
      <w:lvlJc w:val="left"/>
      <w:pPr>
        <w:ind w:left="0" w:firstLine="0"/>
      </w:pPr>
    </w:lvl>
    <w:lvl w:ilvl="2" w:tplc="F274E68C">
      <w:numFmt w:val="decimal"/>
      <w:lvlText w:val=""/>
      <w:lvlJc w:val="left"/>
      <w:pPr>
        <w:ind w:left="0" w:firstLine="0"/>
      </w:pPr>
    </w:lvl>
    <w:lvl w:ilvl="3" w:tplc="1574850E">
      <w:numFmt w:val="decimal"/>
      <w:lvlText w:val=""/>
      <w:lvlJc w:val="left"/>
      <w:pPr>
        <w:ind w:left="0" w:firstLine="0"/>
      </w:pPr>
    </w:lvl>
    <w:lvl w:ilvl="4" w:tplc="E6443FD2">
      <w:numFmt w:val="decimal"/>
      <w:lvlText w:val=""/>
      <w:lvlJc w:val="left"/>
      <w:pPr>
        <w:ind w:left="0" w:firstLine="0"/>
      </w:pPr>
    </w:lvl>
    <w:lvl w:ilvl="5" w:tplc="ADF4D67A">
      <w:numFmt w:val="decimal"/>
      <w:lvlText w:val=""/>
      <w:lvlJc w:val="left"/>
      <w:pPr>
        <w:ind w:left="0" w:firstLine="0"/>
      </w:pPr>
    </w:lvl>
    <w:lvl w:ilvl="6" w:tplc="A742FF7A">
      <w:numFmt w:val="decimal"/>
      <w:lvlText w:val=""/>
      <w:lvlJc w:val="left"/>
      <w:pPr>
        <w:ind w:left="0" w:firstLine="0"/>
      </w:pPr>
    </w:lvl>
    <w:lvl w:ilvl="7" w:tplc="862E17EC">
      <w:numFmt w:val="decimal"/>
      <w:lvlText w:val=""/>
      <w:lvlJc w:val="left"/>
      <w:pPr>
        <w:ind w:left="0" w:firstLine="0"/>
      </w:pPr>
    </w:lvl>
    <w:lvl w:ilvl="8" w:tplc="2BFE2366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1CDF"/>
    <w:multiLevelType w:val="hybridMultilevel"/>
    <w:tmpl w:val="DFE4EBEE"/>
    <w:lvl w:ilvl="0" w:tplc="90629426">
      <w:start w:val="1"/>
      <w:numFmt w:val="bullet"/>
      <w:lvlText w:val="А"/>
      <w:lvlJc w:val="left"/>
      <w:pPr>
        <w:ind w:left="0" w:firstLine="0"/>
      </w:pPr>
    </w:lvl>
    <w:lvl w:ilvl="1" w:tplc="10F02628">
      <w:numFmt w:val="decimal"/>
      <w:lvlText w:val=""/>
      <w:lvlJc w:val="left"/>
      <w:pPr>
        <w:ind w:left="0" w:firstLine="0"/>
      </w:pPr>
    </w:lvl>
    <w:lvl w:ilvl="2" w:tplc="28C4494C">
      <w:numFmt w:val="decimal"/>
      <w:lvlText w:val=""/>
      <w:lvlJc w:val="left"/>
      <w:pPr>
        <w:ind w:left="0" w:firstLine="0"/>
      </w:pPr>
    </w:lvl>
    <w:lvl w:ilvl="3" w:tplc="7816555E">
      <w:numFmt w:val="decimal"/>
      <w:lvlText w:val=""/>
      <w:lvlJc w:val="left"/>
      <w:pPr>
        <w:ind w:left="0" w:firstLine="0"/>
      </w:pPr>
    </w:lvl>
    <w:lvl w:ilvl="4" w:tplc="682AA26C">
      <w:numFmt w:val="decimal"/>
      <w:lvlText w:val=""/>
      <w:lvlJc w:val="left"/>
      <w:pPr>
        <w:ind w:left="0" w:firstLine="0"/>
      </w:pPr>
    </w:lvl>
    <w:lvl w:ilvl="5" w:tplc="B2AE605C">
      <w:numFmt w:val="decimal"/>
      <w:lvlText w:val=""/>
      <w:lvlJc w:val="left"/>
      <w:pPr>
        <w:ind w:left="0" w:firstLine="0"/>
      </w:pPr>
    </w:lvl>
    <w:lvl w:ilvl="6" w:tplc="27A0ABA4">
      <w:numFmt w:val="decimal"/>
      <w:lvlText w:val=""/>
      <w:lvlJc w:val="left"/>
      <w:pPr>
        <w:ind w:left="0" w:firstLine="0"/>
      </w:pPr>
    </w:lvl>
    <w:lvl w:ilvl="7" w:tplc="1FC4217A">
      <w:numFmt w:val="decimal"/>
      <w:lvlText w:val=""/>
      <w:lvlJc w:val="left"/>
      <w:pPr>
        <w:ind w:left="0" w:firstLine="0"/>
      </w:pPr>
    </w:lvl>
    <w:lvl w:ilvl="8" w:tplc="BC8854B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1D3F"/>
    <w:multiLevelType w:val="hybridMultilevel"/>
    <w:tmpl w:val="ADECCFA0"/>
    <w:lvl w:ilvl="0" w:tplc="DFD6B252">
      <w:start w:val="1"/>
      <w:numFmt w:val="bullet"/>
      <w:lvlText w:val="к"/>
      <w:lvlJc w:val="left"/>
      <w:pPr>
        <w:ind w:left="0" w:firstLine="0"/>
      </w:pPr>
    </w:lvl>
    <w:lvl w:ilvl="1" w:tplc="7946D060">
      <w:start w:val="1"/>
      <w:numFmt w:val="bullet"/>
      <w:lvlText w:val="В"/>
      <w:lvlJc w:val="left"/>
      <w:pPr>
        <w:ind w:left="0" w:firstLine="0"/>
      </w:pPr>
    </w:lvl>
    <w:lvl w:ilvl="2" w:tplc="6C56AD4A">
      <w:numFmt w:val="decimal"/>
      <w:lvlText w:val=""/>
      <w:lvlJc w:val="left"/>
      <w:pPr>
        <w:ind w:left="0" w:firstLine="0"/>
      </w:pPr>
    </w:lvl>
    <w:lvl w:ilvl="3" w:tplc="67688296">
      <w:numFmt w:val="decimal"/>
      <w:lvlText w:val=""/>
      <w:lvlJc w:val="left"/>
      <w:pPr>
        <w:ind w:left="0" w:firstLine="0"/>
      </w:pPr>
    </w:lvl>
    <w:lvl w:ilvl="4" w:tplc="3190AA56">
      <w:numFmt w:val="decimal"/>
      <w:lvlText w:val=""/>
      <w:lvlJc w:val="left"/>
      <w:pPr>
        <w:ind w:left="0" w:firstLine="0"/>
      </w:pPr>
    </w:lvl>
    <w:lvl w:ilvl="5" w:tplc="4E1601FA">
      <w:numFmt w:val="decimal"/>
      <w:lvlText w:val=""/>
      <w:lvlJc w:val="left"/>
      <w:pPr>
        <w:ind w:left="0" w:firstLine="0"/>
      </w:pPr>
    </w:lvl>
    <w:lvl w:ilvl="6" w:tplc="54E8A3FA">
      <w:numFmt w:val="decimal"/>
      <w:lvlText w:val=""/>
      <w:lvlJc w:val="left"/>
      <w:pPr>
        <w:ind w:left="0" w:firstLine="0"/>
      </w:pPr>
    </w:lvl>
    <w:lvl w:ilvl="7" w:tplc="5066E3C6">
      <w:numFmt w:val="decimal"/>
      <w:lvlText w:val=""/>
      <w:lvlJc w:val="left"/>
      <w:pPr>
        <w:ind w:left="0" w:firstLine="0"/>
      </w:pPr>
    </w:lvl>
    <w:lvl w:ilvl="8" w:tplc="ABA68BA2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1D5E"/>
    <w:multiLevelType w:val="hybridMultilevel"/>
    <w:tmpl w:val="D7D2537E"/>
    <w:lvl w:ilvl="0" w:tplc="8222D96E">
      <w:start w:val="1"/>
      <w:numFmt w:val="bullet"/>
      <w:lvlText w:val="с"/>
      <w:lvlJc w:val="left"/>
      <w:pPr>
        <w:ind w:left="0" w:firstLine="0"/>
      </w:pPr>
    </w:lvl>
    <w:lvl w:ilvl="1" w:tplc="E2EC328C">
      <w:numFmt w:val="decimal"/>
      <w:lvlText w:val=""/>
      <w:lvlJc w:val="left"/>
      <w:pPr>
        <w:ind w:left="0" w:firstLine="0"/>
      </w:pPr>
    </w:lvl>
    <w:lvl w:ilvl="2" w:tplc="8AE4C07C">
      <w:numFmt w:val="decimal"/>
      <w:lvlText w:val=""/>
      <w:lvlJc w:val="left"/>
      <w:pPr>
        <w:ind w:left="0" w:firstLine="0"/>
      </w:pPr>
    </w:lvl>
    <w:lvl w:ilvl="3" w:tplc="FDF8D256">
      <w:numFmt w:val="decimal"/>
      <w:lvlText w:val=""/>
      <w:lvlJc w:val="left"/>
      <w:pPr>
        <w:ind w:left="0" w:firstLine="0"/>
      </w:pPr>
    </w:lvl>
    <w:lvl w:ilvl="4" w:tplc="DC22A5CE">
      <w:numFmt w:val="decimal"/>
      <w:lvlText w:val=""/>
      <w:lvlJc w:val="left"/>
      <w:pPr>
        <w:ind w:left="0" w:firstLine="0"/>
      </w:pPr>
    </w:lvl>
    <w:lvl w:ilvl="5" w:tplc="591E5412">
      <w:numFmt w:val="decimal"/>
      <w:lvlText w:val=""/>
      <w:lvlJc w:val="left"/>
      <w:pPr>
        <w:ind w:left="0" w:firstLine="0"/>
      </w:pPr>
    </w:lvl>
    <w:lvl w:ilvl="6" w:tplc="CE68E526">
      <w:numFmt w:val="decimal"/>
      <w:lvlText w:val=""/>
      <w:lvlJc w:val="left"/>
      <w:pPr>
        <w:ind w:left="0" w:firstLine="0"/>
      </w:pPr>
    </w:lvl>
    <w:lvl w:ilvl="7" w:tplc="9EB63B10">
      <w:numFmt w:val="decimal"/>
      <w:lvlText w:val=""/>
      <w:lvlJc w:val="left"/>
      <w:pPr>
        <w:ind w:left="0" w:firstLine="0"/>
      </w:pPr>
    </w:lvl>
    <w:lvl w:ilvl="8" w:tplc="5712C73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2462"/>
    <w:multiLevelType w:val="hybridMultilevel"/>
    <w:tmpl w:val="6FC8EC5C"/>
    <w:lvl w:ilvl="0" w:tplc="39F866B0">
      <w:start w:val="1"/>
      <w:numFmt w:val="bullet"/>
      <w:lvlText w:val="В"/>
      <w:lvlJc w:val="left"/>
      <w:pPr>
        <w:ind w:left="0" w:firstLine="0"/>
      </w:pPr>
    </w:lvl>
    <w:lvl w:ilvl="1" w:tplc="D78246E8">
      <w:numFmt w:val="decimal"/>
      <w:lvlText w:val=""/>
      <w:lvlJc w:val="left"/>
      <w:pPr>
        <w:ind w:left="0" w:firstLine="0"/>
      </w:pPr>
    </w:lvl>
    <w:lvl w:ilvl="2" w:tplc="98300C90">
      <w:numFmt w:val="decimal"/>
      <w:lvlText w:val=""/>
      <w:lvlJc w:val="left"/>
      <w:pPr>
        <w:ind w:left="0" w:firstLine="0"/>
      </w:pPr>
    </w:lvl>
    <w:lvl w:ilvl="3" w:tplc="76926214">
      <w:numFmt w:val="decimal"/>
      <w:lvlText w:val=""/>
      <w:lvlJc w:val="left"/>
      <w:pPr>
        <w:ind w:left="0" w:firstLine="0"/>
      </w:pPr>
    </w:lvl>
    <w:lvl w:ilvl="4" w:tplc="F1E8E210">
      <w:numFmt w:val="decimal"/>
      <w:lvlText w:val=""/>
      <w:lvlJc w:val="left"/>
      <w:pPr>
        <w:ind w:left="0" w:firstLine="0"/>
      </w:pPr>
    </w:lvl>
    <w:lvl w:ilvl="5" w:tplc="382660EE">
      <w:numFmt w:val="decimal"/>
      <w:lvlText w:val=""/>
      <w:lvlJc w:val="left"/>
      <w:pPr>
        <w:ind w:left="0" w:firstLine="0"/>
      </w:pPr>
    </w:lvl>
    <w:lvl w:ilvl="6" w:tplc="0F720F88">
      <w:numFmt w:val="decimal"/>
      <w:lvlText w:val=""/>
      <w:lvlJc w:val="left"/>
      <w:pPr>
        <w:ind w:left="0" w:firstLine="0"/>
      </w:pPr>
    </w:lvl>
    <w:lvl w:ilvl="7" w:tplc="5A5617B8">
      <w:numFmt w:val="decimal"/>
      <w:lvlText w:val=""/>
      <w:lvlJc w:val="left"/>
      <w:pPr>
        <w:ind w:left="0" w:firstLine="0"/>
      </w:pPr>
    </w:lvl>
    <w:lvl w:ilvl="8" w:tplc="7476537C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26B1"/>
    <w:multiLevelType w:val="hybridMultilevel"/>
    <w:tmpl w:val="08E6A532"/>
    <w:lvl w:ilvl="0" w:tplc="F6B8994C">
      <w:start w:val="1"/>
      <w:numFmt w:val="bullet"/>
      <w:lvlText w:val="и"/>
      <w:lvlJc w:val="left"/>
      <w:pPr>
        <w:ind w:left="0" w:firstLine="0"/>
      </w:pPr>
    </w:lvl>
    <w:lvl w:ilvl="1" w:tplc="6E4A7F8C">
      <w:start w:val="1"/>
      <w:numFmt w:val="bullet"/>
      <w:lvlText w:val="В"/>
      <w:lvlJc w:val="left"/>
      <w:pPr>
        <w:ind w:left="0" w:firstLine="0"/>
      </w:pPr>
    </w:lvl>
    <w:lvl w:ilvl="2" w:tplc="8208DF48">
      <w:numFmt w:val="decimal"/>
      <w:lvlText w:val=""/>
      <w:lvlJc w:val="left"/>
      <w:pPr>
        <w:ind w:left="0" w:firstLine="0"/>
      </w:pPr>
    </w:lvl>
    <w:lvl w:ilvl="3" w:tplc="67F23EB0">
      <w:numFmt w:val="decimal"/>
      <w:lvlText w:val=""/>
      <w:lvlJc w:val="left"/>
      <w:pPr>
        <w:ind w:left="0" w:firstLine="0"/>
      </w:pPr>
    </w:lvl>
    <w:lvl w:ilvl="4" w:tplc="6652B1C2">
      <w:numFmt w:val="decimal"/>
      <w:lvlText w:val=""/>
      <w:lvlJc w:val="left"/>
      <w:pPr>
        <w:ind w:left="0" w:firstLine="0"/>
      </w:pPr>
    </w:lvl>
    <w:lvl w:ilvl="5" w:tplc="EF22ABD2">
      <w:numFmt w:val="decimal"/>
      <w:lvlText w:val=""/>
      <w:lvlJc w:val="left"/>
      <w:pPr>
        <w:ind w:left="0" w:firstLine="0"/>
      </w:pPr>
    </w:lvl>
    <w:lvl w:ilvl="6" w:tplc="306CEAFC">
      <w:numFmt w:val="decimal"/>
      <w:lvlText w:val=""/>
      <w:lvlJc w:val="left"/>
      <w:pPr>
        <w:ind w:left="0" w:firstLine="0"/>
      </w:pPr>
    </w:lvl>
    <w:lvl w:ilvl="7" w:tplc="8E1C34C0">
      <w:numFmt w:val="decimal"/>
      <w:lvlText w:val=""/>
      <w:lvlJc w:val="left"/>
      <w:pPr>
        <w:ind w:left="0" w:firstLine="0"/>
      </w:pPr>
    </w:lvl>
    <w:lvl w:ilvl="8" w:tplc="FECC720A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27DA"/>
    <w:multiLevelType w:val="hybridMultilevel"/>
    <w:tmpl w:val="45F88D06"/>
    <w:lvl w:ilvl="0" w:tplc="B606827C">
      <w:start w:val="1"/>
      <w:numFmt w:val="bullet"/>
      <w:lvlText w:val="а"/>
      <w:lvlJc w:val="left"/>
      <w:pPr>
        <w:ind w:left="0" w:firstLine="0"/>
      </w:pPr>
    </w:lvl>
    <w:lvl w:ilvl="1" w:tplc="5A922C4C">
      <w:numFmt w:val="decimal"/>
      <w:lvlText w:val=""/>
      <w:lvlJc w:val="left"/>
      <w:pPr>
        <w:ind w:left="0" w:firstLine="0"/>
      </w:pPr>
    </w:lvl>
    <w:lvl w:ilvl="2" w:tplc="A6EE7310">
      <w:numFmt w:val="decimal"/>
      <w:lvlText w:val=""/>
      <w:lvlJc w:val="left"/>
      <w:pPr>
        <w:ind w:left="0" w:firstLine="0"/>
      </w:pPr>
    </w:lvl>
    <w:lvl w:ilvl="3" w:tplc="91305186">
      <w:numFmt w:val="decimal"/>
      <w:lvlText w:val=""/>
      <w:lvlJc w:val="left"/>
      <w:pPr>
        <w:ind w:left="0" w:firstLine="0"/>
      </w:pPr>
    </w:lvl>
    <w:lvl w:ilvl="4" w:tplc="E1A4D75C">
      <w:numFmt w:val="decimal"/>
      <w:lvlText w:val=""/>
      <w:lvlJc w:val="left"/>
      <w:pPr>
        <w:ind w:left="0" w:firstLine="0"/>
      </w:pPr>
    </w:lvl>
    <w:lvl w:ilvl="5" w:tplc="6A4E9F44">
      <w:numFmt w:val="decimal"/>
      <w:lvlText w:val=""/>
      <w:lvlJc w:val="left"/>
      <w:pPr>
        <w:ind w:left="0" w:firstLine="0"/>
      </w:pPr>
    </w:lvl>
    <w:lvl w:ilvl="6" w:tplc="8AE4B44E">
      <w:numFmt w:val="decimal"/>
      <w:lvlText w:val=""/>
      <w:lvlJc w:val="left"/>
      <w:pPr>
        <w:ind w:left="0" w:firstLine="0"/>
      </w:pPr>
    </w:lvl>
    <w:lvl w:ilvl="7" w:tplc="B8644B8E">
      <w:numFmt w:val="decimal"/>
      <w:lvlText w:val=""/>
      <w:lvlJc w:val="left"/>
      <w:pPr>
        <w:ind w:left="0" w:firstLine="0"/>
      </w:pPr>
    </w:lvl>
    <w:lvl w:ilvl="8" w:tplc="1234B494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2E39"/>
    <w:multiLevelType w:val="hybridMultilevel"/>
    <w:tmpl w:val="B3344EDC"/>
    <w:lvl w:ilvl="0" w:tplc="C8E44714">
      <w:start w:val="1"/>
      <w:numFmt w:val="bullet"/>
      <w:lvlText w:val="в"/>
      <w:lvlJc w:val="left"/>
      <w:pPr>
        <w:ind w:left="0" w:firstLine="0"/>
      </w:pPr>
    </w:lvl>
    <w:lvl w:ilvl="1" w:tplc="223485DE">
      <w:numFmt w:val="decimal"/>
      <w:lvlText w:val=""/>
      <w:lvlJc w:val="left"/>
      <w:pPr>
        <w:ind w:left="0" w:firstLine="0"/>
      </w:pPr>
    </w:lvl>
    <w:lvl w:ilvl="2" w:tplc="17847772">
      <w:numFmt w:val="decimal"/>
      <w:lvlText w:val=""/>
      <w:lvlJc w:val="left"/>
      <w:pPr>
        <w:ind w:left="0" w:firstLine="0"/>
      </w:pPr>
    </w:lvl>
    <w:lvl w:ilvl="3" w:tplc="B4AA5CF6">
      <w:numFmt w:val="decimal"/>
      <w:lvlText w:val=""/>
      <w:lvlJc w:val="left"/>
      <w:pPr>
        <w:ind w:left="0" w:firstLine="0"/>
      </w:pPr>
    </w:lvl>
    <w:lvl w:ilvl="4" w:tplc="B07C3794">
      <w:numFmt w:val="decimal"/>
      <w:lvlText w:val=""/>
      <w:lvlJc w:val="left"/>
      <w:pPr>
        <w:ind w:left="0" w:firstLine="0"/>
      </w:pPr>
    </w:lvl>
    <w:lvl w:ilvl="5" w:tplc="9BC8E2A4">
      <w:numFmt w:val="decimal"/>
      <w:lvlText w:val=""/>
      <w:lvlJc w:val="left"/>
      <w:pPr>
        <w:ind w:left="0" w:firstLine="0"/>
      </w:pPr>
    </w:lvl>
    <w:lvl w:ilvl="6" w:tplc="4DC4EA44">
      <w:numFmt w:val="decimal"/>
      <w:lvlText w:val=""/>
      <w:lvlJc w:val="left"/>
      <w:pPr>
        <w:ind w:left="0" w:firstLine="0"/>
      </w:pPr>
    </w:lvl>
    <w:lvl w:ilvl="7" w:tplc="E5BE5BBE">
      <w:numFmt w:val="decimal"/>
      <w:lvlText w:val=""/>
      <w:lvlJc w:val="left"/>
      <w:pPr>
        <w:ind w:left="0" w:firstLine="0"/>
      </w:pPr>
    </w:lvl>
    <w:lvl w:ilvl="8" w:tplc="FE98C8B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00036C2"/>
    <w:multiLevelType w:val="hybridMultilevel"/>
    <w:tmpl w:val="9FF0450C"/>
    <w:lvl w:ilvl="0" w:tplc="68D2DF70">
      <w:start w:val="1"/>
      <w:numFmt w:val="bullet"/>
      <w:lvlText w:val="В"/>
      <w:lvlJc w:val="left"/>
      <w:pPr>
        <w:ind w:left="0" w:firstLine="0"/>
      </w:pPr>
    </w:lvl>
    <w:lvl w:ilvl="1" w:tplc="805CBB8E">
      <w:numFmt w:val="decimal"/>
      <w:lvlText w:val=""/>
      <w:lvlJc w:val="left"/>
      <w:pPr>
        <w:ind w:left="0" w:firstLine="0"/>
      </w:pPr>
    </w:lvl>
    <w:lvl w:ilvl="2" w:tplc="A914F6E6">
      <w:numFmt w:val="decimal"/>
      <w:lvlText w:val=""/>
      <w:lvlJc w:val="left"/>
      <w:pPr>
        <w:ind w:left="0" w:firstLine="0"/>
      </w:pPr>
    </w:lvl>
    <w:lvl w:ilvl="3" w:tplc="8F066CCE">
      <w:numFmt w:val="decimal"/>
      <w:lvlText w:val=""/>
      <w:lvlJc w:val="left"/>
      <w:pPr>
        <w:ind w:left="0" w:firstLine="0"/>
      </w:pPr>
    </w:lvl>
    <w:lvl w:ilvl="4" w:tplc="8C369450">
      <w:numFmt w:val="decimal"/>
      <w:lvlText w:val=""/>
      <w:lvlJc w:val="left"/>
      <w:pPr>
        <w:ind w:left="0" w:firstLine="0"/>
      </w:pPr>
    </w:lvl>
    <w:lvl w:ilvl="5" w:tplc="2DE638A2">
      <w:numFmt w:val="decimal"/>
      <w:lvlText w:val=""/>
      <w:lvlJc w:val="left"/>
      <w:pPr>
        <w:ind w:left="0" w:firstLine="0"/>
      </w:pPr>
    </w:lvl>
    <w:lvl w:ilvl="6" w:tplc="FE665DB2">
      <w:numFmt w:val="decimal"/>
      <w:lvlText w:val=""/>
      <w:lvlJc w:val="left"/>
      <w:pPr>
        <w:ind w:left="0" w:firstLine="0"/>
      </w:pPr>
    </w:lvl>
    <w:lvl w:ilvl="7" w:tplc="F0E63D80">
      <w:numFmt w:val="decimal"/>
      <w:lvlText w:val=""/>
      <w:lvlJc w:val="left"/>
      <w:pPr>
        <w:ind w:left="0" w:firstLine="0"/>
      </w:pPr>
    </w:lvl>
    <w:lvl w:ilvl="8" w:tplc="D0AA8A2A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0004626"/>
    <w:multiLevelType w:val="hybridMultilevel"/>
    <w:tmpl w:val="722EAA6C"/>
    <w:lvl w:ilvl="0" w:tplc="8DFECB18">
      <w:start w:val="1"/>
      <w:numFmt w:val="bullet"/>
      <w:lvlText w:val="с"/>
      <w:lvlJc w:val="left"/>
      <w:pPr>
        <w:ind w:left="0" w:firstLine="0"/>
      </w:pPr>
    </w:lvl>
    <w:lvl w:ilvl="1" w:tplc="E0BE975A">
      <w:numFmt w:val="decimal"/>
      <w:lvlText w:val=""/>
      <w:lvlJc w:val="left"/>
      <w:pPr>
        <w:ind w:left="0" w:firstLine="0"/>
      </w:pPr>
    </w:lvl>
    <w:lvl w:ilvl="2" w:tplc="F42252CE">
      <w:numFmt w:val="decimal"/>
      <w:lvlText w:val=""/>
      <w:lvlJc w:val="left"/>
      <w:pPr>
        <w:ind w:left="0" w:firstLine="0"/>
      </w:pPr>
    </w:lvl>
    <w:lvl w:ilvl="3" w:tplc="0F7A13A8">
      <w:numFmt w:val="decimal"/>
      <w:lvlText w:val=""/>
      <w:lvlJc w:val="left"/>
      <w:pPr>
        <w:ind w:left="0" w:firstLine="0"/>
      </w:pPr>
    </w:lvl>
    <w:lvl w:ilvl="4" w:tplc="826CF854">
      <w:numFmt w:val="decimal"/>
      <w:lvlText w:val=""/>
      <w:lvlJc w:val="left"/>
      <w:pPr>
        <w:ind w:left="0" w:firstLine="0"/>
      </w:pPr>
    </w:lvl>
    <w:lvl w:ilvl="5" w:tplc="364A2B44">
      <w:numFmt w:val="decimal"/>
      <w:lvlText w:val=""/>
      <w:lvlJc w:val="left"/>
      <w:pPr>
        <w:ind w:left="0" w:firstLine="0"/>
      </w:pPr>
    </w:lvl>
    <w:lvl w:ilvl="6" w:tplc="34C25816">
      <w:numFmt w:val="decimal"/>
      <w:lvlText w:val=""/>
      <w:lvlJc w:val="left"/>
      <w:pPr>
        <w:ind w:left="0" w:firstLine="0"/>
      </w:pPr>
    </w:lvl>
    <w:lvl w:ilvl="7" w:tplc="A28A0222">
      <w:numFmt w:val="decimal"/>
      <w:lvlText w:val=""/>
      <w:lvlJc w:val="left"/>
      <w:pPr>
        <w:ind w:left="0" w:firstLine="0"/>
      </w:pPr>
    </w:lvl>
    <w:lvl w:ilvl="8" w:tplc="2D7A3000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00004963"/>
    <w:multiLevelType w:val="hybridMultilevel"/>
    <w:tmpl w:val="163E8EE4"/>
    <w:lvl w:ilvl="0" w:tplc="2F60E15A">
      <w:start w:val="1"/>
      <w:numFmt w:val="bullet"/>
      <w:lvlText w:val="В"/>
      <w:lvlJc w:val="left"/>
      <w:pPr>
        <w:ind w:left="0" w:firstLine="0"/>
      </w:pPr>
    </w:lvl>
    <w:lvl w:ilvl="1" w:tplc="C3DEB90C">
      <w:numFmt w:val="decimal"/>
      <w:lvlText w:val=""/>
      <w:lvlJc w:val="left"/>
      <w:pPr>
        <w:ind w:left="0" w:firstLine="0"/>
      </w:pPr>
    </w:lvl>
    <w:lvl w:ilvl="2" w:tplc="B27E0D72">
      <w:numFmt w:val="decimal"/>
      <w:lvlText w:val=""/>
      <w:lvlJc w:val="left"/>
      <w:pPr>
        <w:ind w:left="0" w:firstLine="0"/>
      </w:pPr>
    </w:lvl>
    <w:lvl w:ilvl="3" w:tplc="42EE0CE6">
      <w:numFmt w:val="decimal"/>
      <w:lvlText w:val=""/>
      <w:lvlJc w:val="left"/>
      <w:pPr>
        <w:ind w:left="0" w:firstLine="0"/>
      </w:pPr>
    </w:lvl>
    <w:lvl w:ilvl="4" w:tplc="138C4258">
      <w:numFmt w:val="decimal"/>
      <w:lvlText w:val=""/>
      <w:lvlJc w:val="left"/>
      <w:pPr>
        <w:ind w:left="0" w:firstLine="0"/>
      </w:pPr>
    </w:lvl>
    <w:lvl w:ilvl="5" w:tplc="A6FA471C">
      <w:numFmt w:val="decimal"/>
      <w:lvlText w:val=""/>
      <w:lvlJc w:val="left"/>
      <w:pPr>
        <w:ind w:left="0" w:firstLine="0"/>
      </w:pPr>
    </w:lvl>
    <w:lvl w:ilvl="6" w:tplc="77940BCC">
      <w:numFmt w:val="decimal"/>
      <w:lvlText w:val=""/>
      <w:lvlJc w:val="left"/>
      <w:pPr>
        <w:ind w:left="0" w:firstLine="0"/>
      </w:pPr>
    </w:lvl>
    <w:lvl w:ilvl="7" w:tplc="F9DC3660">
      <w:numFmt w:val="decimal"/>
      <w:lvlText w:val=""/>
      <w:lvlJc w:val="left"/>
      <w:pPr>
        <w:ind w:left="0" w:firstLine="0"/>
      </w:pPr>
    </w:lvl>
    <w:lvl w:ilvl="8" w:tplc="4DA40452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00004EBF"/>
    <w:multiLevelType w:val="hybridMultilevel"/>
    <w:tmpl w:val="40267B64"/>
    <w:lvl w:ilvl="0" w:tplc="320E9ACC">
      <w:start w:val="1"/>
      <w:numFmt w:val="bullet"/>
      <w:lvlText w:val="с"/>
      <w:lvlJc w:val="left"/>
      <w:pPr>
        <w:ind w:left="0" w:firstLine="0"/>
      </w:pPr>
    </w:lvl>
    <w:lvl w:ilvl="1" w:tplc="20A23FA0">
      <w:numFmt w:val="decimal"/>
      <w:lvlText w:val=""/>
      <w:lvlJc w:val="left"/>
      <w:pPr>
        <w:ind w:left="0" w:firstLine="0"/>
      </w:pPr>
    </w:lvl>
    <w:lvl w:ilvl="2" w:tplc="3C365AD2">
      <w:numFmt w:val="decimal"/>
      <w:lvlText w:val=""/>
      <w:lvlJc w:val="left"/>
      <w:pPr>
        <w:ind w:left="0" w:firstLine="0"/>
      </w:pPr>
    </w:lvl>
    <w:lvl w:ilvl="3" w:tplc="9FD2D856">
      <w:numFmt w:val="decimal"/>
      <w:lvlText w:val=""/>
      <w:lvlJc w:val="left"/>
      <w:pPr>
        <w:ind w:left="0" w:firstLine="0"/>
      </w:pPr>
    </w:lvl>
    <w:lvl w:ilvl="4" w:tplc="D988C68A">
      <w:numFmt w:val="decimal"/>
      <w:lvlText w:val=""/>
      <w:lvlJc w:val="left"/>
      <w:pPr>
        <w:ind w:left="0" w:firstLine="0"/>
      </w:pPr>
    </w:lvl>
    <w:lvl w:ilvl="5" w:tplc="29C6EF36">
      <w:numFmt w:val="decimal"/>
      <w:lvlText w:val=""/>
      <w:lvlJc w:val="left"/>
      <w:pPr>
        <w:ind w:left="0" w:firstLine="0"/>
      </w:pPr>
    </w:lvl>
    <w:lvl w:ilvl="6" w:tplc="A1B40FA2">
      <w:numFmt w:val="decimal"/>
      <w:lvlText w:val=""/>
      <w:lvlJc w:val="left"/>
      <w:pPr>
        <w:ind w:left="0" w:firstLine="0"/>
      </w:pPr>
    </w:lvl>
    <w:lvl w:ilvl="7" w:tplc="25AC95C4">
      <w:numFmt w:val="decimal"/>
      <w:lvlText w:val=""/>
      <w:lvlJc w:val="left"/>
      <w:pPr>
        <w:ind w:left="0" w:firstLine="0"/>
      </w:pPr>
    </w:lvl>
    <w:lvl w:ilvl="8" w:tplc="20F473C4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00005F34"/>
    <w:multiLevelType w:val="hybridMultilevel"/>
    <w:tmpl w:val="AEFCA110"/>
    <w:lvl w:ilvl="0" w:tplc="5F58195C">
      <w:start w:val="1"/>
      <w:numFmt w:val="bullet"/>
      <w:lvlText w:val="и"/>
      <w:lvlJc w:val="left"/>
      <w:pPr>
        <w:ind w:left="0" w:firstLine="0"/>
      </w:pPr>
    </w:lvl>
    <w:lvl w:ilvl="1" w:tplc="48985A36">
      <w:numFmt w:val="decimal"/>
      <w:lvlText w:val=""/>
      <w:lvlJc w:val="left"/>
      <w:pPr>
        <w:ind w:left="0" w:firstLine="0"/>
      </w:pPr>
    </w:lvl>
    <w:lvl w:ilvl="2" w:tplc="1F80BD6E">
      <w:numFmt w:val="decimal"/>
      <w:lvlText w:val=""/>
      <w:lvlJc w:val="left"/>
      <w:pPr>
        <w:ind w:left="0" w:firstLine="0"/>
      </w:pPr>
    </w:lvl>
    <w:lvl w:ilvl="3" w:tplc="BCB4D0AC">
      <w:numFmt w:val="decimal"/>
      <w:lvlText w:val=""/>
      <w:lvlJc w:val="left"/>
      <w:pPr>
        <w:ind w:left="0" w:firstLine="0"/>
      </w:pPr>
    </w:lvl>
    <w:lvl w:ilvl="4" w:tplc="FC5E4734">
      <w:numFmt w:val="decimal"/>
      <w:lvlText w:val=""/>
      <w:lvlJc w:val="left"/>
      <w:pPr>
        <w:ind w:left="0" w:firstLine="0"/>
      </w:pPr>
    </w:lvl>
    <w:lvl w:ilvl="5" w:tplc="F82A18A6">
      <w:numFmt w:val="decimal"/>
      <w:lvlText w:val=""/>
      <w:lvlJc w:val="left"/>
      <w:pPr>
        <w:ind w:left="0" w:firstLine="0"/>
      </w:pPr>
    </w:lvl>
    <w:lvl w:ilvl="6" w:tplc="F29A966E">
      <w:numFmt w:val="decimal"/>
      <w:lvlText w:val=""/>
      <w:lvlJc w:val="left"/>
      <w:pPr>
        <w:ind w:left="0" w:firstLine="0"/>
      </w:pPr>
    </w:lvl>
    <w:lvl w:ilvl="7" w:tplc="724A19EA">
      <w:numFmt w:val="decimal"/>
      <w:lvlText w:val=""/>
      <w:lvlJc w:val="left"/>
      <w:pPr>
        <w:ind w:left="0" w:firstLine="0"/>
      </w:pPr>
    </w:lvl>
    <w:lvl w:ilvl="8" w:tplc="8C0E951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000064E0"/>
    <w:multiLevelType w:val="hybridMultilevel"/>
    <w:tmpl w:val="3B52228E"/>
    <w:lvl w:ilvl="0" w:tplc="09D21810">
      <w:start w:val="1"/>
      <w:numFmt w:val="bullet"/>
      <w:lvlText w:val="к"/>
      <w:lvlJc w:val="left"/>
      <w:pPr>
        <w:ind w:left="0" w:firstLine="0"/>
      </w:pPr>
    </w:lvl>
    <w:lvl w:ilvl="1" w:tplc="89AE7470">
      <w:numFmt w:val="decimal"/>
      <w:lvlText w:val=""/>
      <w:lvlJc w:val="left"/>
      <w:pPr>
        <w:ind w:left="0" w:firstLine="0"/>
      </w:pPr>
    </w:lvl>
    <w:lvl w:ilvl="2" w:tplc="8D78DDEE">
      <w:numFmt w:val="decimal"/>
      <w:lvlText w:val=""/>
      <w:lvlJc w:val="left"/>
      <w:pPr>
        <w:ind w:left="0" w:firstLine="0"/>
      </w:pPr>
    </w:lvl>
    <w:lvl w:ilvl="3" w:tplc="AA66B6CE">
      <w:numFmt w:val="decimal"/>
      <w:lvlText w:val=""/>
      <w:lvlJc w:val="left"/>
      <w:pPr>
        <w:ind w:left="0" w:firstLine="0"/>
      </w:pPr>
    </w:lvl>
    <w:lvl w:ilvl="4" w:tplc="A25C408A">
      <w:numFmt w:val="decimal"/>
      <w:lvlText w:val=""/>
      <w:lvlJc w:val="left"/>
      <w:pPr>
        <w:ind w:left="0" w:firstLine="0"/>
      </w:pPr>
    </w:lvl>
    <w:lvl w:ilvl="5" w:tplc="5FB4031A">
      <w:numFmt w:val="decimal"/>
      <w:lvlText w:val=""/>
      <w:lvlJc w:val="left"/>
      <w:pPr>
        <w:ind w:left="0" w:firstLine="0"/>
      </w:pPr>
    </w:lvl>
    <w:lvl w:ilvl="6" w:tplc="7772BF88">
      <w:numFmt w:val="decimal"/>
      <w:lvlText w:val=""/>
      <w:lvlJc w:val="left"/>
      <w:pPr>
        <w:ind w:left="0" w:firstLine="0"/>
      </w:pPr>
    </w:lvl>
    <w:lvl w:ilvl="7" w:tplc="3FBEE19E">
      <w:numFmt w:val="decimal"/>
      <w:lvlText w:val=""/>
      <w:lvlJc w:val="left"/>
      <w:pPr>
        <w:ind w:left="0" w:firstLine="0"/>
      </w:pPr>
    </w:lvl>
    <w:lvl w:ilvl="8" w:tplc="2AE63290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0006512"/>
    <w:multiLevelType w:val="hybridMultilevel"/>
    <w:tmpl w:val="659EC898"/>
    <w:lvl w:ilvl="0" w:tplc="057816E2">
      <w:start w:val="1"/>
      <w:numFmt w:val="bullet"/>
      <w:lvlText w:val="В"/>
      <w:lvlJc w:val="left"/>
      <w:pPr>
        <w:ind w:left="0" w:firstLine="0"/>
      </w:pPr>
    </w:lvl>
    <w:lvl w:ilvl="1" w:tplc="489E51D6">
      <w:numFmt w:val="decimal"/>
      <w:lvlText w:val=""/>
      <w:lvlJc w:val="left"/>
      <w:pPr>
        <w:ind w:left="0" w:firstLine="0"/>
      </w:pPr>
    </w:lvl>
    <w:lvl w:ilvl="2" w:tplc="E99E1302">
      <w:numFmt w:val="decimal"/>
      <w:lvlText w:val=""/>
      <w:lvlJc w:val="left"/>
      <w:pPr>
        <w:ind w:left="0" w:firstLine="0"/>
      </w:pPr>
    </w:lvl>
    <w:lvl w:ilvl="3" w:tplc="839EAE40">
      <w:numFmt w:val="decimal"/>
      <w:lvlText w:val=""/>
      <w:lvlJc w:val="left"/>
      <w:pPr>
        <w:ind w:left="0" w:firstLine="0"/>
      </w:pPr>
    </w:lvl>
    <w:lvl w:ilvl="4" w:tplc="71AC6A7C">
      <w:numFmt w:val="decimal"/>
      <w:lvlText w:val=""/>
      <w:lvlJc w:val="left"/>
      <w:pPr>
        <w:ind w:left="0" w:firstLine="0"/>
      </w:pPr>
    </w:lvl>
    <w:lvl w:ilvl="5" w:tplc="926E282E">
      <w:numFmt w:val="decimal"/>
      <w:lvlText w:val=""/>
      <w:lvlJc w:val="left"/>
      <w:pPr>
        <w:ind w:left="0" w:firstLine="0"/>
      </w:pPr>
    </w:lvl>
    <w:lvl w:ilvl="6" w:tplc="F3AEF95E">
      <w:numFmt w:val="decimal"/>
      <w:lvlText w:val=""/>
      <w:lvlJc w:val="left"/>
      <w:pPr>
        <w:ind w:left="0" w:firstLine="0"/>
      </w:pPr>
    </w:lvl>
    <w:lvl w:ilvl="7" w:tplc="1F00994E">
      <w:numFmt w:val="decimal"/>
      <w:lvlText w:val=""/>
      <w:lvlJc w:val="left"/>
      <w:pPr>
        <w:ind w:left="0" w:firstLine="0"/>
      </w:pPr>
    </w:lvl>
    <w:lvl w:ilvl="8" w:tplc="EA462DBA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0000676D"/>
    <w:multiLevelType w:val="hybridMultilevel"/>
    <w:tmpl w:val="45E83432"/>
    <w:lvl w:ilvl="0" w:tplc="AF7CD086">
      <w:start w:val="1"/>
      <w:numFmt w:val="bullet"/>
      <w:lvlText w:val="и"/>
      <w:lvlJc w:val="left"/>
      <w:pPr>
        <w:ind w:left="0" w:firstLine="0"/>
      </w:pPr>
    </w:lvl>
    <w:lvl w:ilvl="1" w:tplc="2804A868">
      <w:start w:val="1"/>
      <w:numFmt w:val="bullet"/>
      <w:lvlText w:val="В"/>
      <w:lvlJc w:val="left"/>
      <w:pPr>
        <w:ind w:left="0" w:firstLine="0"/>
      </w:pPr>
    </w:lvl>
    <w:lvl w:ilvl="2" w:tplc="1F021A02">
      <w:numFmt w:val="decimal"/>
      <w:lvlText w:val=""/>
      <w:lvlJc w:val="left"/>
      <w:pPr>
        <w:ind w:left="0" w:firstLine="0"/>
      </w:pPr>
    </w:lvl>
    <w:lvl w:ilvl="3" w:tplc="28780E34">
      <w:numFmt w:val="decimal"/>
      <w:lvlText w:val=""/>
      <w:lvlJc w:val="left"/>
      <w:pPr>
        <w:ind w:left="0" w:firstLine="0"/>
      </w:pPr>
    </w:lvl>
    <w:lvl w:ilvl="4" w:tplc="511E7F20">
      <w:numFmt w:val="decimal"/>
      <w:lvlText w:val=""/>
      <w:lvlJc w:val="left"/>
      <w:pPr>
        <w:ind w:left="0" w:firstLine="0"/>
      </w:pPr>
    </w:lvl>
    <w:lvl w:ilvl="5" w:tplc="5D52A6E8">
      <w:numFmt w:val="decimal"/>
      <w:lvlText w:val=""/>
      <w:lvlJc w:val="left"/>
      <w:pPr>
        <w:ind w:left="0" w:firstLine="0"/>
      </w:pPr>
    </w:lvl>
    <w:lvl w:ilvl="6" w:tplc="82E64152">
      <w:numFmt w:val="decimal"/>
      <w:lvlText w:val=""/>
      <w:lvlJc w:val="left"/>
      <w:pPr>
        <w:ind w:left="0" w:firstLine="0"/>
      </w:pPr>
    </w:lvl>
    <w:lvl w:ilvl="7" w:tplc="6AD2727A">
      <w:numFmt w:val="decimal"/>
      <w:lvlText w:val=""/>
      <w:lvlJc w:val="left"/>
      <w:pPr>
        <w:ind w:left="0" w:firstLine="0"/>
      </w:pPr>
    </w:lvl>
    <w:lvl w:ilvl="8" w:tplc="44524ED4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00006DA6"/>
    <w:multiLevelType w:val="hybridMultilevel"/>
    <w:tmpl w:val="CCE4E0A8"/>
    <w:lvl w:ilvl="0" w:tplc="19DC8C68">
      <w:start w:val="1"/>
      <w:numFmt w:val="bullet"/>
      <w:lvlText w:val="и"/>
      <w:lvlJc w:val="left"/>
      <w:pPr>
        <w:ind w:left="0" w:firstLine="0"/>
      </w:pPr>
    </w:lvl>
    <w:lvl w:ilvl="1" w:tplc="163AED58">
      <w:start w:val="1"/>
      <w:numFmt w:val="bullet"/>
      <w:lvlText w:val="В"/>
      <w:lvlJc w:val="left"/>
      <w:pPr>
        <w:ind w:left="0" w:firstLine="0"/>
      </w:pPr>
    </w:lvl>
    <w:lvl w:ilvl="2" w:tplc="E654EC48">
      <w:numFmt w:val="decimal"/>
      <w:lvlText w:val=""/>
      <w:lvlJc w:val="left"/>
      <w:pPr>
        <w:ind w:left="0" w:firstLine="0"/>
      </w:pPr>
    </w:lvl>
    <w:lvl w:ilvl="3" w:tplc="2DEABCC6">
      <w:numFmt w:val="decimal"/>
      <w:lvlText w:val=""/>
      <w:lvlJc w:val="left"/>
      <w:pPr>
        <w:ind w:left="0" w:firstLine="0"/>
      </w:pPr>
    </w:lvl>
    <w:lvl w:ilvl="4" w:tplc="8932E386">
      <w:numFmt w:val="decimal"/>
      <w:lvlText w:val=""/>
      <w:lvlJc w:val="left"/>
      <w:pPr>
        <w:ind w:left="0" w:firstLine="0"/>
      </w:pPr>
    </w:lvl>
    <w:lvl w:ilvl="5" w:tplc="44D29476">
      <w:numFmt w:val="decimal"/>
      <w:lvlText w:val=""/>
      <w:lvlJc w:val="left"/>
      <w:pPr>
        <w:ind w:left="0" w:firstLine="0"/>
      </w:pPr>
    </w:lvl>
    <w:lvl w:ilvl="6" w:tplc="0840E0BA">
      <w:numFmt w:val="decimal"/>
      <w:lvlText w:val=""/>
      <w:lvlJc w:val="left"/>
      <w:pPr>
        <w:ind w:left="0" w:firstLine="0"/>
      </w:pPr>
    </w:lvl>
    <w:lvl w:ilvl="7" w:tplc="C42AF82E">
      <w:numFmt w:val="decimal"/>
      <w:lvlText w:val=""/>
      <w:lvlJc w:val="left"/>
      <w:pPr>
        <w:ind w:left="0" w:firstLine="0"/>
      </w:pPr>
    </w:lvl>
    <w:lvl w:ilvl="8" w:tplc="9EF48C0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00006E89"/>
    <w:multiLevelType w:val="hybridMultilevel"/>
    <w:tmpl w:val="4A6CAA16"/>
    <w:lvl w:ilvl="0" w:tplc="AD24F434">
      <w:start w:val="1"/>
      <w:numFmt w:val="bullet"/>
      <w:lvlText w:val="и"/>
      <w:lvlJc w:val="left"/>
      <w:pPr>
        <w:ind w:left="0" w:firstLine="0"/>
      </w:pPr>
    </w:lvl>
    <w:lvl w:ilvl="1" w:tplc="21A4FA58">
      <w:numFmt w:val="decimal"/>
      <w:lvlText w:val=""/>
      <w:lvlJc w:val="left"/>
      <w:pPr>
        <w:ind w:left="0" w:firstLine="0"/>
      </w:pPr>
    </w:lvl>
    <w:lvl w:ilvl="2" w:tplc="B088F298">
      <w:numFmt w:val="decimal"/>
      <w:lvlText w:val=""/>
      <w:lvlJc w:val="left"/>
      <w:pPr>
        <w:ind w:left="0" w:firstLine="0"/>
      </w:pPr>
    </w:lvl>
    <w:lvl w:ilvl="3" w:tplc="43F8CF0A">
      <w:numFmt w:val="decimal"/>
      <w:lvlText w:val=""/>
      <w:lvlJc w:val="left"/>
      <w:pPr>
        <w:ind w:left="0" w:firstLine="0"/>
      </w:pPr>
    </w:lvl>
    <w:lvl w:ilvl="4" w:tplc="3EEE8804">
      <w:numFmt w:val="decimal"/>
      <w:lvlText w:val=""/>
      <w:lvlJc w:val="left"/>
      <w:pPr>
        <w:ind w:left="0" w:firstLine="0"/>
      </w:pPr>
    </w:lvl>
    <w:lvl w:ilvl="5" w:tplc="8A5204C8">
      <w:numFmt w:val="decimal"/>
      <w:lvlText w:val=""/>
      <w:lvlJc w:val="left"/>
      <w:pPr>
        <w:ind w:left="0" w:firstLine="0"/>
      </w:pPr>
    </w:lvl>
    <w:lvl w:ilvl="6" w:tplc="A80AFE94">
      <w:numFmt w:val="decimal"/>
      <w:lvlText w:val=""/>
      <w:lvlJc w:val="left"/>
      <w:pPr>
        <w:ind w:left="0" w:firstLine="0"/>
      </w:pPr>
    </w:lvl>
    <w:lvl w:ilvl="7" w:tplc="F70EA02C">
      <w:numFmt w:val="decimal"/>
      <w:lvlText w:val=""/>
      <w:lvlJc w:val="left"/>
      <w:pPr>
        <w:ind w:left="0" w:firstLine="0"/>
      </w:pPr>
    </w:lvl>
    <w:lvl w:ilvl="8" w:tplc="59E651A6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00007296"/>
    <w:multiLevelType w:val="hybridMultilevel"/>
    <w:tmpl w:val="2286B06A"/>
    <w:lvl w:ilvl="0" w:tplc="60F65C6E">
      <w:start w:val="1"/>
      <w:numFmt w:val="bullet"/>
      <w:lvlText w:val="В"/>
      <w:lvlJc w:val="left"/>
      <w:pPr>
        <w:ind w:left="0" w:firstLine="0"/>
      </w:pPr>
    </w:lvl>
    <w:lvl w:ilvl="1" w:tplc="854AEE0A">
      <w:numFmt w:val="decimal"/>
      <w:lvlText w:val=""/>
      <w:lvlJc w:val="left"/>
      <w:pPr>
        <w:ind w:left="0" w:firstLine="0"/>
      </w:pPr>
    </w:lvl>
    <w:lvl w:ilvl="2" w:tplc="942024E4">
      <w:numFmt w:val="decimal"/>
      <w:lvlText w:val=""/>
      <w:lvlJc w:val="left"/>
      <w:pPr>
        <w:ind w:left="0" w:firstLine="0"/>
      </w:pPr>
    </w:lvl>
    <w:lvl w:ilvl="3" w:tplc="A2C61A96">
      <w:numFmt w:val="decimal"/>
      <w:lvlText w:val=""/>
      <w:lvlJc w:val="left"/>
      <w:pPr>
        <w:ind w:left="0" w:firstLine="0"/>
      </w:pPr>
    </w:lvl>
    <w:lvl w:ilvl="4" w:tplc="6D06FF78">
      <w:numFmt w:val="decimal"/>
      <w:lvlText w:val=""/>
      <w:lvlJc w:val="left"/>
      <w:pPr>
        <w:ind w:left="0" w:firstLine="0"/>
      </w:pPr>
    </w:lvl>
    <w:lvl w:ilvl="5" w:tplc="5BD4587A">
      <w:numFmt w:val="decimal"/>
      <w:lvlText w:val=""/>
      <w:lvlJc w:val="left"/>
      <w:pPr>
        <w:ind w:left="0" w:firstLine="0"/>
      </w:pPr>
    </w:lvl>
    <w:lvl w:ilvl="6" w:tplc="97C4C6F6">
      <w:numFmt w:val="decimal"/>
      <w:lvlText w:val=""/>
      <w:lvlJc w:val="left"/>
      <w:pPr>
        <w:ind w:left="0" w:firstLine="0"/>
      </w:pPr>
    </w:lvl>
    <w:lvl w:ilvl="7" w:tplc="86FCD726">
      <w:numFmt w:val="decimal"/>
      <w:lvlText w:val=""/>
      <w:lvlJc w:val="left"/>
      <w:pPr>
        <w:ind w:left="0" w:firstLine="0"/>
      </w:pPr>
    </w:lvl>
    <w:lvl w:ilvl="8" w:tplc="82324A2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82F6D5A"/>
    <w:multiLevelType w:val="hybridMultilevel"/>
    <w:tmpl w:val="C824C9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</w:num>
  <w:num w:numId="3">
    <w:abstractNumId w:val="12"/>
  </w:num>
  <w:num w:numId="4">
    <w:abstractNumId w:val="7"/>
  </w:num>
  <w:num w:numId="5">
    <w:abstractNumId w:val="11"/>
  </w:num>
  <w:num w:numId="6">
    <w:abstractNumId w:val="3"/>
  </w:num>
  <w:num w:numId="7">
    <w:abstractNumId w:val="8"/>
  </w:num>
  <w:num w:numId="8">
    <w:abstractNumId w:val="1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7"/>
  </w:num>
  <w:num w:numId="10">
    <w:abstractNumId w:val="2"/>
  </w:num>
  <w:num w:numId="11">
    <w:abstractNumId w:val="6"/>
  </w:num>
  <w:num w:numId="12">
    <w:abstractNumId w:val="15"/>
  </w:num>
  <w:num w:numId="13">
    <w:abstractNumId w:val="20"/>
  </w:num>
  <w:num w:numId="14">
    <w:abstractNumId w:val="16"/>
  </w:num>
  <w:num w:numId="15">
    <w:abstractNumId w:val="14"/>
  </w:num>
  <w:num w:numId="16">
    <w:abstractNumId w:val="13"/>
  </w:num>
  <w:num w:numId="17">
    <w:abstractNumId w:val="9"/>
  </w:num>
  <w:num w:numId="18">
    <w:abstractNumId w:val="18"/>
  </w:num>
  <w:num w:numId="19">
    <w:abstractNumId w:val="4"/>
  </w:num>
  <w:num w:numId="20">
    <w:abstractNumId w:val="19"/>
  </w:num>
  <w:num w:numId="21">
    <w:abstractNumId w:val="5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84"/>
    <w:rsid w:val="000C1602"/>
    <w:rsid w:val="00194C30"/>
    <w:rsid w:val="001F6984"/>
    <w:rsid w:val="00330E0C"/>
    <w:rsid w:val="003A0B71"/>
    <w:rsid w:val="003B199F"/>
    <w:rsid w:val="004257D6"/>
    <w:rsid w:val="004469C0"/>
    <w:rsid w:val="00450D45"/>
    <w:rsid w:val="005D184A"/>
    <w:rsid w:val="00681BF2"/>
    <w:rsid w:val="00763CA1"/>
    <w:rsid w:val="007D309C"/>
    <w:rsid w:val="007E50A6"/>
    <w:rsid w:val="0086794E"/>
    <w:rsid w:val="008D79F1"/>
    <w:rsid w:val="009D72C9"/>
    <w:rsid w:val="00A56137"/>
    <w:rsid w:val="00DB3261"/>
    <w:rsid w:val="00DB725A"/>
    <w:rsid w:val="00E23A32"/>
    <w:rsid w:val="00E4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5C11"/>
  <w15:chartTrackingRefBased/>
  <w15:docId w15:val="{06EBC64C-D177-4532-9300-AFA637BA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984"/>
    <w:pPr>
      <w:spacing w:after="0" w:line="24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9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199F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3B19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199F"/>
    <w:rPr>
      <w:rFonts w:ascii="Times New Roman" w:hAnsi="Times New Roman" w:cs="Times New Roman"/>
    </w:rPr>
  </w:style>
  <w:style w:type="paragraph" w:styleId="a7">
    <w:name w:val="List Paragraph"/>
    <w:basedOn w:val="a"/>
    <w:uiPriority w:val="34"/>
    <w:qFormat/>
    <w:rsid w:val="003B1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7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ASTU</cp:lastModifiedBy>
  <cp:revision>10</cp:revision>
  <dcterms:created xsi:type="dcterms:W3CDTF">2026-10-15T07:47:00Z</dcterms:created>
  <dcterms:modified xsi:type="dcterms:W3CDTF">2026-10-15T11:48:00Z</dcterms:modified>
</cp:coreProperties>
</file>