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E48BD" w14:textId="32736962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Лекция</w:t>
      </w:r>
      <w:r w:rsid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7. </w:t>
      </w: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Анатомия органов чувств</w:t>
      </w:r>
    </w:p>
    <w:p w14:paraId="55D7866F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1. Общее понятие об анализаторах и органах чувств</w:t>
      </w:r>
    </w:p>
    <w:p w14:paraId="484D3434" w14:textId="1E77C5B0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Анализатор</w:t>
      </w:r>
      <w:r w:rsidRPr="003948C7">
        <w:rPr>
          <w:rFonts w:ascii="Times New Roman" w:eastAsia="Times New Roman" w:hAnsi="Times New Roman" w:cs="Times New Roman"/>
          <w:sz w:val="24"/>
          <w:szCs w:val="24"/>
        </w:rPr>
        <w:t xml:space="preserve"> (термин И. П. Павлова) </w:t>
      </w:r>
      <w:r w:rsid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3948C7">
        <w:rPr>
          <w:rFonts w:ascii="Times New Roman" w:eastAsia="Times New Roman" w:hAnsi="Times New Roman" w:cs="Times New Roman"/>
          <w:sz w:val="24"/>
          <w:szCs w:val="24"/>
        </w:rPr>
        <w:t> это функциональная система, обеспечивающая восприятие, проведение и анализ информации о внешней и внутренней среде. В каждом анализаторе выделяют три отдела:</w:t>
      </w:r>
    </w:p>
    <w:p w14:paraId="54D88D99" w14:textId="1C0520DE" w:rsidR="003948C7" w:rsidRPr="0038489B" w:rsidRDefault="003948C7" w:rsidP="0038489B">
      <w:pPr>
        <w:pStyle w:val="a9"/>
        <w:numPr>
          <w:ilvl w:val="0"/>
          <w:numId w:val="4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489B">
        <w:rPr>
          <w:rFonts w:ascii="Times New Roman" w:eastAsia="Times New Roman" w:hAnsi="Times New Roman" w:cs="Times New Roman"/>
          <w:b/>
          <w:bCs/>
          <w:sz w:val="24"/>
          <w:szCs w:val="24"/>
        </w:rPr>
        <w:t>Периферический (рецепторный)</w:t>
      </w:r>
      <w:r w:rsidRPr="0038489B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21C3E" w:rsidRPr="0038489B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38489B">
        <w:rPr>
          <w:rFonts w:ascii="Times New Roman" w:eastAsia="Times New Roman" w:hAnsi="Times New Roman" w:cs="Times New Roman"/>
          <w:sz w:val="24"/>
          <w:szCs w:val="24"/>
        </w:rPr>
        <w:t> собственно орган чувств с рецепторами, которые преобразуют энергию раздражителя (свет, звук, химическое вещество и т. д.) в нервный импульс.</w:t>
      </w:r>
    </w:p>
    <w:p w14:paraId="12BD1734" w14:textId="78293F0D" w:rsidR="003948C7" w:rsidRPr="0038489B" w:rsidRDefault="003948C7" w:rsidP="0038489B">
      <w:pPr>
        <w:pStyle w:val="a9"/>
        <w:numPr>
          <w:ilvl w:val="0"/>
          <w:numId w:val="4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489B">
        <w:rPr>
          <w:rFonts w:ascii="Times New Roman" w:eastAsia="Times New Roman" w:hAnsi="Times New Roman" w:cs="Times New Roman"/>
          <w:b/>
          <w:bCs/>
          <w:sz w:val="24"/>
          <w:szCs w:val="24"/>
        </w:rPr>
        <w:t>Проводниковый</w:t>
      </w:r>
      <w:r w:rsidRPr="0038489B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21C3E" w:rsidRPr="0038489B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38489B">
        <w:rPr>
          <w:rFonts w:ascii="Times New Roman" w:eastAsia="Times New Roman" w:hAnsi="Times New Roman" w:cs="Times New Roman"/>
          <w:sz w:val="24"/>
          <w:szCs w:val="24"/>
        </w:rPr>
        <w:t> чувствительные нервные пути, передающие импульсы к подкорковым и корковым центрам.</w:t>
      </w:r>
    </w:p>
    <w:p w14:paraId="7B2FD996" w14:textId="71A1172C" w:rsidR="003948C7" w:rsidRPr="0038489B" w:rsidRDefault="003948C7" w:rsidP="0038489B">
      <w:pPr>
        <w:pStyle w:val="a9"/>
        <w:numPr>
          <w:ilvl w:val="0"/>
          <w:numId w:val="4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489B">
        <w:rPr>
          <w:rFonts w:ascii="Times New Roman" w:eastAsia="Times New Roman" w:hAnsi="Times New Roman" w:cs="Times New Roman"/>
          <w:b/>
          <w:bCs/>
          <w:sz w:val="24"/>
          <w:szCs w:val="24"/>
        </w:rPr>
        <w:t>Центральный (корковый)</w:t>
      </w:r>
      <w:r w:rsidRPr="0038489B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21C3E" w:rsidRPr="0038489B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38489B">
        <w:rPr>
          <w:rFonts w:ascii="Times New Roman" w:eastAsia="Times New Roman" w:hAnsi="Times New Roman" w:cs="Times New Roman"/>
          <w:sz w:val="24"/>
          <w:szCs w:val="24"/>
        </w:rPr>
        <w:t> определённые зоны коры больших полушарий, где происходит высший анализ и формируется ощущение.</w:t>
      </w:r>
    </w:p>
    <w:p w14:paraId="75BB5C6E" w14:textId="285DA86E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Органы чувств</w:t>
      </w:r>
      <w:r w:rsidRPr="003948C7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3948C7">
        <w:rPr>
          <w:rFonts w:ascii="Times New Roman" w:eastAsia="Times New Roman" w:hAnsi="Times New Roman" w:cs="Times New Roman"/>
          <w:sz w:val="24"/>
          <w:szCs w:val="24"/>
        </w:rPr>
        <w:t> это специализированные периферические образования, включающие рецепторы и вспомогательный аппарат (оптическую систему глаза, звукопроводящие структуры уха и пр.).</w:t>
      </w:r>
    </w:p>
    <w:p w14:paraId="76B9FB21" w14:textId="77777777" w:rsidR="00621C3E" w:rsidRDefault="00621C3E" w:rsidP="00621C3E">
      <w:pPr>
        <w:adjustRightInd w:val="0"/>
        <w:snapToGri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A4FBAFE" w14:textId="2FA8B87A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2. Зрительный анализатор</w:t>
      </w:r>
    </w:p>
    <w:p w14:paraId="1FC56650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Периферический отдел: глазное яблоко и вспомогательные структуры</w:t>
      </w:r>
    </w:p>
    <w:p w14:paraId="72F2BBD7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sz w:val="24"/>
          <w:szCs w:val="24"/>
        </w:rPr>
        <w:t>Глазное яблоко имеет шаровидную форму и состоит из трёх оболочек:</w:t>
      </w:r>
    </w:p>
    <w:p w14:paraId="651D0A75" w14:textId="77777777" w:rsidR="003948C7" w:rsidRPr="003948C7" w:rsidRDefault="003948C7" w:rsidP="00621C3E">
      <w:pPr>
        <w:numPr>
          <w:ilvl w:val="0"/>
          <w:numId w:val="2"/>
        </w:numPr>
        <w:adjustRightInd w:val="0"/>
        <w:snapToGri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Наружная (фиброзная) оболочка</w:t>
      </w:r>
      <w:r w:rsidRPr="003948C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26272550" w14:textId="7BA98E2C" w:rsidR="003948C7" w:rsidRPr="00621C3E" w:rsidRDefault="003948C7" w:rsidP="00621C3E">
      <w:pPr>
        <w:pStyle w:val="a9"/>
        <w:numPr>
          <w:ilvl w:val="0"/>
          <w:numId w:val="2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Склера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плотная соединительнотканная оболочка, формирует «белок» глаза, защищает внутренние структуры и поддерживает форму.</w:t>
      </w:r>
    </w:p>
    <w:p w14:paraId="46CF3CBD" w14:textId="1705B859" w:rsidR="003948C7" w:rsidRPr="00621C3E" w:rsidRDefault="003948C7" w:rsidP="00621C3E">
      <w:pPr>
        <w:pStyle w:val="a9"/>
        <w:numPr>
          <w:ilvl w:val="0"/>
          <w:numId w:val="2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Роговица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прозрачная передняя часть фиброзной оболочки; обладает высокой преломляющей способностью, лишена сосудов, богата чувствительными нервными окончаниями (иннервация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глазничный нерв, V пара).</w:t>
      </w:r>
    </w:p>
    <w:p w14:paraId="1759EDDD" w14:textId="77777777" w:rsidR="003948C7" w:rsidRPr="003948C7" w:rsidRDefault="003948C7" w:rsidP="00621C3E">
      <w:pPr>
        <w:numPr>
          <w:ilvl w:val="0"/>
          <w:numId w:val="2"/>
        </w:numPr>
        <w:adjustRightInd w:val="0"/>
        <w:snapToGri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Средняя (сосудистая) оболочка</w:t>
      </w:r>
      <w:r w:rsidRPr="003948C7">
        <w:rPr>
          <w:rFonts w:ascii="Times New Roman" w:eastAsia="Times New Roman" w:hAnsi="Times New Roman" w:cs="Times New Roman"/>
          <w:sz w:val="24"/>
          <w:szCs w:val="24"/>
        </w:rPr>
        <w:t xml:space="preserve"> включает: </w:t>
      </w:r>
    </w:p>
    <w:p w14:paraId="7006EA89" w14:textId="652CF54B" w:rsidR="003948C7" w:rsidRPr="00621C3E" w:rsidRDefault="003948C7" w:rsidP="00621C3E">
      <w:pPr>
        <w:pStyle w:val="a9"/>
        <w:numPr>
          <w:ilvl w:val="0"/>
          <w:numId w:val="2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Радужку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содержит пигмент и мышцы (сфинктер и дилататор зрачка), регулирует количество света, поступающего в глаз.</w:t>
      </w:r>
    </w:p>
    <w:p w14:paraId="54606CE6" w14:textId="7361EA69" w:rsidR="003948C7" w:rsidRPr="00621C3E" w:rsidRDefault="003948C7" w:rsidP="00621C3E">
      <w:pPr>
        <w:pStyle w:val="a9"/>
        <w:numPr>
          <w:ilvl w:val="0"/>
          <w:numId w:val="2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Ресничное (цилиарное) тело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содержит ресничную мышцу, участвующую в аккомодации, и вырабатывает водянистую влагу.</w:t>
      </w:r>
    </w:p>
    <w:p w14:paraId="123E9963" w14:textId="2E0725AC" w:rsidR="003948C7" w:rsidRPr="00621C3E" w:rsidRDefault="003948C7" w:rsidP="00621C3E">
      <w:pPr>
        <w:pStyle w:val="a9"/>
        <w:numPr>
          <w:ilvl w:val="0"/>
          <w:numId w:val="2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Собственно сосудистую оболочку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обеспечивает питание наружных слоёв сетчатки.</w:t>
      </w:r>
    </w:p>
    <w:p w14:paraId="068F18AD" w14:textId="36C6263C" w:rsidR="003948C7" w:rsidRPr="003948C7" w:rsidRDefault="003948C7" w:rsidP="00621C3E">
      <w:pPr>
        <w:numPr>
          <w:ilvl w:val="0"/>
          <w:numId w:val="2"/>
        </w:numPr>
        <w:adjustRightInd w:val="0"/>
        <w:snapToGri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Внутренняя оболочка </w:t>
      </w:r>
      <w:r w:rsid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 сетчатка</w:t>
      </w:r>
      <w:r w:rsidRPr="003948C7">
        <w:rPr>
          <w:rFonts w:ascii="Times New Roman" w:eastAsia="Times New Roman" w:hAnsi="Times New Roman" w:cs="Times New Roman"/>
          <w:sz w:val="24"/>
          <w:szCs w:val="24"/>
        </w:rPr>
        <w:t xml:space="preserve">. Содержит фоторецепторы: </w:t>
      </w:r>
    </w:p>
    <w:p w14:paraId="3AB250AE" w14:textId="525BB585" w:rsidR="003948C7" w:rsidRPr="00621C3E" w:rsidRDefault="003948C7" w:rsidP="00621C3E">
      <w:pPr>
        <w:pStyle w:val="a9"/>
        <w:numPr>
          <w:ilvl w:val="0"/>
          <w:numId w:val="2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Палочки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отвечают за сумеречное зрение, расположены преимущественно на периферии сетчатки.</w:t>
      </w:r>
    </w:p>
    <w:p w14:paraId="65CE0703" w14:textId="3EBAA4C7" w:rsidR="003948C7" w:rsidRPr="00621C3E" w:rsidRDefault="003948C7" w:rsidP="00621C3E">
      <w:pPr>
        <w:pStyle w:val="a9"/>
        <w:numPr>
          <w:ilvl w:val="0"/>
          <w:numId w:val="2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Колбочки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обеспечивают дневное и цветовое зрение, сконцентрированы в центральной ямке (</w:t>
      </w:r>
      <w:proofErr w:type="spellStart"/>
      <w:r w:rsidRPr="00621C3E">
        <w:rPr>
          <w:rFonts w:ascii="Times New Roman" w:eastAsia="Times New Roman" w:hAnsi="Times New Roman" w:cs="Times New Roman"/>
          <w:sz w:val="24"/>
          <w:szCs w:val="24"/>
        </w:rPr>
        <w:t>fovea</w:t>
      </w:r>
      <w:proofErr w:type="spellEnd"/>
      <w:r w:rsidRPr="00621C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1C3E">
        <w:rPr>
          <w:rFonts w:ascii="Times New Roman" w:eastAsia="Times New Roman" w:hAnsi="Times New Roman" w:cs="Times New Roman"/>
          <w:sz w:val="24"/>
          <w:szCs w:val="24"/>
        </w:rPr>
        <w:t>centralis</w:t>
      </w:r>
      <w:proofErr w:type="spellEnd"/>
      <w:r w:rsidRPr="00621C3E">
        <w:rPr>
          <w:rFonts w:ascii="Times New Roman" w:eastAsia="Times New Roman" w:hAnsi="Times New Roman" w:cs="Times New Roman"/>
          <w:sz w:val="24"/>
          <w:szCs w:val="24"/>
        </w:rPr>
        <w:t>) жёлтого пятна (</w:t>
      </w:r>
      <w:proofErr w:type="spellStart"/>
      <w:r w:rsidRPr="00621C3E">
        <w:rPr>
          <w:rFonts w:ascii="Times New Roman" w:eastAsia="Times New Roman" w:hAnsi="Times New Roman" w:cs="Times New Roman"/>
          <w:sz w:val="24"/>
          <w:szCs w:val="24"/>
        </w:rPr>
        <w:t>macula</w:t>
      </w:r>
      <w:proofErr w:type="spellEnd"/>
      <w:r w:rsidRPr="00621C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1C3E">
        <w:rPr>
          <w:rFonts w:ascii="Times New Roman" w:eastAsia="Times New Roman" w:hAnsi="Times New Roman" w:cs="Times New Roman"/>
          <w:sz w:val="24"/>
          <w:szCs w:val="24"/>
        </w:rPr>
        <w:t>lutea</w:t>
      </w:r>
      <w:proofErr w:type="spellEnd"/>
      <w:r w:rsidRPr="00621C3E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BEFFC32" w14:textId="38B5F322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Оптическая система глаза</w:t>
      </w:r>
      <w:r w:rsidRPr="003948C7">
        <w:rPr>
          <w:rFonts w:ascii="Times New Roman" w:eastAsia="Times New Roman" w:hAnsi="Times New Roman" w:cs="Times New Roman"/>
          <w:sz w:val="24"/>
          <w:szCs w:val="24"/>
        </w:rPr>
        <w:t xml:space="preserve">: роговица, водянистая влага передней камеры, хрусталик, стекловидное тело. Они фокусируют свет на сетчатке. Хрусталик удерживается </w:t>
      </w:r>
      <w:proofErr w:type="spellStart"/>
      <w:r w:rsidRPr="003948C7">
        <w:rPr>
          <w:rFonts w:ascii="Times New Roman" w:eastAsia="Times New Roman" w:hAnsi="Times New Roman" w:cs="Times New Roman"/>
          <w:sz w:val="24"/>
          <w:szCs w:val="24"/>
        </w:rPr>
        <w:t>цинновыми</w:t>
      </w:r>
      <w:proofErr w:type="spellEnd"/>
      <w:r w:rsidRPr="003948C7">
        <w:rPr>
          <w:rFonts w:ascii="Times New Roman" w:eastAsia="Times New Roman" w:hAnsi="Times New Roman" w:cs="Times New Roman"/>
          <w:sz w:val="24"/>
          <w:szCs w:val="24"/>
        </w:rPr>
        <w:t xml:space="preserve"> связками и изменяет кривизну за счёт сокращения ресничной мышцы </w:t>
      </w:r>
      <w:r w:rsid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3948C7">
        <w:rPr>
          <w:rFonts w:ascii="Times New Roman" w:eastAsia="Times New Roman" w:hAnsi="Times New Roman" w:cs="Times New Roman"/>
          <w:sz w:val="24"/>
          <w:szCs w:val="24"/>
        </w:rPr>
        <w:t xml:space="preserve"> это и есть </w:t>
      </w: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аккомодация</w:t>
      </w:r>
      <w:r w:rsidRPr="003948C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0AAD88A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Вспомогательные структуры</w:t>
      </w:r>
      <w:r w:rsidRPr="003948C7">
        <w:rPr>
          <w:rFonts w:ascii="Times New Roman" w:eastAsia="Times New Roman" w:hAnsi="Times New Roman" w:cs="Times New Roman"/>
          <w:sz w:val="24"/>
          <w:szCs w:val="24"/>
        </w:rPr>
        <w:t>: веки, слёзный аппарат, глазодвигательные мышцы (6 мышц), конъюнктива.</w:t>
      </w:r>
    </w:p>
    <w:p w14:paraId="2541FFD3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Проводниковый отдел</w:t>
      </w:r>
    </w:p>
    <w:p w14:paraId="70000563" w14:textId="77777777" w:rsidR="003948C7" w:rsidRPr="00621C3E" w:rsidRDefault="003948C7" w:rsidP="00621C3E">
      <w:pPr>
        <w:pStyle w:val="a9"/>
        <w:numPr>
          <w:ilvl w:val="0"/>
          <w:numId w:val="2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sz w:val="24"/>
          <w:szCs w:val="24"/>
        </w:rPr>
        <w:t>Зрительные нервы (II пара черепных нервов) выходят из глазного яблока в области слепого пятна (место выхода волокон, лишённое фоторецепторов).</w:t>
      </w:r>
    </w:p>
    <w:p w14:paraId="4BDB8899" w14:textId="42A28027" w:rsidR="003948C7" w:rsidRPr="00621C3E" w:rsidRDefault="003948C7" w:rsidP="00621C3E">
      <w:pPr>
        <w:pStyle w:val="a9"/>
        <w:numPr>
          <w:ilvl w:val="0"/>
          <w:numId w:val="2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sz w:val="24"/>
          <w:szCs w:val="24"/>
        </w:rPr>
        <w:t>Частичный перекрёст (хиазма)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медиальные волокна перекрещиваются, латеральные остаются на своей стороне.</w:t>
      </w:r>
    </w:p>
    <w:p w14:paraId="40142322" w14:textId="77777777" w:rsidR="003948C7" w:rsidRPr="00621C3E" w:rsidRDefault="003948C7" w:rsidP="00621C3E">
      <w:pPr>
        <w:pStyle w:val="a9"/>
        <w:numPr>
          <w:ilvl w:val="0"/>
          <w:numId w:val="2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sz w:val="24"/>
          <w:szCs w:val="24"/>
        </w:rPr>
        <w:t>Зрительные тракты идут к латеральным коленчатым телам (подкорковые центры) и верхним холмикам крыши среднего мозга (рефлекторные реакции).</w:t>
      </w:r>
    </w:p>
    <w:p w14:paraId="5F94A91D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Центральный отдел</w:t>
      </w:r>
    </w:p>
    <w:p w14:paraId="6528AE9A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Первичная зрительная кора расположена в затылочной доле по берегам шпорной борозды (поле 17 по </w:t>
      </w:r>
      <w:proofErr w:type="spellStart"/>
      <w:r w:rsidRPr="003948C7">
        <w:rPr>
          <w:rFonts w:ascii="Times New Roman" w:eastAsia="Times New Roman" w:hAnsi="Times New Roman" w:cs="Times New Roman"/>
          <w:sz w:val="24"/>
          <w:szCs w:val="24"/>
        </w:rPr>
        <w:t>Бродману</w:t>
      </w:r>
      <w:proofErr w:type="spellEnd"/>
      <w:r w:rsidRPr="003948C7">
        <w:rPr>
          <w:rFonts w:ascii="Times New Roman" w:eastAsia="Times New Roman" w:hAnsi="Times New Roman" w:cs="Times New Roman"/>
          <w:sz w:val="24"/>
          <w:szCs w:val="24"/>
        </w:rPr>
        <w:t>). Здесь происходит первичный анализ зрительной информации; ассоциативные зоны (поля 18, 19) обеспечивают распознавание образов и цветов.</w:t>
      </w:r>
    </w:p>
    <w:p w14:paraId="5D4008D1" w14:textId="77777777" w:rsidR="00621C3E" w:rsidRDefault="00621C3E" w:rsidP="00621C3E">
      <w:pPr>
        <w:adjustRightInd w:val="0"/>
        <w:snapToGri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1459815B" w14:textId="67AFC5B1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3. Слуховой и вестибулярный анализаторы (общее строение уха)</w:t>
      </w:r>
    </w:p>
    <w:p w14:paraId="48C44F55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sz w:val="24"/>
          <w:szCs w:val="24"/>
        </w:rPr>
        <w:t>Ухо анатомически делится на наружное, среднее и внутреннее.</w:t>
      </w:r>
    </w:p>
    <w:p w14:paraId="2E245076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Наружное ухо</w:t>
      </w:r>
    </w:p>
    <w:p w14:paraId="422F9DE0" w14:textId="03908EED" w:rsidR="003948C7" w:rsidRPr="00621C3E" w:rsidRDefault="003948C7" w:rsidP="00621C3E">
      <w:pPr>
        <w:pStyle w:val="a9"/>
        <w:numPr>
          <w:ilvl w:val="0"/>
          <w:numId w:val="2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Ушная раковина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хрящевая структура, собирает и направляет звуковые волны.</w:t>
      </w:r>
    </w:p>
    <w:p w14:paraId="37C88081" w14:textId="1A295D75" w:rsidR="003948C7" w:rsidRPr="00621C3E" w:rsidRDefault="003948C7" w:rsidP="00621C3E">
      <w:pPr>
        <w:pStyle w:val="a9"/>
        <w:numPr>
          <w:ilvl w:val="0"/>
          <w:numId w:val="2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Наружный слуховой проход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 xml:space="preserve"> канал длиной около 2,5 см, выстлан кожей с сальными и </w:t>
      </w:r>
      <w:proofErr w:type="spellStart"/>
      <w:r w:rsidRPr="00621C3E">
        <w:rPr>
          <w:rFonts w:ascii="Times New Roman" w:eastAsia="Times New Roman" w:hAnsi="Times New Roman" w:cs="Times New Roman"/>
          <w:sz w:val="24"/>
          <w:szCs w:val="24"/>
        </w:rPr>
        <w:t>церуминозными</w:t>
      </w:r>
      <w:proofErr w:type="spellEnd"/>
      <w:r w:rsidRPr="00621C3E">
        <w:rPr>
          <w:rFonts w:ascii="Times New Roman" w:eastAsia="Times New Roman" w:hAnsi="Times New Roman" w:cs="Times New Roman"/>
          <w:sz w:val="24"/>
          <w:szCs w:val="24"/>
        </w:rPr>
        <w:t xml:space="preserve"> железами (выделяют ушную серу). Заканчивается барабанной перепонкой.</w:t>
      </w:r>
    </w:p>
    <w:p w14:paraId="21F69E72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Среднее ухо</w:t>
      </w:r>
    </w:p>
    <w:p w14:paraId="0D293D21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sz w:val="24"/>
          <w:szCs w:val="24"/>
        </w:rPr>
        <w:t>Расположено в височной кости, содержит:</w:t>
      </w:r>
    </w:p>
    <w:p w14:paraId="021AD9EF" w14:textId="77777777" w:rsidR="003948C7" w:rsidRPr="00621C3E" w:rsidRDefault="003948C7" w:rsidP="00621C3E">
      <w:pPr>
        <w:pStyle w:val="a9"/>
        <w:numPr>
          <w:ilvl w:val="0"/>
          <w:numId w:val="2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Барабанную полость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 xml:space="preserve"> с тремя слуховыми косточками: молоточек, наковальня, стремечко. Они передают и усиливают колебания от барабанной перепонки к овальному окну внутреннего уха.</w:t>
      </w:r>
    </w:p>
    <w:p w14:paraId="5B27491D" w14:textId="6B9C85A0" w:rsidR="003948C7" w:rsidRPr="00621C3E" w:rsidRDefault="003948C7" w:rsidP="00621C3E">
      <w:pPr>
        <w:pStyle w:val="a9"/>
        <w:numPr>
          <w:ilvl w:val="0"/>
          <w:numId w:val="2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Слуховую (евстахиеву) трубу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соединяет барабанную полость с носоглоткой, выравнивает давление по обе стороны барабанной перепонки.</w:t>
      </w:r>
    </w:p>
    <w:p w14:paraId="0D2CCC96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Внутреннее ухо (костный и перепончатый лабиринт)</w:t>
      </w:r>
    </w:p>
    <w:p w14:paraId="0AB141F4" w14:textId="77777777" w:rsidR="003948C7" w:rsidRPr="00621C3E" w:rsidRDefault="003948C7" w:rsidP="00621C3E">
      <w:pPr>
        <w:pStyle w:val="a9"/>
        <w:numPr>
          <w:ilvl w:val="0"/>
          <w:numId w:val="2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Костный лабиринт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 xml:space="preserve"> заполнен перилимфой.</w:t>
      </w:r>
    </w:p>
    <w:p w14:paraId="4D3BEE9A" w14:textId="3A103A67" w:rsidR="003948C7" w:rsidRPr="00621C3E" w:rsidRDefault="003948C7" w:rsidP="00621C3E">
      <w:pPr>
        <w:pStyle w:val="a9"/>
        <w:numPr>
          <w:ilvl w:val="0"/>
          <w:numId w:val="2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Перепончатый лабиринт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 xml:space="preserve"> внутри костного, заполнен </w:t>
      </w:r>
      <w:proofErr w:type="spellStart"/>
      <w:r w:rsidRPr="00621C3E">
        <w:rPr>
          <w:rFonts w:ascii="Times New Roman" w:eastAsia="Times New Roman" w:hAnsi="Times New Roman" w:cs="Times New Roman"/>
          <w:sz w:val="24"/>
          <w:szCs w:val="24"/>
        </w:rPr>
        <w:t>эндолимфой</w:t>
      </w:r>
      <w:proofErr w:type="spellEnd"/>
      <w:r w:rsidRPr="00621C3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F3D764C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Слуховая часть: улитка</w:t>
      </w:r>
    </w:p>
    <w:p w14:paraId="43EFE7BF" w14:textId="77777777" w:rsidR="003948C7" w:rsidRPr="00621C3E" w:rsidRDefault="003948C7" w:rsidP="00621C3E">
      <w:pPr>
        <w:pStyle w:val="a9"/>
        <w:numPr>
          <w:ilvl w:val="0"/>
          <w:numId w:val="2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sz w:val="24"/>
          <w:szCs w:val="24"/>
        </w:rPr>
        <w:t>Спиральная структура, разделённая мембранами на три лестницы: вестибулярную, среднюю (улитковый проток) и барабанную.</w:t>
      </w:r>
    </w:p>
    <w:p w14:paraId="659A75AF" w14:textId="7F2A3FFD" w:rsidR="003948C7" w:rsidRPr="00621C3E" w:rsidRDefault="003948C7" w:rsidP="00621C3E">
      <w:pPr>
        <w:pStyle w:val="a9"/>
        <w:numPr>
          <w:ilvl w:val="0"/>
          <w:numId w:val="2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sz w:val="24"/>
          <w:szCs w:val="24"/>
        </w:rPr>
        <w:t xml:space="preserve">В средней лестнице на базилярной мембране расположен </w:t>
      </w: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орган </w:t>
      </w:r>
      <w:proofErr w:type="spellStart"/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Корти</w:t>
      </w:r>
      <w:proofErr w:type="spellEnd"/>
      <w:r w:rsidRPr="00621C3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звуковоспринимающий аппарат с волосковыми клетками. Они преобразуют механические колебания в нервные импульсы.</w:t>
      </w:r>
    </w:p>
    <w:p w14:paraId="71A1989B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Вестибулярная часть</w:t>
      </w:r>
    </w:p>
    <w:p w14:paraId="5F6870F0" w14:textId="15ACDB44" w:rsidR="003948C7" w:rsidRPr="00621C3E" w:rsidRDefault="003948C7" w:rsidP="00621C3E">
      <w:pPr>
        <w:pStyle w:val="a9"/>
        <w:numPr>
          <w:ilvl w:val="0"/>
          <w:numId w:val="3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Преддверие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 xml:space="preserve"> с мешочками (эллиптический и сферический)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 xml:space="preserve"> содержат </w:t>
      </w:r>
      <w:proofErr w:type="spellStart"/>
      <w:r w:rsidRPr="00621C3E">
        <w:rPr>
          <w:rFonts w:ascii="Times New Roman" w:eastAsia="Times New Roman" w:hAnsi="Times New Roman" w:cs="Times New Roman"/>
          <w:sz w:val="24"/>
          <w:szCs w:val="24"/>
        </w:rPr>
        <w:t>отолитовый</w:t>
      </w:r>
      <w:proofErr w:type="spellEnd"/>
      <w:r w:rsidRPr="00621C3E">
        <w:rPr>
          <w:rFonts w:ascii="Times New Roman" w:eastAsia="Times New Roman" w:hAnsi="Times New Roman" w:cs="Times New Roman"/>
          <w:sz w:val="24"/>
          <w:szCs w:val="24"/>
        </w:rPr>
        <w:t xml:space="preserve"> аппарат, воспринимающий линейные ускорения и положение головы относительно силы тяжести.</w:t>
      </w:r>
    </w:p>
    <w:p w14:paraId="44C18021" w14:textId="6291BBA0" w:rsidR="003948C7" w:rsidRPr="00621C3E" w:rsidRDefault="003948C7" w:rsidP="00621C3E">
      <w:pPr>
        <w:pStyle w:val="a9"/>
        <w:numPr>
          <w:ilvl w:val="0"/>
          <w:numId w:val="3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Три полукружных канала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 xml:space="preserve"> (передний, задний, латеральный)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расположены во взаимно перпендикулярных плоскостях, воспринимают угловые ускорения (повороты головы).</w:t>
      </w:r>
    </w:p>
    <w:p w14:paraId="4E5D3CC4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Проводниковый и центральный отделы</w:t>
      </w:r>
    </w:p>
    <w:p w14:paraId="69F10FAE" w14:textId="77777777" w:rsidR="003948C7" w:rsidRPr="00621C3E" w:rsidRDefault="003948C7" w:rsidP="00621C3E">
      <w:pPr>
        <w:pStyle w:val="a9"/>
        <w:numPr>
          <w:ilvl w:val="0"/>
          <w:numId w:val="3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sz w:val="24"/>
          <w:szCs w:val="24"/>
        </w:rPr>
        <w:t>Волокна слуховой и вестибулярной частей объединяются в преддверно-улитковый нерв (VIII пара).</w:t>
      </w:r>
    </w:p>
    <w:p w14:paraId="5FF3764D" w14:textId="77777777" w:rsidR="003948C7" w:rsidRPr="00621C3E" w:rsidRDefault="003948C7" w:rsidP="00621C3E">
      <w:pPr>
        <w:pStyle w:val="a9"/>
        <w:numPr>
          <w:ilvl w:val="0"/>
          <w:numId w:val="3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sz w:val="24"/>
          <w:szCs w:val="24"/>
        </w:rPr>
        <w:t xml:space="preserve">Слуховые пути идут к ядрам моста, затем через нижние холмики и медиальные коленчатые тела к </w:t>
      </w: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первичной слуховой коре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 xml:space="preserve"> в височной доле (поперечные височные извилины, поля 41, 42).</w:t>
      </w:r>
    </w:p>
    <w:p w14:paraId="1A0E5DFD" w14:textId="77777777" w:rsidR="003948C7" w:rsidRPr="00621C3E" w:rsidRDefault="003948C7" w:rsidP="00621C3E">
      <w:pPr>
        <w:pStyle w:val="a9"/>
        <w:numPr>
          <w:ilvl w:val="0"/>
          <w:numId w:val="3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sz w:val="24"/>
          <w:szCs w:val="24"/>
        </w:rPr>
        <w:t>Вестибулярные пути обеспечивают связь с мозжечком, ядрами глазодвигательных нервов, спинным мозгом и корой (в том числе теменной долей) для координации движений и поддержания равновесия.</w:t>
      </w:r>
    </w:p>
    <w:p w14:paraId="19AC08F6" w14:textId="77777777" w:rsidR="00621C3E" w:rsidRDefault="00621C3E" w:rsidP="00621C3E">
      <w:pPr>
        <w:adjustRightInd w:val="0"/>
        <w:snapToGri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73385013" w14:textId="065583C0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4. Вкусовой анализатор</w:t>
      </w:r>
    </w:p>
    <w:p w14:paraId="5264D0E7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Периферический отдел</w:t>
      </w:r>
    </w:p>
    <w:p w14:paraId="00AF0C42" w14:textId="74D7306B" w:rsidR="003948C7" w:rsidRPr="00621C3E" w:rsidRDefault="003948C7" w:rsidP="00621C3E">
      <w:pPr>
        <w:pStyle w:val="a9"/>
        <w:numPr>
          <w:ilvl w:val="0"/>
          <w:numId w:val="3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Вкусовые почки (вкусовые луковицы)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 xml:space="preserve"> расположены преимущественно в сосочках языка (грибовидные, листовидные, </w:t>
      </w:r>
      <w:proofErr w:type="spellStart"/>
      <w:r w:rsidRPr="00621C3E">
        <w:rPr>
          <w:rFonts w:ascii="Times New Roman" w:eastAsia="Times New Roman" w:hAnsi="Times New Roman" w:cs="Times New Roman"/>
          <w:sz w:val="24"/>
          <w:szCs w:val="24"/>
        </w:rPr>
        <w:t>желобоватые</w:t>
      </w:r>
      <w:proofErr w:type="spellEnd"/>
      <w:r w:rsidRPr="00621C3E">
        <w:rPr>
          <w:rFonts w:ascii="Times New Roman" w:eastAsia="Times New Roman" w:hAnsi="Times New Roman" w:cs="Times New Roman"/>
          <w:sz w:val="24"/>
          <w:szCs w:val="24"/>
        </w:rPr>
        <w:t>), а также на мягком нёбе, задней стенке глотки, надгортаннике.</w:t>
      </w:r>
    </w:p>
    <w:p w14:paraId="5675E763" w14:textId="77777777" w:rsidR="003948C7" w:rsidRPr="00621C3E" w:rsidRDefault="003948C7" w:rsidP="00621C3E">
      <w:pPr>
        <w:pStyle w:val="a9"/>
        <w:numPr>
          <w:ilvl w:val="0"/>
          <w:numId w:val="3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sz w:val="24"/>
          <w:szCs w:val="24"/>
        </w:rPr>
        <w:lastRenderedPageBreak/>
        <w:t>Каждая почка содержит рецепторные клетки с микроворсинками, выходящими во вкусовую пору. Они реагируют на растворённые химические вещества.</w:t>
      </w:r>
    </w:p>
    <w:p w14:paraId="043AAFA4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Проводниковый отдел</w:t>
      </w:r>
    </w:p>
    <w:p w14:paraId="5A70CA05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sz w:val="24"/>
          <w:szCs w:val="24"/>
        </w:rPr>
        <w:t>Разные участки языка иннервируются разными нервами:</w:t>
      </w:r>
    </w:p>
    <w:p w14:paraId="3402F86F" w14:textId="2D76952C" w:rsidR="003948C7" w:rsidRPr="00621C3E" w:rsidRDefault="003948C7" w:rsidP="00621C3E">
      <w:pPr>
        <w:pStyle w:val="a9"/>
        <w:numPr>
          <w:ilvl w:val="0"/>
          <w:numId w:val="3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sz w:val="24"/>
          <w:szCs w:val="24"/>
        </w:rPr>
        <w:t>Передние 2/3 языка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барабанная струна (ветвь лицевого нерва, VII пара).</w:t>
      </w:r>
    </w:p>
    <w:p w14:paraId="71019343" w14:textId="3CB6FEFB" w:rsidR="003948C7" w:rsidRPr="00621C3E" w:rsidRDefault="003948C7" w:rsidP="00621C3E">
      <w:pPr>
        <w:pStyle w:val="a9"/>
        <w:numPr>
          <w:ilvl w:val="0"/>
          <w:numId w:val="3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sz w:val="24"/>
          <w:szCs w:val="24"/>
        </w:rPr>
        <w:t>Задняя треть языка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языкоглоточный нерв (IX пара).</w:t>
      </w:r>
    </w:p>
    <w:p w14:paraId="647B627B" w14:textId="406BAA6C" w:rsidR="003948C7" w:rsidRPr="00621C3E" w:rsidRDefault="003948C7" w:rsidP="00621C3E">
      <w:pPr>
        <w:pStyle w:val="a9"/>
        <w:numPr>
          <w:ilvl w:val="0"/>
          <w:numId w:val="3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sz w:val="24"/>
          <w:szCs w:val="24"/>
        </w:rPr>
        <w:t>Глотка, надгортанник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ветви блуждающего нерва (X пара).</w:t>
      </w:r>
    </w:p>
    <w:p w14:paraId="6C7DED4F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sz w:val="24"/>
          <w:szCs w:val="24"/>
        </w:rPr>
        <w:t>Импульсы идут в ядро одиночного пути в продолговатом мозге, затем к таламусу.</w:t>
      </w:r>
    </w:p>
    <w:p w14:paraId="3605EDBB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Центральный отдел</w:t>
      </w:r>
    </w:p>
    <w:p w14:paraId="1C7DE67E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sz w:val="24"/>
          <w:szCs w:val="24"/>
        </w:rPr>
        <w:t>Вкусовая кора расположена в островковой доле и прилегающих отделах теменной коры. Здесь происходит анализ вкусовых ощущений и их интеграция с обонянием и тактильными сигналами.</w:t>
      </w:r>
    </w:p>
    <w:p w14:paraId="0D7640CF" w14:textId="77777777" w:rsidR="00621C3E" w:rsidRDefault="00621C3E" w:rsidP="00621C3E">
      <w:pPr>
        <w:adjustRightInd w:val="0"/>
        <w:snapToGri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14042104" w14:textId="6BF768A4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5. Обонятельный анализатор</w:t>
      </w:r>
    </w:p>
    <w:p w14:paraId="7D7355FD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Периферический отдел</w:t>
      </w:r>
    </w:p>
    <w:p w14:paraId="4CB6CC50" w14:textId="77777777" w:rsidR="003948C7" w:rsidRPr="00621C3E" w:rsidRDefault="003948C7" w:rsidP="00621C3E">
      <w:pPr>
        <w:pStyle w:val="a9"/>
        <w:numPr>
          <w:ilvl w:val="0"/>
          <w:numId w:val="3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Обонятельный эпителий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 xml:space="preserve"> находится в верхней части полости носа (верхний носовой ход, часть перегородки). Содержит обонятельные </w:t>
      </w:r>
      <w:proofErr w:type="spellStart"/>
      <w:r w:rsidRPr="00621C3E">
        <w:rPr>
          <w:rFonts w:ascii="Times New Roman" w:eastAsia="Times New Roman" w:hAnsi="Times New Roman" w:cs="Times New Roman"/>
          <w:sz w:val="24"/>
          <w:szCs w:val="24"/>
        </w:rPr>
        <w:t>нейросенсорные</w:t>
      </w:r>
      <w:proofErr w:type="spellEnd"/>
      <w:r w:rsidRPr="00621C3E">
        <w:rPr>
          <w:rFonts w:ascii="Times New Roman" w:eastAsia="Times New Roman" w:hAnsi="Times New Roman" w:cs="Times New Roman"/>
          <w:sz w:val="24"/>
          <w:szCs w:val="24"/>
        </w:rPr>
        <w:t xml:space="preserve"> клетки (биполярные нейроны), опорные и базальные клетки.</w:t>
      </w:r>
    </w:p>
    <w:p w14:paraId="1BC8E737" w14:textId="77777777" w:rsidR="003948C7" w:rsidRPr="00621C3E" w:rsidRDefault="003948C7" w:rsidP="00621C3E">
      <w:pPr>
        <w:pStyle w:val="a9"/>
        <w:numPr>
          <w:ilvl w:val="0"/>
          <w:numId w:val="3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sz w:val="24"/>
          <w:szCs w:val="24"/>
        </w:rPr>
        <w:t>Реснички обонятельных клеток погружены в слизь; молекулы пахучих веществ растворяются в ней и связываются с рецепторами.</w:t>
      </w:r>
    </w:p>
    <w:p w14:paraId="055AEDC5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Проводниковый отдел</w:t>
      </w:r>
    </w:p>
    <w:p w14:paraId="0C60484E" w14:textId="77777777" w:rsidR="003948C7" w:rsidRPr="00621C3E" w:rsidRDefault="003948C7" w:rsidP="00621C3E">
      <w:pPr>
        <w:pStyle w:val="a9"/>
        <w:numPr>
          <w:ilvl w:val="0"/>
          <w:numId w:val="3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sz w:val="24"/>
          <w:szCs w:val="24"/>
        </w:rPr>
        <w:t xml:space="preserve">Аксоны обонятельных клеток проходят через решётчатую пластинку и образуют обонятельные нити, формирующие </w:t>
      </w: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обонятельный нерв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 xml:space="preserve"> (I пара).</w:t>
      </w:r>
    </w:p>
    <w:p w14:paraId="64C2927A" w14:textId="77777777" w:rsidR="003948C7" w:rsidRPr="00621C3E" w:rsidRDefault="003948C7" w:rsidP="00621C3E">
      <w:pPr>
        <w:pStyle w:val="a9"/>
        <w:numPr>
          <w:ilvl w:val="0"/>
          <w:numId w:val="3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sz w:val="24"/>
          <w:szCs w:val="24"/>
        </w:rPr>
        <w:t xml:space="preserve">Сигнал поступает в </w:t>
      </w: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обонятельную луковицу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, затем по обонятельному тракту к подкорковым структурам лимбической системы.</w:t>
      </w:r>
    </w:p>
    <w:p w14:paraId="177A50BA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Центральный отдел</w:t>
      </w:r>
    </w:p>
    <w:p w14:paraId="4A77B374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sz w:val="24"/>
          <w:szCs w:val="24"/>
        </w:rPr>
        <w:t xml:space="preserve">Корковые центры обоняния расположены в </w:t>
      </w:r>
      <w:proofErr w:type="spellStart"/>
      <w:r w:rsidRPr="003948C7">
        <w:rPr>
          <w:rFonts w:ascii="Times New Roman" w:eastAsia="Times New Roman" w:hAnsi="Times New Roman" w:cs="Times New Roman"/>
          <w:sz w:val="24"/>
          <w:szCs w:val="24"/>
        </w:rPr>
        <w:t>медиобазальных</w:t>
      </w:r>
      <w:proofErr w:type="spellEnd"/>
      <w:r w:rsidRPr="003948C7">
        <w:rPr>
          <w:rFonts w:ascii="Times New Roman" w:eastAsia="Times New Roman" w:hAnsi="Times New Roman" w:cs="Times New Roman"/>
          <w:sz w:val="24"/>
          <w:szCs w:val="24"/>
        </w:rPr>
        <w:t xml:space="preserve"> отделах височной доли (крючок, </w:t>
      </w:r>
      <w:proofErr w:type="spellStart"/>
      <w:r w:rsidRPr="003948C7">
        <w:rPr>
          <w:rFonts w:ascii="Times New Roman" w:eastAsia="Times New Roman" w:hAnsi="Times New Roman" w:cs="Times New Roman"/>
          <w:sz w:val="24"/>
          <w:szCs w:val="24"/>
        </w:rPr>
        <w:t>парагиппокампальная</w:t>
      </w:r>
      <w:proofErr w:type="spellEnd"/>
      <w:r w:rsidRPr="003948C7">
        <w:rPr>
          <w:rFonts w:ascii="Times New Roman" w:eastAsia="Times New Roman" w:hAnsi="Times New Roman" w:cs="Times New Roman"/>
          <w:sz w:val="24"/>
          <w:szCs w:val="24"/>
        </w:rPr>
        <w:t xml:space="preserve"> извилина). Обоняние тесно связано с эмоциями и памятью благодаря связям с лимбической системой.</w:t>
      </w:r>
    </w:p>
    <w:p w14:paraId="12FBE635" w14:textId="77777777" w:rsidR="00621C3E" w:rsidRDefault="00621C3E" w:rsidP="00621C3E">
      <w:pPr>
        <w:adjustRightInd w:val="0"/>
        <w:snapToGri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191E87BB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6. Тактильная, температурная и болевая чувствительность (осязание)</w:t>
      </w:r>
    </w:p>
    <w:p w14:paraId="4349CDDA" w14:textId="2AA06DB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sz w:val="24"/>
          <w:szCs w:val="24"/>
        </w:rPr>
        <w:t xml:space="preserve">Хотя кожа не относят к «органам чувств» в узком смысле, именно </w:t>
      </w:r>
      <w:proofErr w:type="gramStart"/>
      <w:r w:rsidRPr="003948C7">
        <w:rPr>
          <w:rFonts w:ascii="Times New Roman" w:eastAsia="Times New Roman" w:hAnsi="Times New Roman" w:cs="Times New Roman"/>
          <w:sz w:val="24"/>
          <w:szCs w:val="24"/>
        </w:rPr>
        <w:t>она </w:t>
      </w:r>
      <w:r w:rsid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3948C7">
        <w:rPr>
          <w:rFonts w:ascii="Times New Roman" w:eastAsia="Times New Roman" w:hAnsi="Times New Roman" w:cs="Times New Roman"/>
          <w:sz w:val="24"/>
          <w:szCs w:val="24"/>
        </w:rPr>
        <w:t> главный периферический отдел</w:t>
      </w:r>
      <w:proofErr w:type="gramEnd"/>
      <w:r w:rsidRPr="003948C7">
        <w:rPr>
          <w:rFonts w:ascii="Times New Roman" w:eastAsia="Times New Roman" w:hAnsi="Times New Roman" w:cs="Times New Roman"/>
          <w:sz w:val="24"/>
          <w:szCs w:val="24"/>
        </w:rPr>
        <w:t xml:space="preserve"> анализаторов осязания, температуры и боли. Эти виды чувствительности обеспечивают восприятие механических, термических и повреждающих воздействий, критически важны для защиты организма и взаимодействия с окружающей средой.</w:t>
      </w:r>
    </w:p>
    <w:p w14:paraId="7EC06689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Периферический отдел: рецепторы кожи и их локализация</w:t>
      </w:r>
    </w:p>
    <w:p w14:paraId="362A9334" w14:textId="2B45C43A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sz w:val="24"/>
          <w:szCs w:val="24"/>
        </w:rPr>
        <w:t>Рецепторы в коже </w:t>
      </w:r>
      <w:r w:rsid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3948C7">
        <w:rPr>
          <w:rFonts w:ascii="Times New Roman" w:eastAsia="Times New Roman" w:hAnsi="Times New Roman" w:cs="Times New Roman"/>
          <w:sz w:val="24"/>
          <w:szCs w:val="24"/>
        </w:rPr>
        <w:t> это окончания чувствительных нейронов либо специализированные клетки, связанные с нервными волокнами. По характеру воспринимаемого стимула их делят на несколько групп.</w:t>
      </w:r>
    </w:p>
    <w:p w14:paraId="1A5DF375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Тактильные (</w:t>
      </w:r>
      <w:proofErr w:type="spellStart"/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механорецепторы</w:t>
      </w:r>
      <w:proofErr w:type="spellEnd"/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21518082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sz w:val="24"/>
          <w:szCs w:val="24"/>
        </w:rPr>
        <w:t>Отвечают за ощущение прикосновения, давления, вибрации. Отличаются по глубине залегания, скорости адаптации и типу сигнала:</w:t>
      </w:r>
    </w:p>
    <w:p w14:paraId="4EBBCD1F" w14:textId="58452CFE" w:rsidR="003948C7" w:rsidRPr="00621C3E" w:rsidRDefault="003948C7" w:rsidP="00621C3E">
      <w:pPr>
        <w:pStyle w:val="a9"/>
        <w:numPr>
          <w:ilvl w:val="0"/>
          <w:numId w:val="3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Тельца </w:t>
      </w:r>
      <w:proofErr w:type="spellStart"/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Мейснера</w:t>
      </w:r>
      <w:proofErr w:type="spellEnd"/>
      <w:r w:rsidRPr="00621C3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в сосочковом слое дермы, преимущественно в подушечках пальцев, ладонях, подошвах. Быстро адаптируются, чувствительны к лёгкому прикосновению и низкочастотной вибрации (30–50 Гц). Дают ощущение текстуры и скольжения предмета.</w:t>
      </w:r>
    </w:p>
    <w:p w14:paraId="15B90C8F" w14:textId="419B9B3D" w:rsidR="003948C7" w:rsidRPr="00621C3E" w:rsidRDefault="003948C7" w:rsidP="00621C3E">
      <w:pPr>
        <w:pStyle w:val="a9"/>
        <w:numPr>
          <w:ilvl w:val="0"/>
          <w:numId w:val="3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Диски </w:t>
      </w:r>
      <w:proofErr w:type="spellStart"/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Меркеля</w:t>
      </w:r>
      <w:proofErr w:type="spellEnd"/>
      <w:r w:rsidRPr="00621C3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в базальном слое эпидермиса, особенно в кончиках пальцев. Медленно адаптируются, кодируют постоянное давление и пространственные детали (например, рельеф шрифта Брайля).</w:t>
      </w:r>
    </w:p>
    <w:p w14:paraId="77238BCF" w14:textId="7AB6754C" w:rsidR="003948C7" w:rsidRPr="00621C3E" w:rsidRDefault="003948C7" w:rsidP="00621C3E">
      <w:pPr>
        <w:pStyle w:val="a9"/>
        <w:numPr>
          <w:ilvl w:val="0"/>
          <w:numId w:val="3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Тельца </w:t>
      </w:r>
      <w:proofErr w:type="spellStart"/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Пачини</w:t>
      </w:r>
      <w:proofErr w:type="spellEnd"/>
      <w:r w:rsidRPr="00621C3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глубоко в дерме и подкожной клетчатке, а также в связках и сухожилиях. Чувствительны к высокочастотной вибрации (200–300 Гц) и резким изменениям давления. Быстро адаптируются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поэтому мы перестаём ощущать постоянное давление одежды.</w:t>
      </w:r>
    </w:p>
    <w:p w14:paraId="29B77771" w14:textId="6A00D572" w:rsidR="003948C7" w:rsidRPr="00621C3E" w:rsidRDefault="003948C7" w:rsidP="00621C3E">
      <w:pPr>
        <w:pStyle w:val="a9"/>
        <w:numPr>
          <w:ilvl w:val="0"/>
          <w:numId w:val="3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Окончания </w:t>
      </w:r>
      <w:proofErr w:type="spellStart"/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Руффини</w:t>
      </w:r>
      <w:proofErr w:type="spellEnd"/>
      <w:r w:rsidRPr="00621C3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в глубоких слоях кожи и капсулах суставов. Медленно адаптируются, реагируют на растяжение кожи и суставные углы, участвуют в ощущении положения частей тела.</w:t>
      </w:r>
    </w:p>
    <w:p w14:paraId="7E6DEB9C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Терморецепторы</w:t>
      </w:r>
    </w:p>
    <w:p w14:paraId="59F4BD66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sz w:val="24"/>
          <w:szCs w:val="24"/>
        </w:rPr>
        <w:t>Воспринимают изменения температуры. Представлены свободными нервными окончаниями:</w:t>
      </w:r>
    </w:p>
    <w:p w14:paraId="1D12EA78" w14:textId="2CD69711" w:rsidR="003948C7" w:rsidRPr="00621C3E" w:rsidRDefault="003948C7" w:rsidP="00621C3E">
      <w:pPr>
        <w:pStyle w:val="a9"/>
        <w:numPr>
          <w:ilvl w:val="0"/>
          <w:numId w:val="3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Холодовые рецепторы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активны при температуре ниже ~35 °C, достигают максимума при ~24–28 °C.</w:t>
      </w:r>
    </w:p>
    <w:p w14:paraId="79B9AD18" w14:textId="7AD72E55" w:rsidR="003948C7" w:rsidRPr="00621C3E" w:rsidRDefault="003948C7" w:rsidP="00621C3E">
      <w:pPr>
        <w:pStyle w:val="a9"/>
        <w:numPr>
          <w:ilvl w:val="0"/>
          <w:numId w:val="3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Тепловые рецепторы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 xml:space="preserve"> активируются при температуре выше ~30 °C, максимум около </w:t>
      </w:r>
      <w:proofErr w:type="gramStart"/>
      <w:r w:rsidRPr="00621C3E">
        <w:rPr>
          <w:rFonts w:ascii="Times New Roman" w:eastAsia="Times New Roman" w:hAnsi="Times New Roman" w:cs="Times New Roman"/>
          <w:sz w:val="24"/>
          <w:szCs w:val="24"/>
        </w:rPr>
        <w:t>43</w:t>
      </w:r>
      <w:r w:rsidR="00621C3E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45</w:t>
      </w:r>
      <w:proofErr w:type="gramEnd"/>
      <w:r w:rsidRPr="00621C3E">
        <w:rPr>
          <w:rFonts w:ascii="Times New Roman" w:eastAsia="Times New Roman" w:hAnsi="Times New Roman" w:cs="Times New Roman"/>
          <w:sz w:val="24"/>
          <w:szCs w:val="24"/>
        </w:rPr>
        <w:t> °C. При дальнейшем нагреве включаются болевые рецепторы.</w:t>
      </w:r>
    </w:p>
    <w:p w14:paraId="63327810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sz w:val="24"/>
          <w:szCs w:val="24"/>
        </w:rPr>
        <w:t>Терморецепторы распределены неравномерно, формируют «тепловые» и «холодовые» точки на коже.</w:t>
      </w:r>
    </w:p>
    <w:p w14:paraId="2234F1E1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Ноцицепторы</w:t>
      </w:r>
      <w:proofErr w:type="spellEnd"/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(болевые рецепторы)</w:t>
      </w:r>
    </w:p>
    <w:p w14:paraId="64300613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sz w:val="24"/>
          <w:szCs w:val="24"/>
        </w:rPr>
        <w:t xml:space="preserve">Свободные нервные окончания, реагирующие на потенциально повреждающие стимулы: сильное механическое давление, высокую/низкую температуру, химические вещества (например, ионы водорода, </w:t>
      </w:r>
      <w:proofErr w:type="spellStart"/>
      <w:r w:rsidRPr="003948C7">
        <w:rPr>
          <w:rFonts w:ascii="Times New Roman" w:eastAsia="Times New Roman" w:hAnsi="Times New Roman" w:cs="Times New Roman"/>
          <w:sz w:val="24"/>
          <w:szCs w:val="24"/>
        </w:rPr>
        <w:t>брадикинин</w:t>
      </w:r>
      <w:proofErr w:type="spellEnd"/>
      <w:r w:rsidRPr="003948C7">
        <w:rPr>
          <w:rFonts w:ascii="Times New Roman" w:eastAsia="Times New Roman" w:hAnsi="Times New Roman" w:cs="Times New Roman"/>
          <w:sz w:val="24"/>
          <w:szCs w:val="24"/>
        </w:rPr>
        <w:t>, гистамин). Бывают:</w:t>
      </w:r>
    </w:p>
    <w:p w14:paraId="2165EFBB" w14:textId="37544516" w:rsidR="003948C7" w:rsidRPr="00621C3E" w:rsidRDefault="003948C7" w:rsidP="00621C3E">
      <w:pPr>
        <w:pStyle w:val="a9"/>
        <w:numPr>
          <w:ilvl w:val="0"/>
          <w:numId w:val="3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Механоноцицепторы</w:t>
      </w:r>
      <w:proofErr w:type="spellEnd"/>
      <w:r w:rsidRPr="00621C3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на сильное давление/разрыв тканей.</w:t>
      </w:r>
    </w:p>
    <w:p w14:paraId="5EAA90D4" w14:textId="76BC0A01" w:rsidR="003948C7" w:rsidRPr="00621C3E" w:rsidRDefault="003948C7" w:rsidP="00621C3E">
      <w:pPr>
        <w:pStyle w:val="a9"/>
        <w:numPr>
          <w:ilvl w:val="0"/>
          <w:numId w:val="3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Термоноцицепторы</w:t>
      </w:r>
      <w:proofErr w:type="spellEnd"/>
      <w:r w:rsidRPr="00621C3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на экстремальные температуры.</w:t>
      </w:r>
    </w:p>
    <w:p w14:paraId="5083022F" w14:textId="62D5D3FA" w:rsidR="003948C7" w:rsidRPr="00621C3E" w:rsidRDefault="003948C7" w:rsidP="00621C3E">
      <w:pPr>
        <w:pStyle w:val="a9"/>
        <w:numPr>
          <w:ilvl w:val="0"/>
          <w:numId w:val="3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Полимодальные </w:t>
      </w:r>
      <w:proofErr w:type="spellStart"/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ноцицепторы</w:t>
      </w:r>
      <w:proofErr w:type="spellEnd"/>
      <w:r w:rsidRPr="00621C3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реагируют на механические, термические и химические раздражители.</w:t>
      </w:r>
    </w:p>
    <w:p w14:paraId="5A0555FB" w14:textId="77777777" w:rsidR="00621C3E" w:rsidRDefault="00621C3E" w:rsidP="00621C3E">
      <w:pPr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6557D9D" w14:textId="02F3B221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Проводниковый отдел: пути передачи сигналов</w:t>
      </w:r>
    </w:p>
    <w:p w14:paraId="28C0D231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sz w:val="24"/>
          <w:szCs w:val="24"/>
        </w:rPr>
        <w:t>Сигналы от кожных рецепторов идут по чувствительным волокнам спинномозговых нервов, затем через задние корешки в спинной мозг. Разные виды чувствительности используют разные проводящие пути.</w:t>
      </w:r>
    </w:p>
    <w:p w14:paraId="084C79B2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Путь тактильной чувствительности (тонкое и клиновидное ядра, медиальная петля)</w:t>
      </w:r>
    </w:p>
    <w:p w14:paraId="78E5579C" w14:textId="5A2766D9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sz w:val="24"/>
          <w:szCs w:val="24"/>
        </w:rPr>
        <w:t>Для тонкого осязания (текстура, форма, вибрация) используется система задних канатиков </w:t>
      </w:r>
      <w:r w:rsid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3948C7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3948C7">
        <w:rPr>
          <w:rFonts w:ascii="Times New Roman" w:eastAsia="Times New Roman" w:hAnsi="Times New Roman" w:cs="Times New Roman"/>
          <w:sz w:val="24"/>
          <w:szCs w:val="24"/>
        </w:rPr>
        <w:t>лемнисковая</w:t>
      </w:r>
      <w:proofErr w:type="spellEnd"/>
      <w:r w:rsidRPr="003948C7">
        <w:rPr>
          <w:rFonts w:ascii="Times New Roman" w:eastAsia="Times New Roman" w:hAnsi="Times New Roman" w:cs="Times New Roman"/>
          <w:sz w:val="24"/>
          <w:szCs w:val="24"/>
        </w:rPr>
        <w:t xml:space="preserve"> система:</w:t>
      </w:r>
    </w:p>
    <w:p w14:paraId="115EF37C" w14:textId="61414F37" w:rsidR="003948C7" w:rsidRPr="00621C3E" w:rsidRDefault="003948C7" w:rsidP="00621C3E">
      <w:pPr>
        <w:pStyle w:val="a9"/>
        <w:numPr>
          <w:ilvl w:val="0"/>
          <w:numId w:val="3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Первый нейрон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в спинномозговом (спинальном) ганглии. Его периферический отросток идёт к рецептору, центральный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 xml:space="preserve"> в составе заднего корешка поднимается в спинном мозге по задним канатикам (пучки Голля и </w:t>
      </w:r>
      <w:proofErr w:type="spellStart"/>
      <w:r w:rsidRPr="00621C3E">
        <w:rPr>
          <w:rFonts w:ascii="Times New Roman" w:eastAsia="Times New Roman" w:hAnsi="Times New Roman" w:cs="Times New Roman"/>
          <w:sz w:val="24"/>
          <w:szCs w:val="24"/>
        </w:rPr>
        <w:t>Бурдаха</w:t>
      </w:r>
      <w:proofErr w:type="spellEnd"/>
      <w:r w:rsidRPr="00621C3E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02AFA09C" w14:textId="1BE75D47" w:rsidR="003948C7" w:rsidRPr="00621C3E" w:rsidRDefault="003948C7" w:rsidP="00621C3E">
      <w:pPr>
        <w:pStyle w:val="a9"/>
        <w:numPr>
          <w:ilvl w:val="0"/>
          <w:numId w:val="3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Второй нейрон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в ядрах тонкого и клиновидного пучков в продолговатом мозге. Аксоны этих нейронов перекрещиваются и формируют медиальную петлю, идущую к таламусу.</w:t>
      </w:r>
    </w:p>
    <w:p w14:paraId="26B13BDE" w14:textId="06005AE7" w:rsidR="003948C7" w:rsidRPr="00621C3E" w:rsidRDefault="003948C7" w:rsidP="00621C3E">
      <w:pPr>
        <w:pStyle w:val="a9"/>
        <w:numPr>
          <w:ilvl w:val="0"/>
          <w:numId w:val="3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Третий нейрон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 xml:space="preserve"> в </w:t>
      </w:r>
      <w:proofErr w:type="spellStart"/>
      <w:r w:rsidRPr="00621C3E">
        <w:rPr>
          <w:rFonts w:ascii="Times New Roman" w:eastAsia="Times New Roman" w:hAnsi="Times New Roman" w:cs="Times New Roman"/>
          <w:sz w:val="24"/>
          <w:szCs w:val="24"/>
        </w:rPr>
        <w:t>вентропостеролатеральном</w:t>
      </w:r>
      <w:proofErr w:type="spellEnd"/>
      <w:r w:rsidRPr="00621C3E">
        <w:rPr>
          <w:rFonts w:ascii="Times New Roman" w:eastAsia="Times New Roman" w:hAnsi="Times New Roman" w:cs="Times New Roman"/>
          <w:sz w:val="24"/>
          <w:szCs w:val="24"/>
        </w:rPr>
        <w:t xml:space="preserve"> (ВПЛ) ядре таламуса. Отсюда волокна идут через внутреннюю капсулу к коре.</w:t>
      </w:r>
    </w:p>
    <w:p w14:paraId="78527A28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sz w:val="24"/>
          <w:szCs w:val="24"/>
        </w:rPr>
        <w:t>Этот путь обеспечивает высокую пространственную точность и чёткое различение двух точек на коже.</w:t>
      </w:r>
    </w:p>
    <w:p w14:paraId="0F253E74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Пути болевой и температурной чувствительности (спиноталамический тракт)</w:t>
      </w:r>
    </w:p>
    <w:p w14:paraId="22D9AD9A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sz w:val="24"/>
          <w:szCs w:val="24"/>
        </w:rPr>
        <w:t xml:space="preserve">Для боли и температуры работает </w:t>
      </w:r>
      <w:proofErr w:type="spellStart"/>
      <w:r w:rsidRPr="003948C7">
        <w:rPr>
          <w:rFonts w:ascii="Times New Roman" w:eastAsia="Times New Roman" w:hAnsi="Times New Roman" w:cs="Times New Roman"/>
          <w:sz w:val="24"/>
          <w:szCs w:val="24"/>
        </w:rPr>
        <w:t>антеролатеральная</w:t>
      </w:r>
      <w:proofErr w:type="spellEnd"/>
      <w:r w:rsidRPr="003948C7">
        <w:rPr>
          <w:rFonts w:ascii="Times New Roman" w:eastAsia="Times New Roman" w:hAnsi="Times New Roman" w:cs="Times New Roman"/>
          <w:sz w:val="24"/>
          <w:szCs w:val="24"/>
        </w:rPr>
        <w:t xml:space="preserve"> система (боковые канатики):</w:t>
      </w:r>
    </w:p>
    <w:p w14:paraId="13E5AF09" w14:textId="22E24AA5" w:rsidR="003948C7" w:rsidRPr="00621C3E" w:rsidRDefault="003948C7" w:rsidP="00621C3E">
      <w:pPr>
        <w:pStyle w:val="a9"/>
        <w:numPr>
          <w:ilvl w:val="0"/>
          <w:numId w:val="4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Первый нейрон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также в спинальном ганглии. Волокно заходит в спинной мозг и переключается на второй нейрон в задних рогах серого вещества.</w:t>
      </w:r>
    </w:p>
    <w:p w14:paraId="6D78A7AF" w14:textId="34DA77E0" w:rsidR="003948C7" w:rsidRPr="00621C3E" w:rsidRDefault="003948C7" w:rsidP="00621C3E">
      <w:pPr>
        <w:pStyle w:val="a9"/>
        <w:numPr>
          <w:ilvl w:val="0"/>
          <w:numId w:val="4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Второй нейрон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его аксон перекрещивается на противоположную сторону и поднимается в составе латерального спиноталамического тракта к таламусу.</w:t>
      </w:r>
    </w:p>
    <w:p w14:paraId="48C5E65A" w14:textId="6DCF64D6" w:rsidR="003948C7" w:rsidRPr="00621C3E" w:rsidRDefault="003948C7" w:rsidP="00621C3E">
      <w:pPr>
        <w:pStyle w:val="a9"/>
        <w:numPr>
          <w:ilvl w:val="0"/>
          <w:numId w:val="4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Третий нейрон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в ВПЛ ядре таламуса, далее к коре.</w:t>
      </w:r>
    </w:p>
    <w:p w14:paraId="6B22D53F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3948C7">
        <w:rPr>
          <w:rFonts w:ascii="Times New Roman" w:eastAsia="Times New Roman" w:hAnsi="Times New Roman" w:cs="Times New Roman"/>
          <w:sz w:val="24"/>
          <w:szCs w:val="24"/>
        </w:rPr>
        <w:noBreakHyphen/>
        <w:t>за перекрёста боль и температура с одной стороны тела передаются в противоположное полушарие.</w:t>
      </w:r>
    </w:p>
    <w:p w14:paraId="1ED2A716" w14:textId="77777777" w:rsidR="00621C3E" w:rsidRDefault="00621C3E" w:rsidP="00621C3E">
      <w:pPr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060DBFE6" w14:textId="16BAFEEE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Центральный отдел: обработка в головном мозге</w:t>
      </w:r>
    </w:p>
    <w:p w14:paraId="588790A7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Первичная соматосенсорная кора (S1)</w:t>
      </w:r>
    </w:p>
    <w:p w14:paraId="63C5360D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sz w:val="24"/>
          <w:szCs w:val="24"/>
        </w:rPr>
        <w:t xml:space="preserve">Расположена в постцентральной извилине теменной доли (поля 1, 2, 3 по </w:t>
      </w:r>
      <w:proofErr w:type="spellStart"/>
      <w:r w:rsidRPr="003948C7">
        <w:rPr>
          <w:rFonts w:ascii="Times New Roman" w:eastAsia="Times New Roman" w:hAnsi="Times New Roman" w:cs="Times New Roman"/>
          <w:sz w:val="24"/>
          <w:szCs w:val="24"/>
        </w:rPr>
        <w:t>Бродману</w:t>
      </w:r>
      <w:proofErr w:type="spellEnd"/>
      <w:r w:rsidRPr="003948C7">
        <w:rPr>
          <w:rFonts w:ascii="Times New Roman" w:eastAsia="Times New Roman" w:hAnsi="Times New Roman" w:cs="Times New Roman"/>
          <w:sz w:val="24"/>
          <w:szCs w:val="24"/>
        </w:rPr>
        <w:t>). Здесь происходит первичный анализ тактильных, температурных и болевых сигналов: определяется локализация, интенсивность, модальность.</w:t>
      </w:r>
    </w:p>
    <w:p w14:paraId="1FB77355" w14:textId="19168564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sz w:val="24"/>
          <w:szCs w:val="24"/>
        </w:rPr>
        <w:t>Особенность S1 </w:t>
      </w:r>
      <w:r w:rsid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3948C7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3948C7">
        <w:rPr>
          <w:rFonts w:ascii="Times New Roman" w:eastAsia="Times New Roman" w:hAnsi="Times New Roman" w:cs="Times New Roman"/>
          <w:sz w:val="24"/>
          <w:szCs w:val="24"/>
        </w:rPr>
        <w:t>соматотопическая</w:t>
      </w:r>
      <w:proofErr w:type="spellEnd"/>
      <w:r w:rsidRPr="003948C7">
        <w:rPr>
          <w:rFonts w:ascii="Times New Roman" w:eastAsia="Times New Roman" w:hAnsi="Times New Roman" w:cs="Times New Roman"/>
          <w:sz w:val="24"/>
          <w:szCs w:val="24"/>
        </w:rPr>
        <w:t xml:space="preserve"> организация: разные участки тела представлены в виде </w:t>
      </w: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«сенсорного гомункула».</w:t>
      </w:r>
      <w:r w:rsidRPr="003948C7">
        <w:rPr>
          <w:rFonts w:ascii="Times New Roman" w:eastAsia="Times New Roman" w:hAnsi="Times New Roman" w:cs="Times New Roman"/>
          <w:sz w:val="24"/>
          <w:szCs w:val="24"/>
        </w:rPr>
        <w:t xml:space="preserve"> Наибольшую площадь занимают зоны с высокой плотностью рецепторов и тонкой чувствительностью: кисти, пальцы, губы, язык.</w:t>
      </w:r>
    </w:p>
    <w:p w14:paraId="5BD038DA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Ассоциативные зоны и дополнительные системы</w:t>
      </w:r>
    </w:p>
    <w:p w14:paraId="5E21ED24" w14:textId="1CFCDD0E" w:rsidR="003948C7" w:rsidRPr="00621C3E" w:rsidRDefault="003948C7" w:rsidP="00621C3E">
      <w:pPr>
        <w:pStyle w:val="a9"/>
        <w:numPr>
          <w:ilvl w:val="0"/>
          <w:numId w:val="4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Вторичная соматосенсорная кора (S2)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 xml:space="preserve"> в верхней стенке </w:t>
      </w:r>
      <w:proofErr w:type="spellStart"/>
      <w:r w:rsidRPr="00621C3E">
        <w:rPr>
          <w:rFonts w:ascii="Times New Roman" w:eastAsia="Times New Roman" w:hAnsi="Times New Roman" w:cs="Times New Roman"/>
          <w:sz w:val="24"/>
          <w:szCs w:val="24"/>
        </w:rPr>
        <w:t>сильвиевой</w:t>
      </w:r>
      <w:proofErr w:type="spellEnd"/>
      <w:r w:rsidRPr="00621C3E">
        <w:rPr>
          <w:rFonts w:ascii="Times New Roman" w:eastAsia="Times New Roman" w:hAnsi="Times New Roman" w:cs="Times New Roman"/>
          <w:sz w:val="24"/>
          <w:szCs w:val="24"/>
        </w:rPr>
        <w:t xml:space="preserve"> борозды. Участвует в интеграции ощущений с обеих сторон тела, распознавании объектов на ощупь (</w:t>
      </w:r>
      <w:proofErr w:type="spellStart"/>
      <w:r w:rsidRPr="00621C3E">
        <w:rPr>
          <w:rFonts w:ascii="Times New Roman" w:eastAsia="Times New Roman" w:hAnsi="Times New Roman" w:cs="Times New Roman"/>
          <w:sz w:val="24"/>
          <w:szCs w:val="24"/>
        </w:rPr>
        <w:t>стереогнозис</w:t>
      </w:r>
      <w:proofErr w:type="spellEnd"/>
      <w:r w:rsidRPr="00621C3E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56937823" w14:textId="78D5CBF4" w:rsidR="003948C7" w:rsidRPr="00621C3E" w:rsidRDefault="003948C7" w:rsidP="00621C3E">
      <w:pPr>
        <w:pStyle w:val="a9"/>
        <w:numPr>
          <w:ilvl w:val="0"/>
          <w:numId w:val="4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Островковая доля (инсула)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важна для интероцепции и эмоционального компонента ощущений (в том числе боли).</w:t>
      </w:r>
    </w:p>
    <w:p w14:paraId="7274AC6E" w14:textId="00A0A1F2" w:rsidR="003948C7" w:rsidRPr="00621C3E" w:rsidRDefault="003948C7" w:rsidP="00621C3E">
      <w:pPr>
        <w:pStyle w:val="a9"/>
        <w:numPr>
          <w:ilvl w:val="0"/>
          <w:numId w:val="4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Поясная кора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участвует в аффективной оценке боли, формировании страдания и мотивационного ответа.</w:t>
      </w:r>
    </w:p>
    <w:p w14:paraId="0107F060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sz w:val="24"/>
          <w:szCs w:val="24"/>
        </w:rPr>
        <w:t>Боль дополнительно обрабатывается в лимбической системе и ретикулярной формации, что объясняет её эмоциональную окраску и влияние на внимание и поведение.</w:t>
      </w:r>
    </w:p>
    <w:p w14:paraId="1D6A1FA8" w14:textId="77777777" w:rsidR="00621C3E" w:rsidRDefault="00621C3E" w:rsidP="00621C3E">
      <w:pPr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340B4318" w14:textId="0E31893A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Дополнительные компоненты соматосенсорной чувствительности</w:t>
      </w:r>
    </w:p>
    <w:p w14:paraId="2F19C4BA" w14:textId="77777777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sz w:val="24"/>
          <w:szCs w:val="24"/>
        </w:rPr>
        <w:t>Помимо кожи, в систему входят:</w:t>
      </w:r>
    </w:p>
    <w:p w14:paraId="0A9CDCF7" w14:textId="73741E8B" w:rsidR="003948C7" w:rsidRPr="00621C3E" w:rsidRDefault="003948C7" w:rsidP="00621C3E">
      <w:pPr>
        <w:pStyle w:val="a9"/>
        <w:numPr>
          <w:ilvl w:val="0"/>
          <w:numId w:val="4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Проприорецепторы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 xml:space="preserve"> (мышечные веретена, сухожильные органы Гольджи, суставные рецепторы)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дают информацию о положении и движении частей тела. Их пути также идут через задние канатики и мозжечок.</w:t>
      </w:r>
    </w:p>
    <w:p w14:paraId="3ED5B334" w14:textId="3C8D7A12" w:rsidR="003948C7" w:rsidRPr="00621C3E" w:rsidRDefault="003948C7" w:rsidP="00621C3E">
      <w:pPr>
        <w:pStyle w:val="a9"/>
        <w:numPr>
          <w:ilvl w:val="0"/>
          <w:numId w:val="4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Висцеральные рецепторы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воспринимают состояние внутренних органов (давление, растяжение, химический состав). Их афферентные сигналы частично достигают коры и участвуют в формировании общего самочувствия.</w:t>
      </w:r>
    </w:p>
    <w:p w14:paraId="3DC08CC3" w14:textId="77777777" w:rsidR="00621C3E" w:rsidRDefault="00621C3E" w:rsidP="00621C3E">
      <w:pPr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A54221C" w14:textId="01EB5FA2" w:rsidR="003948C7" w:rsidRPr="003948C7" w:rsidRDefault="003948C7" w:rsidP="00621C3E">
      <w:pPr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948C7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Практические примеры для лекции (кейсы)</w:t>
      </w:r>
    </w:p>
    <w:p w14:paraId="78AD46FD" w14:textId="7052E14C" w:rsidR="003948C7" w:rsidRPr="00621C3E" w:rsidRDefault="003948C7" w:rsidP="0026170F">
      <w:pPr>
        <w:pStyle w:val="a9"/>
        <w:numPr>
          <w:ilvl w:val="0"/>
          <w:numId w:val="4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Почему мы перестаём чувствовать одежду?</w:t>
      </w:r>
      <w:r w:rsidR="00621C3E"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 xml:space="preserve">Тельца </w:t>
      </w:r>
      <w:proofErr w:type="spellStart"/>
      <w:r w:rsidRPr="00621C3E">
        <w:rPr>
          <w:rFonts w:ascii="Times New Roman" w:eastAsia="Times New Roman" w:hAnsi="Times New Roman" w:cs="Times New Roman"/>
          <w:sz w:val="24"/>
          <w:szCs w:val="24"/>
        </w:rPr>
        <w:t>Пачини</w:t>
      </w:r>
      <w:proofErr w:type="spellEnd"/>
      <w:r w:rsidRPr="00621C3E">
        <w:rPr>
          <w:rFonts w:ascii="Times New Roman" w:eastAsia="Times New Roman" w:hAnsi="Times New Roman" w:cs="Times New Roman"/>
          <w:sz w:val="24"/>
          <w:szCs w:val="24"/>
        </w:rPr>
        <w:t xml:space="preserve"> быстро адаптируются к постоянному давлению, поэтому ощущение ткани исчезает. Диски </w:t>
      </w:r>
      <w:proofErr w:type="spellStart"/>
      <w:r w:rsidRPr="00621C3E">
        <w:rPr>
          <w:rFonts w:ascii="Times New Roman" w:eastAsia="Times New Roman" w:hAnsi="Times New Roman" w:cs="Times New Roman"/>
          <w:sz w:val="24"/>
          <w:szCs w:val="24"/>
        </w:rPr>
        <w:t>Меркеля</w:t>
      </w:r>
      <w:proofErr w:type="spellEnd"/>
      <w:r w:rsidRPr="00621C3E">
        <w:rPr>
          <w:rFonts w:ascii="Times New Roman" w:eastAsia="Times New Roman" w:hAnsi="Times New Roman" w:cs="Times New Roman"/>
          <w:sz w:val="24"/>
          <w:szCs w:val="24"/>
        </w:rPr>
        <w:t xml:space="preserve"> продолжают сигнализировать о контакте, но мозг подавляет «фоновые» сигналы как неинформативные.</w:t>
      </w:r>
    </w:p>
    <w:p w14:paraId="2A89484E" w14:textId="063C6765" w:rsidR="003948C7" w:rsidRPr="00621C3E" w:rsidRDefault="003948C7" w:rsidP="001762C0">
      <w:pPr>
        <w:pStyle w:val="a9"/>
        <w:numPr>
          <w:ilvl w:val="0"/>
          <w:numId w:val="4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Как мы узнаём предмет на ощупь?</w:t>
      </w:r>
      <w:r w:rsidR="00621C3E"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 xml:space="preserve">Комбинация сигналов от дисков </w:t>
      </w:r>
      <w:proofErr w:type="spellStart"/>
      <w:r w:rsidRPr="00621C3E">
        <w:rPr>
          <w:rFonts w:ascii="Times New Roman" w:eastAsia="Times New Roman" w:hAnsi="Times New Roman" w:cs="Times New Roman"/>
          <w:sz w:val="24"/>
          <w:szCs w:val="24"/>
        </w:rPr>
        <w:t>Меркеля</w:t>
      </w:r>
      <w:proofErr w:type="spellEnd"/>
      <w:r w:rsidRPr="00621C3E">
        <w:rPr>
          <w:rFonts w:ascii="Times New Roman" w:eastAsia="Times New Roman" w:hAnsi="Times New Roman" w:cs="Times New Roman"/>
          <w:sz w:val="24"/>
          <w:szCs w:val="24"/>
        </w:rPr>
        <w:t xml:space="preserve"> (давление и форма), телец </w:t>
      </w:r>
      <w:proofErr w:type="spellStart"/>
      <w:r w:rsidRPr="00621C3E">
        <w:rPr>
          <w:rFonts w:ascii="Times New Roman" w:eastAsia="Times New Roman" w:hAnsi="Times New Roman" w:cs="Times New Roman"/>
          <w:sz w:val="24"/>
          <w:szCs w:val="24"/>
        </w:rPr>
        <w:t>Мейснера</w:t>
      </w:r>
      <w:proofErr w:type="spellEnd"/>
      <w:r w:rsidRPr="00621C3E">
        <w:rPr>
          <w:rFonts w:ascii="Times New Roman" w:eastAsia="Times New Roman" w:hAnsi="Times New Roman" w:cs="Times New Roman"/>
          <w:sz w:val="24"/>
          <w:szCs w:val="24"/>
        </w:rPr>
        <w:t xml:space="preserve"> (текстура), окончаний </w:t>
      </w:r>
      <w:proofErr w:type="spellStart"/>
      <w:r w:rsidRPr="00621C3E">
        <w:rPr>
          <w:rFonts w:ascii="Times New Roman" w:eastAsia="Times New Roman" w:hAnsi="Times New Roman" w:cs="Times New Roman"/>
          <w:sz w:val="24"/>
          <w:szCs w:val="24"/>
        </w:rPr>
        <w:t>Руффини</w:t>
      </w:r>
      <w:proofErr w:type="spellEnd"/>
      <w:r w:rsidRPr="00621C3E">
        <w:rPr>
          <w:rFonts w:ascii="Times New Roman" w:eastAsia="Times New Roman" w:hAnsi="Times New Roman" w:cs="Times New Roman"/>
          <w:sz w:val="24"/>
          <w:szCs w:val="24"/>
        </w:rPr>
        <w:t xml:space="preserve"> (растяжение кожи) и </w:t>
      </w:r>
      <w:proofErr w:type="spellStart"/>
      <w:r w:rsidRPr="00621C3E">
        <w:rPr>
          <w:rFonts w:ascii="Times New Roman" w:eastAsia="Times New Roman" w:hAnsi="Times New Roman" w:cs="Times New Roman"/>
          <w:sz w:val="24"/>
          <w:szCs w:val="24"/>
        </w:rPr>
        <w:t>проприоцепции</w:t>
      </w:r>
      <w:proofErr w:type="spellEnd"/>
      <w:r w:rsidRPr="00621C3E">
        <w:rPr>
          <w:rFonts w:ascii="Times New Roman" w:eastAsia="Times New Roman" w:hAnsi="Times New Roman" w:cs="Times New Roman"/>
          <w:sz w:val="24"/>
          <w:szCs w:val="24"/>
        </w:rPr>
        <w:t xml:space="preserve"> (положение пальцев) поступает в S2 и ассоциативные зоны, где формируется целостный образ предмета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621C3E">
        <w:rPr>
          <w:rFonts w:ascii="Times New Roman" w:eastAsia="Times New Roman" w:hAnsi="Times New Roman" w:cs="Times New Roman"/>
          <w:sz w:val="24"/>
          <w:szCs w:val="24"/>
        </w:rPr>
        <w:t>стереогнозис</w:t>
      </w:r>
      <w:proofErr w:type="spellEnd"/>
      <w:r w:rsidRPr="00621C3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FA79D7E" w14:textId="51293CED" w:rsidR="003948C7" w:rsidRPr="00621C3E" w:rsidRDefault="003948C7" w:rsidP="000A6127">
      <w:pPr>
        <w:pStyle w:val="a9"/>
        <w:numPr>
          <w:ilvl w:val="0"/>
          <w:numId w:val="4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Почему ожог ощущается как резкая боль?</w:t>
      </w:r>
      <w:r w:rsidR="00621C3E"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 xml:space="preserve">При повреждении тканей высвобождаются химические медиаторы, активирующие полимодальные </w:t>
      </w:r>
      <w:proofErr w:type="spellStart"/>
      <w:r w:rsidRPr="00621C3E">
        <w:rPr>
          <w:rFonts w:ascii="Times New Roman" w:eastAsia="Times New Roman" w:hAnsi="Times New Roman" w:cs="Times New Roman"/>
          <w:sz w:val="24"/>
          <w:szCs w:val="24"/>
        </w:rPr>
        <w:t>ноцицепторы</w:t>
      </w:r>
      <w:proofErr w:type="spellEnd"/>
      <w:r w:rsidRPr="00621C3E">
        <w:rPr>
          <w:rFonts w:ascii="Times New Roman" w:eastAsia="Times New Roman" w:hAnsi="Times New Roman" w:cs="Times New Roman"/>
          <w:sz w:val="24"/>
          <w:szCs w:val="24"/>
        </w:rPr>
        <w:t>. Сигнал идёт по спиноталамическому тракту, одновременно достигая коры (локализация боли) и лимбических структур (эмоциональный дискомфорт).</w:t>
      </w:r>
    </w:p>
    <w:p w14:paraId="0C51DDB8" w14:textId="1A864869" w:rsidR="003948C7" w:rsidRPr="00621C3E" w:rsidRDefault="003948C7" w:rsidP="004210B3">
      <w:pPr>
        <w:pStyle w:val="a9"/>
        <w:numPr>
          <w:ilvl w:val="0"/>
          <w:numId w:val="4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>Клинический пример: повреждение спинного мозга</w:t>
      </w:r>
      <w:r w:rsidR="00621C3E" w:rsidRPr="00621C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 xml:space="preserve">При одностороннем поражении спинного мозга ниже уровня повреждения на той же стороне теряется тактильная чувствительность (путь задних канатиков не </w:t>
      </w:r>
      <w:proofErr w:type="spellStart"/>
      <w:r w:rsidRPr="00621C3E">
        <w:rPr>
          <w:rFonts w:ascii="Times New Roman" w:eastAsia="Times New Roman" w:hAnsi="Times New Roman" w:cs="Times New Roman"/>
          <w:sz w:val="24"/>
          <w:szCs w:val="24"/>
        </w:rPr>
        <w:t>перекрёщен</w:t>
      </w:r>
      <w:proofErr w:type="spellEnd"/>
      <w:r w:rsidRPr="00621C3E">
        <w:rPr>
          <w:rFonts w:ascii="Times New Roman" w:eastAsia="Times New Roman" w:hAnsi="Times New Roman" w:cs="Times New Roman"/>
          <w:sz w:val="24"/>
          <w:szCs w:val="24"/>
        </w:rPr>
        <w:t xml:space="preserve"> до продолговатого мозга), а на противоположной </w:t>
      </w:r>
      <w:r w:rsidR="00621C3E" w:rsidRPr="00621C3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t xml:space="preserve"> боль и температура (спиноталамический тракт уже </w:t>
      </w:r>
      <w:proofErr w:type="spellStart"/>
      <w:r w:rsidRPr="00621C3E">
        <w:rPr>
          <w:rFonts w:ascii="Times New Roman" w:eastAsia="Times New Roman" w:hAnsi="Times New Roman" w:cs="Times New Roman"/>
          <w:sz w:val="24"/>
          <w:szCs w:val="24"/>
        </w:rPr>
        <w:t>перекрёщен</w:t>
      </w:r>
      <w:proofErr w:type="spellEnd"/>
      <w:r w:rsidRPr="00621C3E">
        <w:rPr>
          <w:rFonts w:ascii="Times New Roman" w:eastAsia="Times New Roman" w:hAnsi="Times New Roman" w:cs="Times New Roman"/>
          <w:sz w:val="24"/>
          <w:szCs w:val="24"/>
        </w:rPr>
        <w:t>). Это называют синдромом Броун</w:t>
      </w:r>
      <w:r w:rsidRPr="00621C3E">
        <w:rPr>
          <w:rFonts w:ascii="Times New Roman" w:eastAsia="Times New Roman" w:hAnsi="Times New Roman" w:cs="Times New Roman"/>
          <w:sz w:val="24"/>
          <w:szCs w:val="24"/>
        </w:rPr>
        <w:noBreakHyphen/>
      </w:r>
      <w:proofErr w:type="spellStart"/>
      <w:r w:rsidRPr="00621C3E">
        <w:rPr>
          <w:rFonts w:ascii="Times New Roman" w:eastAsia="Times New Roman" w:hAnsi="Times New Roman" w:cs="Times New Roman"/>
          <w:sz w:val="24"/>
          <w:szCs w:val="24"/>
        </w:rPr>
        <w:t>Секара</w:t>
      </w:r>
      <w:proofErr w:type="spellEnd"/>
      <w:r w:rsidRPr="00621C3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1B27D4E" w14:textId="0B5A39E8" w:rsidR="001218DF" w:rsidRDefault="001218DF" w:rsidP="00621C3E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1218D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68A34" w14:textId="77777777" w:rsidR="00D10DCB" w:rsidRDefault="00D10DCB" w:rsidP="00621C3E">
      <w:pPr>
        <w:spacing w:after="0" w:line="240" w:lineRule="auto"/>
      </w:pPr>
      <w:r>
        <w:separator/>
      </w:r>
    </w:p>
  </w:endnote>
  <w:endnote w:type="continuationSeparator" w:id="0">
    <w:p w14:paraId="4261F477" w14:textId="77777777" w:rsidR="00D10DCB" w:rsidRDefault="00D10DCB" w:rsidP="00621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9863655"/>
      <w:docPartObj>
        <w:docPartGallery w:val="Page Numbers (Bottom of Page)"/>
        <w:docPartUnique/>
      </w:docPartObj>
    </w:sdtPr>
    <w:sdtContent>
      <w:p w14:paraId="1D0E5922" w14:textId="6536C5BE" w:rsidR="00621C3E" w:rsidRDefault="00621C3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2BB530" w14:textId="77777777" w:rsidR="00621C3E" w:rsidRDefault="00621C3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FF91D" w14:textId="77777777" w:rsidR="00D10DCB" w:rsidRDefault="00D10DCB" w:rsidP="00621C3E">
      <w:pPr>
        <w:spacing w:after="0" w:line="240" w:lineRule="auto"/>
      </w:pPr>
      <w:r>
        <w:separator/>
      </w:r>
    </w:p>
  </w:footnote>
  <w:footnote w:type="continuationSeparator" w:id="0">
    <w:p w14:paraId="4F7FD957" w14:textId="77777777" w:rsidR="00D10DCB" w:rsidRDefault="00D10DCB" w:rsidP="00621C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8180B"/>
    <w:multiLevelType w:val="multilevel"/>
    <w:tmpl w:val="4D06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74207"/>
    <w:multiLevelType w:val="hybridMultilevel"/>
    <w:tmpl w:val="71B0C92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4D2E00"/>
    <w:multiLevelType w:val="multilevel"/>
    <w:tmpl w:val="72466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A018BB"/>
    <w:multiLevelType w:val="hybridMultilevel"/>
    <w:tmpl w:val="C3FC160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AD3754"/>
    <w:multiLevelType w:val="multilevel"/>
    <w:tmpl w:val="A0927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6023DC"/>
    <w:multiLevelType w:val="multilevel"/>
    <w:tmpl w:val="72466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415C8F"/>
    <w:multiLevelType w:val="hybridMultilevel"/>
    <w:tmpl w:val="3E34D61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45954A3"/>
    <w:multiLevelType w:val="multilevel"/>
    <w:tmpl w:val="56509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F539F5"/>
    <w:multiLevelType w:val="hybridMultilevel"/>
    <w:tmpl w:val="505402F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9C00661"/>
    <w:multiLevelType w:val="hybridMultilevel"/>
    <w:tmpl w:val="E7A426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E450D2"/>
    <w:multiLevelType w:val="hybridMultilevel"/>
    <w:tmpl w:val="A7DE8A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1C3775A"/>
    <w:multiLevelType w:val="multilevel"/>
    <w:tmpl w:val="F2647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1E131B"/>
    <w:multiLevelType w:val="multilevel"/>
    <w:tmpl w:val="405C9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6FE0A27"/>
    <w:multiLevelType w:val="multilevel"/>
    <w:tmpl w:val="510A8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0232A3"/>
    <w:multiLevelType w:val="multilevel"/>
    <w:tmpl w:val="A69E9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1964F3"/>
    <w:multiLevelType w:val="multilevel"/>
    <w:tmpl w:val="72466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E72047"/>
    <w:multiLevelType w:val="hybridMultilevel"/>
    <w:tmpl w:val="F95ABA1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1708C2"/>
    <w:multiLevelType w:val="hybridMultilevel"/>
    <w:tmpl w:val="703082B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13E509F"/>
    <w:multiLevelType w:val="multilevel"/>
    <w:tmpl w:val="613C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1DD1AAF"/>
    <w:multiLevelType w:val="multilevel"/>
    <w:tmpl w:val="A5C63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2AB0160"/>
    <w:multiLevelType w:val="hybridMultilevel"/>
    <w:tmpl w:val="D8F82F6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6830F5A"/>
    <w:multiLevelType w:val="multilevel"/>
    <w:tmpl w:val="53426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9511EF7"/>
    <w:multiLevelType w:val="hybridMultilevel"/>
    <w:tmpl w:val="4E0CB3D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B6373CB"/>
    <w:multiLevelType w:val="multilevel"/>
    <w:tmpl w:val="72466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D10504F"/>
    <w:multiLevelType w:val="multilevel"/>
    <w:tmpl w:val="72466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0E43DEC"/>
    <w:multiLevelType w:val="multilevel"/>
    <w:tmpl w:val="A998B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A32C2E"/>
    <w:multiLevelType w:val="multilevel"/>
    <w:tmpl w:val="55562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523B5D"/>
    <w:multiLevelType w:val="hybridMultilevel"/>
    <w:tmpl w:val="1B562AC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9964B10"/>
    <w:multiLevelType w:val="multilevel"/>
    <w:tmpl w:val="EC5C0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AAD12AA"/>
    <w:multiLevelType w:val="hybridMultilevel"/>
    <w:tmpl w:val="7470674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0F57AF2"/>
    <w:multiLevelType w:val="hybridMultilevel"/>
    <w:tmpl w:val="C71E59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2E14B0F"/>
    <w:multiLevelType w:val="multilevel"/>
    <w:tmpl w:val="72466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7E366B3"/>
    <w:multiLevelType w:val="hybridMultilevel"/>
    <w:tmpl w:val="73D8AFC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C3772E7"/>
    <w:multiLevelType w:val="multilevel"/>
    <w:tmpl w:val="AFF24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96315B"/>
    <w:multiLevelType w:val="multilevel"/>
    <w:tmpl w:val="7556F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4BA7FFB"/>
    <w:multiLevelType w:val="multilevel"/>
    <w:tmpl w:val="72466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5054DFE"/>
    <w:multiLevelType w:val="multilevel"/>
    <w:tmpl w:val="84B0F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942E26"/>
    <w:multiLevelType w:val="multilevel"/>
    <w:tmpl w:val="4A9A4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7C66D63"/>
    <w:multiLevelType w:val="multilevel"/>
    <w:tmpl w:val="8D14C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1396EA1"/>
    <w:multiLevelType w:val="multilevel"/>
    <w:tmpl w:val="B150D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7DF7A7F"/>
    <w:multiLevelType w:val="hybridMultilevel"/>
    <w:tmpl w:val="3634C34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C9E7ED6"/>
    <w:multiLevelType w:val="hybridMultilevel"/>
    <w:tmpl w:val="3F5E813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E084AB2"/>
    <w:multiLevelType w:val="hybridMultilevel"/>
    <w:tmpl w:val="A57ADA7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E41514F"/>
    <w:multiLevelType w:val="multilevel"/>
    <w:tmpl w:val="F72A9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6"/>
  </w:num>
  <w:num w:numId="2">
    <w:abstractNumId w:val="12"/>
  </w:num>
  <w:num w:numId="3">
    <w:abstractNumId w:val="25"/>
  </w:num>
  <w:num w:numId="4">
    <w:abstractNumId w:val="0"/>
  </w:num>
  <w:num w:numId="5">
    <w:abstractNumId w:val="14"/>
  </w:num>
  <w:num w:numId="6">
    <w:abstractNumId w:val="19"/>
  </w:num>
  <w:num w:numId="7">
    <w:abstractNumId w:val="43"/>
  </w:num>
  <w:num w:numId="8">
    <w:abstractNumId w:val="39"/>
  </w:num>
  <w:num w:numId="9">
    <w:abstractNumId w:val="28"/>
  </w:num>
  <w:num w:numId="10">
    <w:abstractNumId w:val="26"/>
  </w:num>
  <w:num w:numId="11">
    <w:abstractNumId w:val="21"/>
  </w:num>
  <w:num w:numId="12">
    <w:abstractNumId w:val="11"/>
  </w:num>
  <w:num w:numId="13">
    <w:abstractNumId w:val="4"/>
  </w:num>
  <w:num w:numId="14">
    <w:abstractNumId w:val="24"/>
  </w:num>
  <w:num w:numId="15">
    <w:abstractNumId w:val="18"/>
  </w:num>
  <w:num w:numId="16">
    <w:abstractNumId w:val="13"/>
  </w:num>
  <w:num w:numId="17">
    <w:abstractNumId w:val="34"/>
  </w:num>
  <w:num w:numId="18">
    <w:abstractNumId w:val="7"/>
  </w:num>
  <w:num w:numId="19">
    <w:abstractNumId w:val="37"/>
  </w:num>
  <w:num w:numId="20">
    <w:abstractNumId w:val="33"/>
  </w:num>
  <w:num w:numId="21">
    <w:abstractNumId w:val="38"/>
  </w:num>
  <w:num w:numId="22">
    <w:abstractNumId w:val="32"/>
  </w:num>
  <w:num w:numId="23">
    <w:abstractNumId w:val="20"/>
  </w:num>
  <w:num w:numId="24">
    <w:abstractNumId w:val="42"/>
  </w:num>
  <w:num w:numId="25">
    <w:abstractNumId w:val="6"/>
  </w:num>
  <w:num w:numId="26">
    <w:abstractNumId w:val="41"/>
  </w:num>
  <w:num w:numId="27">
    <w:abstractNumId w:val="17"/>
  </w:num>
  <w:num w:numId="28">
    <w:abstractNumId w:val="16"/>
  </w:num>
  <w:num w:numId="29">
    <w:abstractNumId w:val="8"/>
  </w:num>
  <w:num w:numId="30">
    <w:abstractNumId w:val="22"/>
  </w:num>
  <w:num w:numId="31">
    <w:abstractNumId w:val="1"/>
  </w:num>
  <w:num w:numId="32">
    <w:abstractNumId w:val="40"/>
  </w:num>
  <w:num w:numId="33">
    <w:abstractNumId w:val="29"/>
  </w:num>
  <w:num w:numId="34">
    <w:abstractNumId w:val="3"/>
  </w:num>
  <w:num w:numId="35">
    <w:abstractNumId w:val="27"/>
  </w:num>
  <w:num w:numId="36">
    <w:abstractNumId w:val="35"/>
  </w:num>
  <w:num w:numId="37">
    <w:abstractNumId w:val="23"/>
  </w:num>
  <w:num w:numId="38">
    <w:abstractNumId w:val="15"/>
  </w:num>
  <w:num w:numId="39">
    <w:abstractNumId w:val="9"/>
  </w:num>
  <w:num w:numId="40">
    <w:abstractNumId w:val="30"/>
  </w:num>
  <w:num w:numId="41">
    <w:abstractNumId w:val="5"/>
  </w:num>
  <w:num w:numId="42">
    <w:abstractNumId w:val="2"/>
  </w:num>
  <w:num w:numId="43">
    <w:abstractNumId w:val="10"/>
  </w:num>
  <w:num w:numId="4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8C7"/>
    <w:rsid w:val="001218DF"/>
    <w:rsid w:val="002712CD"/>
    <w:rsid w:val="00317ABB"/>
    <w:rsid w:val="0038489B"/>
    <w:rsid w:val="003948C7"/>
    <w:rsid w:val="00621C3E"/>
    <w:rsid w:val="007B78E3"/>
    <w:rsid w:val="00B54AA4"/>
    <w:rsid w:val="00D10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60DDA"/>
  <w15:chartTrackingRefBased/>
  <w15:docId w15:val="{EBB2015B-1A5A-4F53-8CD8-86495840C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948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3948C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3948C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948C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3948C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3948C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3948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948C7"/>
    <w:rPr>
      <w:b/>
      <w:bCs/>
    </w:rPr>
  </w:style>
  <w:style w:type="paragraph" w:styleId="a5">
    <w:name w:val="header"/>
    <w:basedOn w:val="a"/>
    <w:link w:val="a6"/>
    <w:uiPriority w:val="99"/>
    <w:unhideWhenUsed/>
    <w:rsid w:val="00621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21C3E"/>
  </w:style>
  <w:style w:type="paragraph" w:styleId="a7">
    <w:name w:val="footer"/>
    <w:basedOn w:val="a"/>
    <w:link w:val="a8"/>
    <w:uiPriority w:val="99"/>
    <w:unhideWhenUsed/>
    <w:rsid w:val="00621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21C3E"/>
  </w:style>
  <w:style w:type="paragraph" w:styleId="a9">
    <w:name w:val="List Paragraph"/>
    <w:basedOn w:val="a"/>
    <w:uiPriority w:val="34"/>
    <w:qFormat/>
    <w:rsid w:val="00621C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27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806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9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27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2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9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7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2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2046</Words>
  <Characters>11668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</dc:creator>
  <cp:keywords/>
  <dc:description/>
  <cp:lastModifiedBy>Lars</cp:lastModifiedBy>
  <cp:revision>3</cp:revision>
  <dcterms:created xsi:type="dcterms:W3CDTF">2026-10-08T09:38:00Z</dcterms:created>
  <dcterms:modified xsi:type="dcterms:W3CDTF">2026-10-08T17:02:00Z</dcterms:modified>
</cp:coreProperties>
</file>