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3DD" w:rsidRDefault="00B533DD" w:rsidP="00B533DD">
      <w:pPr>
        <w:jc w:val="center"/>
        <w:rPr>
          <w:b/>
          <w:sz w:val="24"/>
          <w:szCs w:val="24"/>
        </w:rPr>
      </w:pPr>
      <w:r>
        <w:rPr>
          <w:b/>
          <w:i/>
          <w:color w:val="231F20"/>
          <w:sz w:val="24"/>
          <w:szCs w:val="24"/>
        </w:rPr>
        <w:t xml:space="preserve">Тема 4 </w:t>
      </w:r>
      <w:r>
        <w:rPr>
          <w:b/>
          <w:color w:val="231F20"/>
          <w:sz w:val="24"/>
          <w:szCs w:val="24"/>
        </w:rPr>
        <w:t>Ситуации аномии</w:t>
      </w:r>
    </w:p>
    <w:p w:rsidR="00B533DD" w:rsidRDefault="00B533DD" w:rsidP="00B533DD">
      <w:pPr>
        <w:pStyle w:val="a"/>
        <w:numPr>
          <w:ilvl w:val="0"/>
          <w:numId w:val="2"/>
        </w:numPr>
        <w:ind w:firstLine="720"/>
      </w:pPr>
      <w:r>
        <w:t>Понятие аномии. типы аномии</w:t>
      </w:r>
    </w:p>
    <w:p w:rsidR="00B533DD" w:rsidRDefault="00B533DD" w:rsidP="00B533DD">
      <w:pPr>
        <w:pStyle w:val="a"/>
        <w:numPr>
          <w:ilvl w:val="0"/>
          <w:numId w:val="2"/>
        </w:numPr>
        <w:ind w:firstLine="720"/>
      </w:pPr>
      <w:r>
        <w:t>Особенности аномии российского общества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Переходные периоды общественного развития в науке обозначаются ситуациями аномии. Повседневная жизнь человека протекает порой на фоне указанных ситуаций. И хотя в большинстве научных разработок акцент делается на специфическом характере таких ситуаций, выделяется особая сложность их переживания человеком, все же в результате их временнóй продолжительности, «оповседневнивания», размаха, охвата большого количества людей, такого рода ситуации можно включить в группу трудных ситуаций повседневной жизни.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В словарях </w:t>
      </w:r>
      <w:r>
        <w:rPr>
          <w:i/>
          <w:color w:val="231F20"/>
          <w:sz w:val="24"/>
          <w:szCs w:val="24"/>
        </w:rPr>
        <w:t xml:space="preserve">аномия </w:t>
      </w:r>
      <w:r>
        <w:rPr>
          <w:color w:val="231F20"/>
          <w:sz w:val="24"/>
          <w:szCs w:val="24"/>
        </w:rPr>
        <w:t xml:space="preserve">(от франц. </w:t>
      </w:r>
      <w:r>
        <w:rPr>
          <w:i/>
          <w:color w:val="231F20"/>
          <w:sz w:val="24"/>
          <w:szCs w:val="24"/>
        </w:rPr>
        <w:t xml:space="preserve">anomie </w:t>
      </w:r>
      <w:r>
        <w:rPr>
          <w:color w:val="231F20"/>
          <w:sz w:val="24"/>
          <w:szCs w:val="24"/>
        </w:rPr>
        <w:t>– беззаконие, безнормность) толкуется как нравственно-психологическое состояние индивидуального и общественного сознания, характеризуемое разложением системы ценностей, обусловленное кризисом, противоречиями между провозглашенными целями (богатство, власть, успех) и невозможностью их реализации для большинства. Выражается в отчужденности человека от общества, апатии, разочарованности в жизни и т.п. (Большой энциклопедический словарь, 1998. С. 59). Впервые понятие аномии было введено в социологию французским социологом Э. Дюркгеймом и обозначало любые виды «нарушений» в ценностно-нормативной системе общества. Среди них выделяют «вакуум», или отсутствие норм, неэффективность влияния норм как средства воздействия на социальное поведение, их расплывчатость, а также противоречивость между нормами, определяющими цели деятельности, и нормами, позволяющими обладать средствами достижения этих целей (В.М. Нилов, 2008).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В Философском энциклопедическом словаре понятие </w:t>
      </w:r>
      <w:r>
        <w:rPr>
          <w:i/>
          <w:color w:val="231F20"/>
          <w:sz w:val="24"/>
          <w:szCs w:val="24"/>
        </w:rPr>
        <w:t>аномии</w:t>
      </w:r>
      <w:r>
        <w:rPr>
          <w:color w:val="231F20"/>
          <w:sz w:val="24"/>
          <w:szCs w:val="24"/>
        </w:rPr>
        <w:t>толкуется как:</w:t>
      </w:r>
    </w:p>
    <w:p w:rsidR="00B533DD" w:rsidRDefault="00B533DD" w:rsidP="00B533DD">
      <w:pPr>
        <w:pStyle w:val="a"/>
        <w:numPr>
          <w:ilvl w:val="0"/>
          <w:numId w:val="3"/>
        </w:numPr>
      </w:pPr>
      <w:r>
        <w:t>состояние общества, при котором для его членов утрачена значимость социальных норм и предписаний и потому относительно высока частота отклоняющегося и саморазрушительного поведения вплоть до самоубийства;</w:t>
      </w:r>
    </w:p>
    <w:p w:rsidR="00B533DD" w:rsidRDefault="00B533DD" w:rsidP="00B533DD">
      <w:pPr>
        <w:pStyle w:val="a"/>
        <w:numPr>
          <w:ilvl w:val="0"/>
          <w:numId w:val="3"/>
        </w:numPr>
      </w:pPr>
      <w:r>
        <w:t>отсутствие эталонов, стандартов сравнения с другими людьми, позволяющих оценить свое социальное положение и выбрать образцы поведения, что оставляет индивида в неопределенном «деклассированном» состоянии, без чувства солидарности с конкретной группой;</w:t>
      </w:r>
    </w:p>
    <w:p w:rsidR="00B533DD" w:rsidRDefault="00B533DD" w:rsidP="00B533DD">
      <w:pPr>
        <w:pStyle w:val="a"/>
        <w:numPr>
          <w:ilvl w:val="0"/>
          <w:numId w:val="3"/>
        </w:numPr>
      </w:pPr>
      <w:r>
        <w:t>несоответствие, разрыв между универсальными целями и ожиданиями, одобряемыми в данном обществе, и социально приемлемыми средствами их достижения, что в силу практической недоступности этих целей для всех толкает многих людей на незаконные действия (Философский энциклопедический словарь, 1983. С. 25).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В работе Ш.А. Туркиашвили, В.Е. Горозия поясняется, что истоки понятия «аномия» находятся в древнегреческой философии. так, в Древней Греции получил распространение термин </w:t>
      </w:r>
      <w:r>
        <w:rPr>
          <w:i/>
          <w:color w:val="231F20"/>
          <w:sz w:val="24"/>
          <w:szCs w:val="24"/>
        </w:rPr>
        <w:t xml:space="preserve">anomos, </w:t>
      </w:r>
      <w:r>
        <w:rPr>
          <w:color w:val="231F20"/>
          <w:sz w:val="24"/>
          <w:szCs w:val="24"/>
        </w:rPr>
        <w:t>который обозначал такие явления как «беззаконный», «безнормный», «неуправляемый». У Еврипида аномия символизировала жестокость бытия. Платон видел в аномии проявление анархии и неумеренности (Ш.А. Туркиашвили, В.Е. Горозия, 2004. С. 250). Н.Е. Покровский, продолжая традицию обращения к древним источникам знаний (Ветхому и новому Завету), цитируя их, поясняет: аномия всегда соединялась с грехом и порочностью в Ветхом Завете, с беззаконием – в новом Завете («И, по причине умножения беззакония, во многих охладеет любовь» Мф. 24:12, «Всякий, делающий грех, делает и беззаконие; и грех есть беззаконие» Ин. 3:4) (Н.Е. Покровский, 2008. С. 190).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Н.Е. Покровский толкует аномию как состояние, характеризующееся отсутствием цели, самоидентичности или этических ценностей у отдельного человека или в обществе в целом, это – дезорганизация, неукорененность (Н.Е. Покровский, 2008. С. 190). Аномия включает в себя также дезориентацию духовных и нравственных норм и соответствующих им ценностей данной общественной системы (как на макро-, так и на микроуровне). нормативные и ценностные изменения, приобретающие радикальный характер и развивающиеся на протяжении достаточно ограниченных временных отрезков, приводят к </w:t>
      </w:r>
      <w:r>
        <w:rPr>
          <w:color w:val="231F20"/>
          <w:sz w:val="24"/>
          <w:szCs w:val="24"/>
        </w:rPr>
        <w:lastRenderedPageBreak/>
        <w:t>смещению всей сетки духовно-нравственной ориентации отдельной личности, целых социальных групп или всего общества (Н.Е. Покровский, 2008. С. 121).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 xml:space="preserve">Далее автор проясняет терминологический и содержательный аспект сходных понятий </w:t>
      </w:r>
      <w:r>
        <w:rPr>
          <w:i/>
          <w:color w:val="231F20"/>
          <w:sz w:val="24"/>
          <w:szCs w:val="24"/>
        </w:rPr>
        <w:t xml:space="preserve">anomie </w:t>
      </w:r>
      <w:r>
        <w:rPr>
          <w:color w:val="231F20"/>
          <w:sz w:val="24"/>
          <w:szCs w:val="24"/>
        </w:rPr>
        <w:t xml:space="preserve">и </w:t>
      </w:r>
      <w:r>
        <w:rPr>
          <w:i/>
          <w:color w:val="231F20"/>
          <w:sz w:val="24"/>
          <w:szCs w:val="24"/>
        </w:rPr>
        <w:t xml:space="preserve">anomia. </w:t>
      </w:r>
      <w:r>
        <w:rPr>
          <w:color w:val="231F20"/>
          <w:sz w:val="24"/>
          <w:szCs w:val="24"/>
        </w:rPr>
        <w:t xml:space="preserve">термин </w:t>
      </w:r>
      <w:r>
        <w:rPr>
          <w:i/>
          <w:color w:val="231F20"/>
          <w:sz w:val="24"/>
          <w:szCs w:val="24"/>
        </w:rPr>
        <w:t xml:space="preserve">anomie </w:t>
      </w:r>
      <w:r>
        <w:rPr>
          <w:color w:val="231F20"/>
          <w:sz w:val="24"/>
          <w:szCs w:val="24"/>
        </w:rPr>
        <w:t>использовали и Э. Дюркгейм, и Р. Мертон для описания состояния социальной «безнормности» в применении к большим или малым общностям. В то время аномия была вызвана ослаблением влияния религии и политики и повышением роли торгово-промышленных кругов. Все это повлекло за собой распад системы нравственных ценностей. С тех пор социологи и социальные психологи неоднократно отмечали, что рост преступности, увеличение числа разводов, беспорядочность сексуальных отношений и др. – все это происходило в результате нарушения единства культуры (особенно в связи с неустойчивостью религиозных и семейных ценностей).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В ситуации, когда стремительные изменения в экономической, политической и социальных сферах разрушают установленный порядок и сложившиеся социальные связи, человек оказывается в пустом социальном пространстве, лишенный ориентиров. Происходит так называемое «опрокидывание традиционных норм, и одновременно утрачиваются ограничивающие нравственные рамки (укореняется вседозволенность)» (Н.Е. Покровский, 2008. С. 192). В итоге человек оказывается в вакууме, который окружает его извне и наполняет изнутри. Это и есть классическое состояние аномии, рассмотренное в индивидуально-психологическом плане (там же). С течением времени человек адаптируется в этом «опрокинутом» пространстве, оно принимает форму хронического, затянувшегося, становится его обыденным существованием, лишь изредка напоминающим о себе.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В зарубежной науке, аномию связывают с конфликтом культур, капиталистической конкуренцией и быстрым темпом социальных перемен. Исходя из этого выделяют три типа аномии как состояния сознания людей: 1) бесцельность существования, конфликтное состояние ценностей в результате столкновения разных культур; 2) эгоцентризм; 3) изолированность от значимых человеческих взаимоотношений (Ш.А. Туркиашвили, В.Е. Горозия, 2004. С. 254).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Следует отметить, что аномия российского общества отличается своими специфическими проявлениями, на что указывают большинство исследователей (С.Г. Кара-Мурза, В.В. Кривошеев, Н.Д. Узлов и др.). По мнению С.Г. Кара-Мурзы, «это такое явление, глядя через которое можно рассмотреть и понять почти все сферы и срезы бытия нынешней России. Сегодня к любому процессу или событию в российском обществе надо подходить, вооружившись знаниями об аномии, как пробным камнем» (С.Г. Кара-Мурза, 2013. С. 9).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Рассмотрим характеристики аномии российского общества, представленные в разных исследованиях. так, В.В. Кривошеев считает, что специфика аномии российского общества состоит в его небывалой криминальной насыщенности (В.В. Кривошеев, 2004). Иными словами, плохо регулируемые, безграничные по своей природе человеческие желания ведут к различным проявлениям девиантного поведения.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Н.Д. Узлов пишет о «социальной шизофрении» как своеобразной деформации массового сознания и выделяет ряд симптомов, большинство из которых заложено в сфере социальной психики и поведения: эскалация насилия, угроза общественной безопасности, массовая наркотизация, падение нравов и деморализация, коррупция, мошенничество, пренебрежение социальными нормами, ощущение вседозволенности, рост детской беспризорности, социальная пассивность, пессимизм, неуверенность в будущем, небывалый всплеск мистицизма и оккультизма при одновременном падении престижа научных знаний, доверчивость простых граждан и неспособность противостоять манипуляциям, культивирование равнодушия, цинизма, бесчувственности, нарциссические и эгоцентрические тенденции, усиление роли человеческого фактора в возникновении катастроф (беспечность, легкомыслие), виртуализация жизненного пространства и т.п. (Н.Д. Узлов, 2009. С. 299).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lastRenderedPageBreak/>
        <w:t>В целом ситуация аномии в России многими специалистами определяется как субъективная неспособность общества установить нормы (утрачена значимость старых, новые еще не созданы), эффективно регулирующие общественное поведение. Картина российской действительности переходного периода рисуется весьма пессимистичная.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Вместе с тем нельзя не остановиться на данных социологического мониторинга, представленных в аналитическом докладе «Двадцать лет реформ глазами россиян. Опыт многолетних социологических замеров» Института социологии РАН, в котором показано, что ценностные ориентации российского общества сегодня довольно устойчивы. Заметное место среди них занимают ценности свободы, справедливости, труда, патриотизма (Аналитический доклад, 2011. С. 115). В том же докладе отмечено безусловное влияние новых идей, проводимых реформаторами, на массовое сознание молодежи, однако не на общую «ценностную кардиограмму» (там же). Отмечается, что пореформенной молодежи в меньшей степени свойственны конформистские жизненные установки, для нее характерно стремление к самовыражению, в большинстве своем молодежь придерживается традиционных ценностей и смыслов, норм обыденного поведения (Аналитический доклад, 2011. С. 117). Более того, в докладе отмечается, что сегодня актуальность моральных норм значительно выше, чем десять и двадцать лет назад (Аналитический доклад, 2011. С. 118).</w:t>
      </w:r>
    </w:p>
    <w:p w:rsidR="00B533DD" w:rsidRDefault="00B533DD" w:rsidP="00B533DD">
      <w:pPr>
        <w:pStyle w:val="a4"/>
        <w:ind w:firstLine="720"/>
        <w:rPr>
          <w:sz w:val="24"/>
          <w:szCs w:val="24"/>
        </w:rPr>
      </w:pPr>
      <w:r>
        <w:rPr>
          <w:color w:val="231F20"/>
          <w:sz w:val="24"/>
          <w:szCs w:val="24"/>
        </w:rPr>
        <w:t>таким образом, следует отметить, что ситуация аномии российского общества как всеобъемлющее тотальное явление, пронизывающее все его сферы, становится частью повседневной жизни современного человека переходного периода. В подтверждение данной идеи приведем слова С.Г. Кара-Мурзы, который считает подобное состояние «стабильно тяжелым, но стабильным»: «...общество пребывает в условиях динамического равновесия между процессами повреждения и восстановления, которое сдвигается то в одну, то в другую сторону, но не приближается к уровню катастрофы» (С.Г. Кара-Мурза, 2013. С. 17).</w:t>
      </w:r>
    </w:p>
    <w:p w:rsidR="00B533DD" w:rsidRDefault="00B533DD" w:rsidP="00B533DD">
      <w:pPr>
        <w:pStyle w:val="a4"/>
        <w:jc w:val="left"/>
        <w:rPr>
          <w:sz w:val="24"/>
          <w:szCs w:val="24"/>
        </w:rPr>
      </w:pPr>
    </w:p>
    <w:p w:rsidR="00B533DD" w:rsidRDefault="00B533DD" w:rsidP="00B533DD">
      <w:pPr>
        <w:pStyle w:val="3"/>
        <w:rPr>
          <w:sz w:val="24"/>
          <w:szCs w:val="24"/>
        </w:rPr>
      </w:pPr>
      <w:r>
        <w:rPr>
          <w:color w:val="231F20"/>
          <w:sz w:val="24"/>
          <w:szCs w:val="24"/>
        </w:rPr>
        <w:t>Резюме</w:t>
      </w:r>
    </w:p>
    <w:p w:rsidR="00B533DD" w:rsidRDefault="00B533DD" w:rsidP="00B533DD">
      <w:pPr>
        <w:pStyle w:val="a"/>
        <w:numPr>
          <w:ilvl w:val="0"/>
          <w:numId w:val="4"/>
        </w:numPr>
      </w:pPr>
      <w:r>
        <w:t>Понятие аномии в широком смысле связывается с конфликтом культур и резкими социальными переменами, в узком – это дезориентация духовных, нравственных норм и соответствующих им ценностей той или иной общественной системы, смещение всей системы духовно-нравственных ориентаций личности, групп, общества. Выделяют несколько типов аномии: 1) аномия, связанная с утратой смыслов как результат конфликтного состояния ценностей в условиях столкновения разных культур; 2) аномия, сопровождающаяся эгоцентризмом; 3) аномия, сопровождающаяся изолированностью от значимых человеческих взаимоотношений (переживание одиночества, доходящего до изоляции и рассматриваемое личностью как проблема).</w:t>
      </w:r>
    </w:p>
    <w:p w:rsidR="00B533DD" w:rsidRDefault="00B533DD" w:rsidP="00B533DD">
      <w:pPr>
        <w:pStyle w:val="a"/>
        <w:numPr>
          <w:ilvl w:val="0"/>
          <w:numId w:val="4"/>
        </w:numPr>
      </w:pPr>
      <w:r>
        <w:t>Аномия российского общества является призмой, через которую можно дать психологическое толкование многим явлениям: это и различные проявления девиантного поведения, утрата человеком чувства безопасности, нарушение психологического благополучия личности, общая социальная пассивность, виртуализация жизненного пространства, переживание одиночества, отчужденности и т.п. Аномия российского общества – это субъективная неспособность людей устанавливать новые нормы взамен старых, те нормы, которые эффективно регулировали бы общественное поведение россиян.</w:t>
      </w:r>
    </w:p>
    <w:p w:rsidR="00B533DD" w:rsidRDefault="00B533DD" w:rsidP="00B533DD">
      <w:pPr>
        <w:pStyle w:val="a4"/>
        <w:jc w:val="left"/>
        <w:rPr>
          <w:sz w:val="24"/>
          <w:szCs w:val="24"/>
        </w:rPr>
      </w:pPr>
    </w:p>
    <w:p w:rsidR="00DF2C86" w:rsidRDefault="00DF2C86">
      <w:bookmarkStart w:id="0" w:name="_GoBack"/>
      <w:bookmarkEnd w:id="0"/>
    </w:p>
    <w:sectPr w:rsidR="00DF2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10F"/>
    <w:multiLevelType w:val="hybridMultilevel"/>
    <w:tmpl w:val="65501064"/>
    <w:lvl w:ilvl="0" w:tplc="B062378E">
      <w:start w:val="1"/>
      <w:numFmt w:val="decimal"/>
      <w:pStyle w:val="a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C52238"/>
    <w:multiLevelType w:val="hybridMultilevel"/>
    <w:tmpl w:val="0AFA551C"/>
    <w:lvl w:ilvl="0" w:tplc="A4722848">
      <w:start w:val="1"/>
      <w:numFmt w:val="decimal"/>
      <w:lvlText w:val="%1."/>
      <w:lvlJc w:val="left"/>
      <w:pPr>
        <w:ind w:left="453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ru-RU" w:eastAsia="en-US" w:bidi="ar-SA"/>
      </w:rPr>
    </w:lvl>
    <w:lvl w:ilvl="1" w:tplc="DD74265C">
      <w:start w:val="1"/>
      <w:numFmt w:val="decimal"/>
      <w:lvlText w:val="%2)"/>
      <w:lvlJc w:val="left"/>
      <w:pPr>
        <w:ind w:left="85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ru-RU" w:eastAsia="en-US" w:bidi="ar-SA"/>
      </w:rPr>
    </w:lvl>
    <w:lvl w:ilvl="2" w:tplc="E6C4730A">
      <w:numFmt w:val="bullet"/>
      <w:lvlText w:val="•"/>
      <w:lvlJc w:val="left"/>
      <w:pPr>
        <w:ind w:left="1507" w:hanging="341"/>
      </w:pPr>
      <w:rPr>
        <w:lang w:val="ru-RU" w:eastAsia="en-US" w:bidi="ar-SA"/>
      </w:rPr>
    </w:lvl>
    <w:lvl w:ilvl="3" w:tplc="D3483010">
      <w:numFmt w:val="bullet"/>
      <w:lvlText w:val="•"/>
      <w:lvlJc w:val="left"/>
      <w:pPr>
        <w:ind w:left="2155" w:hanging="341"/>
      </w:pPr>
      <w:rPr>
        <w:lang w:val="ru-RU" w:eastAsia="en-US" w:bidi="ar-SA"/>
      </w:rPr>
    </w:lvl>
    <w:lvl w:ilvl="4" w:tplc="2F24FE10">
      <w:numFmt w:val="bullet"/>
      <w:lvlText w:val="•"/>
      <w:lvlJc w:val="left"/>
      <w:pPr>
        <w:ind w:left="2803" w:hanging="341"/>
      </w:pPr>
      <w:rPr>
        <w:lang w:val="ru-RU" w:eastAsia="en-US" w:bidi="ar-SA"/>
      </w:rPr>
    </w:lvl>
    <w:lvl w:ilvl="5" w:tplc="590C7E42">
      <w:numFmt w:val="bullet"/>
      <w:lvlText w:val="•"/>
      <w:lvlJc w:val="left"/>
      <w:pPr>
        <w:ind w:left="3451" w:hanging="341"/>
      </w:pPr>
      <w:rPr>
        <w:lang w:val="ru-RU" w:eastAsia="en-US" w:bidi="ar-SA"/>
      </w:rPr>
    </w:lvl>
    <w:lvl w:ilvl="6" w:tplc="2FB0F7FE">
      <w:numFmt w:val="bullet"/>
      <w:lvlText w:val="•"/>
      <w:lvlJc w:val="left"/>
      <w:pPr>
        <w:ind w:left="4099" w:hanging="341"/>
      </w:pPr>
      <w:rPr>
        <w:lang w:val="ru-RU" w:eastAsia="en-US" w:bidi="ar-SA"/>
      </w:rPr>
    </w:lvl>
    <w:lvl w:ilvl="7" w:tplc="536A94A8">
      <w:numFmt w:val="bullet"/>
      <w:lvlText w:val="•"/>
      <w:lvlJc w:val="left"/>
      <w:pPr>
        <w:ind w:left="4747" w:hanging="341"/>
      </w:pPr>
      <w:rPr>
        <w:lang w:val="ru-RU" w:eastAsia="en-US" w:bidi="ar-SA"/>
      </w:rPr>
    </w:lvl>
    <w:lvl w:ilvl="8" w:tplc="6C020238">
      <w:numFmt w:val="bullet"/>
      <w:lvlText w:val="•"/>
      <w:lvlJc w:val="left"/>
      <w:pPr>
        <w:ind w:left="5394" w:hanging="341"/>
      </w:pPr>
      <w:rPr>
        <w:lang w:val="ru-RU" w:eastAsia="en-US" w:bidi="ar-SA"/>
      </w:rPr>
    </w:lvl>
  </w:abstractNum>
  <w:abstractNum w:abstractNumId="2" w15:restartNumberingAfterBreak="0">
    <w:nsid w:val="45C85727"/>
    <w:multiLevelType w:val="hybridMultilevel"/>
    <w:tmpl w:val="896ECFDA"/>
    <w:lvl w:ilvl="0" w:tplc="CD0CFB40">
      <w:start w:val="1"/>
      <w:numFmt w:val="decimal"/>
      <w:lvlText w:val="%1)"/>
      <w:lvlJc w:val="left"/>
      <w:pPr>
        <w:ind w:left="34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u-RU" w:eastAsia="en-US" w:bidi="ar-SA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CA2EDC"/>
    <w:multiLevelType w:val="hybridMultilevel"/>
    <w:tmpl w:val="E7AAE4CA"/>
    <w:lvl w:ilvl="0" w:tplc="D236EA76">
      <w:start w:val="1"/>
      <w:numFmt w:val="decimal"/>
      <w:lvlText w:val="%1."/>
      <w:lvlJc w:val="left"/>
      <w:pPr>
        <w:ind w:left="341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ru-RU" w:eastAsia="en-US" w:bidi="ar-SA"/>
      </w:rPr>
    </w:lvl>
    <w:lvl w:ilvl="1" w:tplc="673E4884">
      <w:start w:val="1"/>
      <w:numFmt w:val="decimal"/>
      <w:lvlText w:val="%2."/>
      <w:lvlJc w:val="left"/>
      <w:pPr>
        <w:ind w:left="1060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31F20"/>
        <w:spacing w:val="0"/>
        <w:w w:val="100"/>
        <w:sz w:val="20"/>
        <w:szCs w:val="20"/>
        <w:lang w:val="ru-RU" w:eastAsia="en-US" w:bidi="ar-SA"/>
      </w:rPr>
    </w:lvl>
    <w:lvl w:ilvl="2" w:tplc="4ED81970">
      <w:numFmt w:val="bullet"/>
      <w:lvlText w:val="•"/>
      <w:lvlJc w:val="left"/>
      <w:pPr>
        <w:ind w:left="1680" w:hanging="202"/>
      </w:pPr>
      <w:rPr>
        <w:lang w:val="ru-RU" w:eastAsia="en-US" w:bidi="ar-SA"/>
      </w:rPr>
    </w:lvl>
    <w:lvl w:ilvl="3" w:tplc="4E3E1426">
      <w:numFmt w:val="bullet"/>
      <w:lvlText w:val="•"/>
      <w:lvlJc w:val="left"/>
      <w:pPr>
        <w:ind w:left="2292" w:hanging="202"/>
      </w:pPr>
      <w:rPr>
        <w:lang w:val="ru-RU" w:eastAsia="en-US" w:bidi="ar-SA"/>
      </w:rPr>
    </w:lvl>
    <w:lvl w:ilvl="4" w:tplc="62221C9C">
      <w:numFmt w:val="bullet"/>
      <w:lvlText w:val="•"/>
      <w:lvlJc w:val="left"/>
      <w:pPr>
        <w:ind w:left="2904" w:hanging="202"/>
      </w:pPr>
      <w:rPr>
        <w:lang w:val="ru-RU" w:eastAsia="en-US" w:bidi="ar-SA"/>
      </w:rPr>
    </w:lvl>
    <w:lvl w:ilvl="5" w:tplc="E3D62846">
      <w:numFmt w:val="bullet"/>
      <w:lvlText w:val="•"/>
      <w:lvlJc w:val="left"/>
      <w:pPr>
        <w:ind w:left="3517" w:hanging="202"/>
      </w:pPr>
      <w:rPr>
        <w:lang w:val="ru-RU" w:eastAsia="en-US" w:bidi="ar-SA"/>
      </w:rPr>
    </w:lvl>
    <w:lvl w:ilvl="6" w:tplc="7188F83E">
      <w:numFmt w:val="bullet"/>
      <w:lvlText w:val="•"/>
      <w:lvlJc w:val="left"/>
      <w:pPr>
        <w:ind w:left="4129" w:hanging="202"/>
      </w:pPr>
      <w:rPr>
        <w:lang w:val="ru-RU" w:eastAsia="en-US" w:bidi="ar-SA"/>
      </w:rPr>
    </w:lvl>
    <w:lvl w:ilvl="7" w:tplc="F0CEBACC">
      <w:numFmt w:val="bullet"/>
      <w:lvlText w:val="•"/>
      <w:lvlJc w:val="left"/>
      <w:pPr>
        <w:ind w:left="4741" w:hanging="202"/>
      </w:pPr>
      <w:rPr>
        <w:lang w:val="ru-RU" w:eastAsia="en-US" w:bidi="ar-SA"/>
      </w:rPr>
    </w:lvl>
    <w:lvl w:ilvl="8" w:tplc="9F74C9B8">
      <w:numFmt w:val="bullet"/>
      <w:lvlText w:val="•"/>
      <w:lvlJc w:val="left"/>
      <w:pPr>
        <w:ind w:left="5354" w:hanging="202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DD"/>
    <w:rsid w:val="00B533DD"/>
    <w:rsid w:val="00D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FC986-78C3-42E5-9AF2-4494E73C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B533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0"/>
    <w:link w:val="30"/>
    <w:uiPriority w:val="1"/>
    <w:semiHidden/>
    <w:unhideWhenUsed/>
    <w:qFormat/>
    <w:rsid w:val="00B533DD"/>
    <w:pPr>
      <w:jc w:val="center"/>
      <w:outlineLvl w:val="2"/>
    </w:pPr>
    <w:rPr>
      <w:b/>
      <w:bCs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1"/>
    <w:semiHidden/>
    <w:rsid w:val="00B533DD"/>
    <w:rPr>
      <w:rFonts w:ascii="Times New Roman" w:eastAsia="Times New Roman" w:hAnsi="Times New Roman" w:cs="Times New Roman"/>
      <w:b/>
      <w:bCs/>
      <w:i/>
      <w:iCs/>
    </w:rPr>
  </w:style>
  <w:style w:type="paragraph" w:styleId="a4">
    <w:name w:val="Body Text"/>
    <w:basedOn w:val="a0"/>
    <w:link w:val="a5"/>
    <w:uiPriority w:val="1"/>
    <w:semiHidden/>
    <w:unhideWhenUsed/>
    <w:qFormat/>
    <w:rsid w:val="00B533DD"/>
    <w:pPr>
      <w:jc w:val="both"/>
    </w:pPr>
  </w:style>
  <w:style w:type="character" w:customStyle="1" w:styleId="a5">
    <w:name w:val="Основной текст Знак"/>
    <w:basedOn w:val="a1"/>
    <w:link w:val="a4"/>
    <w:uiPriority w:val="1"/>
    <w:semiHidden/>
    <w:rsid w:val="00B533DD"/>
    <w:rPr>
      <w:rFonts w:ascii="Times New Roman" w:eastAsia="Times New Roman" w:hAnsi="Times New Roman" w:cs="Times New Roman"/>
    </w:rPr>
  </w:style>
  <w:style w:type="paragraph" w:styleId="a">
    <w:name w:val="List Paragraph"/>
    <w:basedOn w:val="a0"/>
    <w:uiPriority w:val="34"/>
    <w:qFormat/>
    <w:rsid w:val="00B533DD"/>
    <w:pPr>
      <w:numPr>
        <w:numId w:val="1"/>
      </w:numPr>
      <w:tabs>
        <w:tab w:val="left" w:pos="850"/>
      </w:tabs>
      <w:jc w:val="both"/>
    </w:pPr>
    <w:rPr>
      <w:color w:val="231F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3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1620</Words>
  <Characters>9238</Characters>
  <Application>Microsoft Office Word</Application>
  <DocSecurity>0</DocSecurity>
  <Lines>76</Lines>
  <Paragraphs>21</Paragraphs>
  <ScaleCrop>false</ScaleCrop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</dc:creator>
  <cp:keywords/>
  <dc:description/>
  <cp:lastModifiedBy>ASTU</cp:lastModifiedBy>
  <cp:revision>1</cp:revision>
  <dcterms:created xsi:type="dcterms:W3CDTF">2026-03-12T10:53:00Z</dcterms:created>
  <dcterms:modified xsi:type="dcterms:W3CDTF">2026-03-12T10:53:00Z</dcterms:modified>
</cp:coreProperties>
</file>