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67827" w14:textId="17068BCB" w:rsidR="000A4471" w:rsidRDefault="000A4471" w:rsidP="000A44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A4471">
        <w:rPr>
          <w:rFonts w:ascii="Times New Roman" w:eastAsia="Times New Roman" w:hAnsi="Times New Roman" w:cs="Times New Roman"/>
          <w:b/>
          <w:bCs/>
          <w:sz w:val="24"/>
          <w:szCs w:val="24"/>
        </w:rPr>
        <w:t>Темы рефератов по анатомии и физиологии ЦНС</w:t>
      </w: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699"/>
        <w:gridCol w:w="1873"/>
        <w:gridCol w:w="6773"/>
      </w:tblGrid>
      <w:tr w:rsidR="00A61BF6" w14:paraId="7B9D1FF1" w14:textId="77777777" w:rsidTr="00A61BF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544D5" w14:textId="77777777" w:rsidR="00A61BF6" w:rsidRDefault="00A61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4EA9" w14:textId="77777777" w:rsidR="00A61BF6" w:rsidRDefault="00A61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7479" w14:textId="6CB9E7D2" w:rsidR="00A61BF6" w:rsidRDefault="00A61B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Темы </w:t>
            </w:r>
          </w:p>
        </w:tc>
      </w:tr>
      <w:tr w:rsidR="00A61BF6" w14:paraId="50280722" w14:textId="77777777" w:rsidTr="00A61BF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6686" w14:textId="77777777" w:rsidR="00A61BF6" w:rsidRDefault="00A61BF6" w:rsidP="00A61BF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CF3D3" w14:textId="77777777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DAFD" w14:textId="5EC4201D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Нейрон как структурно</w:t>
            </w:r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 xml:space="preserve">функциональная единица ЦНС: строение, типы, механизмы передачи сигнала и значение для психических процессов. </w:t>
            </w:r>
          </w:p>
        </w:tc>
      </w:tr>
      <w:tr w:rsidR="00A61BF6" w14:paraId="3E975E0E" w14:textId="77777777" w:rsidTr="00A61BF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7A6B" w14:textId="77777777" w:rsidR="00A61BF6" w:rsidRDefault="00A61BF6" w:rsidP="00A61BF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33742" w14:textId="77777777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Бычков Егор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B765" w14:textId="2510D466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Рефлекторный принцип работы ЦНС и его значение для понимания поведения: от простой дуги до сложных поведенческих актов. </w:t>
            </w:r>
          </w:p>
        </w:tc>
      </w:tr>
      <w:tr w:rsidR="00A61BF6" w14:paraId="52769345" w14:textId="77777777" w:rsidTr="00A61BF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1A0C" w14:textId="77777777" w:rsidR="00A61BF6" w:rsidRDefault="00A61BF6" w:rsidP="00A61BF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2BD5" w14:textId="77777777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Закурдаев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4C50" w14:textId="11B11B0F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Спинной мозг: анатомия, сегментарная организация и рефлекторные функции; связь с соматической регуляцией и телесными ощущениями. </w:t>
            </w:r>
          </w:p>
        </w:tc>
      </w:tr>
      <w:tr w:rsidR="00A61BF6" w14:paraId="430E7DB2" w14:textId="77777777" w:rsidTr="00A61BF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A1B9" w14:textId="77777777" w:rsidR="00A61BF6" w:rsidRDefault="00A61BF6" w:rsidP="00A61BF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0003" w14:textId="77777777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Кантемирова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49B6" w14:textId="5267C54C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t>Ствол мозга и ретикулярная формация: регуляция уровня бодрствования, внимания и циклов сон</w:t>
            </w:r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 xml:space="preserve">бодрствование. </w:t>
            </w:r>
          </w:p>
        </w:tc>
      </w:tr>
      <w:tr w:rsidR="00A61BF6" w14:paraId="438EB85D" w14:textId="77777777" w:rsidTr="00A61BF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E072" w14:textId="77777777" w:rsidR="00A61BF6" w:rsidRDefault="00A61BF6" w:rsidP="00A61BF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3387" w14:textId="77777777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Курбанова Ангелина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B223" w14:textId="7208CCF2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Мозжечок: не только координация движений – участие в когнитивных и эмоциональных процессах. </w:t>
            </w:r>
          </w:p>
        </w:tc>
      </w:tr>
      <w:tr w:rsidR="00A61BF6" w14:paraId="1B75DC72" w14:textId="77777777" w:rsidTr="00A61BF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A4D8" w14:textId="77777777" w:rsidR="00A61BF6" w:rsidRDefault="00A61BF6" w:rsidP="00A61BF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7E33D" w14:textId="77777777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5CCB" w14:textId="56AB6609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t>Лимбическая</w:t>
            </w:r>
            <w:proofErr w:type="spellEnd"/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система: анатомия и функции в формировании эмоций, мотивации и памяти. </w:t>
            </w:r>
          </w:p>
        </w:tc>
      </w:tr>
      <w:tr w:rsidR="00A61BF6" w14:paraId="464B2B6D" w14:textId="77777777" w:rsidTr="00A61BF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F45" w14:textId="77777777" w:rsidR="00A61BF6" w:rsidRDefault="00A61BF6" w:rsidP="00A61BF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A32FB" w14:textId="77777777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8168" w14:textId="08764682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t>Гипоталамо</w:t>
            </w:r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 xml:space="preserve">гипофизарная система и нейроэндокринная регуляция поведения: стресс, эмоции, базовые потребности. </w:t>
            </w:r>
          </w:p>
        </w:tc>
      </w:tr>
      <w:tr w:rsidR="00A61BF6" w14:paraId="22AD250B" w14:textId="77777777" w:rsidTr="00A61BF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DAB9" w14:textId="77777777" w:rsidR="00A61BF6" w:rsidRDefault="00A61BF6" w:rsidP="00A61BF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DB27" w14:textId="77777777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Проскурина Надежда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28E1" w14:textId="3C7B9788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Таламус как ворота сенсорной информации: анатомия ядер и роль в селекции и интеграции сигналов для сознания и внимания. </w:t>
            </w:r>
          </w:p>
        </w:tc>
      </w:tr>
      <w:tr w:rsidR="00A61BF6" w14:paraId="679173FB" w14:textId="77777777" w:rsidTr="00A61BF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E0A6" w14:textId="77777777" w:rsidR="00A61BF6" w:rsidRDefault="00A61BF6" w:rsidP="00A61BF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2F59" w14:textId="77777777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Усманова Диана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4A84" w14:textId="6C711FFC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Локализация функций в коре больших полушарий: классические и современные представления; связь с когнитивными и речевыми процессами. </w:t>
            </w:r>
          </w:p>
        </w:tc>
      </w:tr>
      <w:tr w:rsidR="00A61BF6" w14:paraId="2A7611A6" w14:textId="77777777" w:rsidTr="00A61BF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4FB4" w14:textId="77777777" w:rsidR="00A61BF6" w:rsidRDefault="00A61BF6" w:rsidP="00A61BF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9F54" w14:textId="77777777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Шаталова Екатерина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4BC7" w14:textId="4AE4EFBF" w:rsidR="00A61BF6" w:rsidRDefault="00A61BF6" w:rsidP="00A61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B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Межполушарная асимметрия и интеграция: роль мозолистого тела, различия функций полушарий и их значение для когнитивного и эмоционального стиля. </w:t>
            </w:r>
          </w:p>
        </w:tc>
      </w:tr>
      <w:bookmarkEnd w:id="0"/>
    </w:tbl>
    <w:p w14:paraId="712DA0EB" w14:textId="77777777" w:rsidR="00A61BF6" w:rsidRPr="000A4471" w:rsidRDefault="00A61BF6" w:rsidP="00A61B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847699" w14:textId="56AEEF7C" w:rsidR="00F02C18" w:rsidRPr="00FA07B2" w:rsidRDefault="00F02C18" w:rsidP="00A61BF6">
      <w:p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02C18" w:rsidRPr="00FA0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B5A98"/>
    <w:multiLevelType w:val="hybridMultilevel"/>
    <w:tmpl w:val="68A60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E0283"/>
    <w:multiLevelType w:val="hybridMultilevel"/>
    <w:tmpl w:val="38A0D6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F41D6F"/>
    <w:multiLevelType w:val="multilevel"/>
    <w:tmpl w:val="D4205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471"/>
    <w:rsid w:val="000A4471"/>
    <w:rsid w:val="00A61BF6"/>
    <w:rsid w:val="00E6025D"/>
    <w:rsid w:val="00F02C18"/>
    <w:rsid w:val="00FA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FF6A"/>
  <w15:chartTrackingRefBased/>
  <w15:docId w15:val="{7656E71D-F1C5-4832-8EE2-86308767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A4471"/>
    <w:rPr>
      <w:b/>
      <w:bCs/>
    </w:rPr>
  </w:style>
  <w:style w:type="paragraph" w:styleId="a5">
    <w:name w:val="List Paragraph"/>
    <w:basedOn w:val="a"/>
    <w:uiPriority w:val="34"/>
    <w:qFormat/>
    <w:rsid w:val="000A4471"/>
    <w:pPr>
      <w:ind w:left="720"/>
      <w:contextualSpacing/>
    </w:pPr>
  </w:style>
  <w:style w:type="table" w:styleId="a6">
    <w:name w:val="Table Grid"/>
    <w:basedOn w:val="a1"/>
    <w:uiPriority w:val="39"/>
    <w:rsid w:val="00A61BF6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8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</dc:creator>
  <cp:keywords/>
  <dc:description/>
  <cp:lastModifiedBy>ASTU</cp:lastModifiedBy>
  <cp:revision>4</cp:revision>
  <dcterms:created xsi:type="dcterms:W3CDTF">2026-09-27T12:13:00Z</dcterms:created>
  <dcterms:modified xsi:type="dcterms:W3CDTF">2026-09-28T10:55:00Z</dcterms:modified>
</cp:coreProperties>
</file>