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30B0A" w14:textId="7C7252E9" w:rsidR="004F115E" w:rsidRPr="004F115E" w:rsidRDefault="00441700" w:rsidP="00FB73BD">
      <w:pPr>
        <w:tabs>
          <w:tab w:val="left" w:pos="1380"/>
        </w:tabs>
        <w:adjustRightInd w:val="0"/>
        <w:snapToGrid w:val="0"/>
        <w:ind w:firstLine="567"/>
        <w:jc w:val="center"/>
        <w:rPr>
          <w:rFonts w:eastAsia="Times New Roman"/>
          <w:b/>
          <w:bCs/>
          <w:color w:val="373435"/>
          <w:sz w:val="24"/>
          <w:szCs w:val="24"/>
        </w:rPr>
      </w:pPr>
      <w:r>
        <w:rPr>
          <w:rFonts w:eastAsia="Times New Roman"/>
          <w:b/>
          <w:bCs/>
          <w:color w:val="373435"/>
          <w:sz w:val="24"/>
          <w:szCs w:val="24"/>
        </w:rPr>
        <w:t xml:space="preserve">Лекция 4. </w:t>
      </w:r>
      <w:r w:rsidR="004F115E" w:rsidRPr="004F115E">
        <w:rPr>
          <w:rFonts w:eastAsia="Times New Roman"/>
          <w:b/>
          <w:bCs/>
          <w:color w:val="373435"/>
          <w:sz w:val="24"/>
          <w:szCs w:val="24"/>
        </w:rPr>
        <w:t>Автономная нервная система</w:t>
      </w:r>
    </w:p>
    <w:p w14:paraId="4041D07B" w14:textId="00C70BAA" w:rsidR="004F115E" w:rsidRPr="004F115E" w:rsidRDefault="004F115E" w:rsidP="00CA58DF">
      <w:pPr>
        <w:adjustRightInd w:val="0"/>
        <w:snapToGrid w:val="0"/>
        <w:ind w:firstLine="567"/>
        <w:jc w:val="both"/>
        <w:rPr>
          <w:sz w:val="24"/>
          <w:szCs w:val="24"/>
        </w:rPr>
      </w:pPr>
      <w:r w:rsidRPr="004F115E">
        <w:rPr>
          <w:rFonts w:eastAsia="Times New Roman"/>
          <w:b/>
          <w:bCs/>
          <w:color w:val="373435"/>
          <w:sz w:val="24"/>
          <w:szCs w:val="24"/>
        </w:rPr>
        <w:t>1. Строение, классификация автономной нервной системы, функциональные особенности рефлекторной дуги и медиаторного звена</w:t>
      </w:r>
    </w:p>
    <w:p w14:paraId="37E7D00E" w14:textId="77777777" w:rsidR="004F115E" w:rsidRPr="004F115E" w:rsidRDefault="004F115E" w:rsidP="00CA58DF">
      <w:pPr>
        <w:adjustRightInd w:val="0"/>
        <w:snapToGrid w:val="0"/>
        <w:ind w:firstLine="567"/>
        <w:jc w:val="both"/>
        <w:rPr>
          <w:sz w:val="24"/>
          <w:szCs w:val="24"/>
        </w:rPr>
      </w:pPr>
    </w:p>
    <w:p w14:paraId="48EF6B1D" w14:textId="23ED06A9" w:rsidR="00CA58DF"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Согласно Международной анатомической номенклатуре, термин «автономная нервная система» (АНС) заменил все ранее существовавшие – «растительная», «висцеральная», «непроизвольная», «вегетативная». Анатомически автономная нервная система представлена ядерными образованиями, лежащими</w:t>
      </w:r>
      <w:r w:rsidR="00CA58DF">
        <w:rPr>
          <w:rFonts w:eastAsia="Times New Roman"/>
          <w:color w:val="373435"/>
          <w:sz w:val="24"/>
          <w:szCs w:val="24"/>
        </w:rPr>
        <w:t xml:space="preserve"> в </w:t>
      </w:r>
      <w:r w:rsidRPr="004F115E">
        <w:rPr>
          <w:rFonts w:eastAsia="Times New Roman"/>
          <w:color w:val="373435"/>
          <w:sz w:val="24"/>
          <w:szCs w:val="24"/>
        </w:rPr>
        <w:t>головном и спинном мозге, нервными ганглиями и нервными сплетениями, иннервирующими гладкую мускулатуру всех органов, сердце и железы. Главная функция автономной нервной системы состоит в поддержании постоянства внутренней среды, или гомеостаза, при различных воздействиях организм. Наряду с этим автономная нервная система регулирует также деятельность и других органов, которые не участвуют родственно в поддержании гомеостаза (внутриглазные мышцы, половые органы).</w:t>
      </w:r>
    </w:p>
    <w:p w14:paraId="12DAF617" w14:textId="2B4318B5"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b/>
          <w:bCs/>
          <w:color w:val="373435"/>
          <w:sz w:val="24"/>
          <w:szCs w:val="24"/>
        </w:rPr>
        <w:t>Функциональная структура автономной нервной системы</w:t>
      </w:r>
      <w:r w:rsidR="005158AF">
        <w:rPr>
          <w:rFonts w:eastAsia="Times New Roman"/>
          <w:b/>
          <w:bCs/>
          <w:color w:val="373435"/>
          <w:sz w:val="24"/>
          <w:szCs w:val="24"/>
        </w:rPr>
        <w:t>.</w:t>
      </w:r>
      <w:r w:rsidRPr="004F115E">
        <w:rPr>
          <w:rFonts w:eastAsia="Times New Roman"/>
          <w:b/>
          <w:bCs/>
          <w:color w:val="373435"/>
          <w:sz w:val="24"/>
          <w:szCs w:val="24"/>
        </w:rPr>
        <w:t xml:space="preserve"> </w:t>
      </w:r>
      <w:r w:rsidRPr="004F115E">
        <w:rPr>
          <w:rFonts w:eastAsia="Times New Roman"/>
          <w:color w:val="373435"/>
          <w:sz w:val="24"/>
          <w:szCs w:val="24"/>
        </w:rPr>
        <w:t xml:space="preserve">На основании структурно-функциональных признаков, автономную нервную систему принято делить на симпатическую, парасимпатическую и </w:t>
      </w:r>
      <w:proofErr w:type="spellStart"/>
      <w:r w:rsidRPr="004F115E">
        <w:rPr>
          <w:rFonts w:eastAsia="Times New Roman"/>
          <w:color w:val="373435"/>
          <w:sz w:val="24"/>
          <w:szCs w:val="24"/>
        </w:rPr>
        <w:t>метасимпатическую</w:t>
      </w:r>
      <w:proofErr w:type="spellEnd"/>
      <w:r w:rsidRPr="004F115E">
        <w:rPr>
          <w:rFonts w:eastAsia="Times New Roman"/>
          <w:color w:val="373435"/>
          <w:sz w:val="24"/>
          <w:szCs w:val="24"/>
        </w:rPr>
        <w:t xml:space="preserve"> части. Из них первые две имеют центральные структуры и периферический нервный аппарат, </w:t>
      </w:r>
      <w:proofErr w:type="spellStart"/>
      <w:r w:rsidRPr="004F115E">
        <w:rPr>
          <w:rFonts w:eastAsia="Times New Roman"/>
          <w:color w:val="373435"/>
          <w:sz w:val="24"/>
          <w:szCs w:val="24"/>
        </w:rPr>
        <w:t>метасимпатическая</w:t>
      </w:r>
      <w:proofErr w:type="spellEnd"/>
      <w:r w:rsidRPr="004F115E">
        <w:rPr>
          <w:rFonts w:eastAsia="Times New Roman"/>
          <w:color w:val="373435"/>
          <w:sz w:val="24"/>
          <w:szCs w:val="24"/>
        </w:rPr>
        <w:t xml:space="preserve"> часть целиком находится на периферии в стенках внутренних органов.</w:t>
      </w:r>
    </w:p>
    <w:p w14:paraId="57223C41" w14:textId="1DE726CA"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Дуга автономного рефлекса, как и соматическая рефлекторная дуга, состоит из трех звеньев: чувствительного (афферентного, сенсорного), ассоциативного (вставочного) и </w:t>
      </w:r>
      <w:proofErr w:type="spellStart"/>
      <w:r w:rsidRPr="004F115E">
        <w:rPr>
          <w:rFonts w:eastAsia="Times New Roman"/>
          <w:color w:val="373435"/>
          <w:sz w:val="24"/>
          <w:szCs w:val="24"/>
        </w:rPr>
        <w:t>эффекторного</w:t>
      </w:r>
      <w:proofErr w:type="spellEnd"/>
      <w:r w:rsidRPr="004F115E">
        <w:rPr>
          <w:rFonts w:eastAsia="Times New Roman"/>
          <w:color w:val="373435"/>
          <w:sz w:val="24"/>
          <w:szCs w:val="24"/>
        </w:rPr>
        <w:t>. В рефлекторной дуге вегетативной нервной системы одно афферентное звено, эфферентное звено состоит не из одного, а из двух нейронов (рис. 1).</w:t>
      </w:r>
    </w:p>
    <w:p w14:paraId="09D33662" w14:textId="64297A09" w:rsidR="004F115E" w:rsidRPr="004F115E" w:rsidRDefault="004F115E" w:rsidP="00CA58DF">
      <w:pPr>
        <w:adjustRightInd w:val="0"/>
        <w:snapToGrid w:val="0"/>
        <w:ind w:firstLine="567"/>
        <w:jc w:val="both"/>
        <w:rPr>
          <w:sz w:val="24"/>
          <w:szCs w:val="24"/>
        </w:rPr>
      </w:pPr>
      <w:bookmarkStart w:id="0" w:name="page503"/>
      <w:bookmarkStart w:id="1" w:name="page505"/>
      <w:bookmarkEnd w:id="0"/>
      <w:bookmarkEnd w:id="1"/>
    </w:p>
    <w:p w14:paraId="06DA07C0" w14:textId="77777777" w:rsidR="004F115E" w:rsidRPr="004F115E" w:rsidRDefault="004F115E" w:rsidP="000376B7">
      <w:pPr>
        <w:adjustRightInd w:val="0"/>
        <w:snapToGrid w:val="0"/>
        <w:jc w:val="both"/>
        <w:rPr>
          <w:sz w:val="24"/>
          <w:szCs w:val="24"/>
        </w:rPr>
      </w:pPr>
      <w:r w:rsidRPr="004F115E">
        <w:rPr>
          <w:noProof/>
          <w:sz w:val="24"/>
          <w:szCs w:val="24"/>
          <w:lang w:eastAsia="ru-RU"/>
        </w:rPr>
        <w:drawing>
          <wp:inline distT="0" distB="0" distL="0" distR="0" wp14:anchorId="45BF58A2" wp14:editId="27409932">
            <wp:extent cx="3857625" cy="5821045"/>
            <wp:effectExtent l="889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3857625" cy="5821045"/>
                    </a:xfrm>
                    <a:prstGeom prst="rect">
                      <a:avLst/>
                    </a:prstGeom>
                    <a:noFill/>
                  </pic:spPr>
                </pic:pic>
              </a:graphicData>
            </a:graphic>
          </wp:inline>
        </w:drawing>
      </w:r>
    </w:p>
    <w:p w14:paraId="3EC136EB" w14:textId="77777777" w:rsidR="004F115E" w:rsidRPr="004F115E" w:rsidRDefault="004F115E" w:rsidP="00CA58DF">
      <w:pPr>
        <w:adjustRightInd w:val="0"/>
        <w:snapToGrid w:val="0"/>
        <w:ind w:firstLine="567"/>
        <w:jc w:val="both"/>
        <w:rPr>
          <w:sz w:val="24"/>
          <w:szCs w:val="24"/>
        </w:rPr>
      </w:pPr>
    </w:p>
    <w:p w14:paraId="1564B043" w14:textId="4B1255C2"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Рис. 1. Строение соматической и вегетативной рефлекторной дуги</w:t>
      </w:r>
    </w:p>
    <w:p w14:paraId="09B53A7F" w14:textId="343D118A" w:rsidR="004F115E" w:rsidRDefault="004F115E" w:rsidP="00CA58DF">
      <w:pPr>
        <w:adjustRightInd w:val="0"/>
        <w:snapToGrid w:val="0"/>
        <w:ind w:firstLine="567"/>
        <w:jc w:val="both"/>
        <w:rPr>
          <w:sz w:val="24"/>
          <w:szCs w:val="24"/>
        </w:rPr>
      </w:pPr>
      <w:bookmarkStart w:id="2" w:name="page507"/>
      <w:bookmarkEnd w:id="2"/>
    </w:p>
    <w:p w14:paraId="35FE27C1" w14:textId="77777777" w:rsidR="000376B7" w:rsidRPr="004F115E" w:rsidRDefault="000376B7" w:rsidP="000376B7">
      <w:pPr>
        <w:adjustRightInd w:val="0"/>
        <w:snapToGrid w:val="0"/>
        <w:ind w:firstLine="567"/>
        <w:jc w:val="both"/>
        <w:rPr>
          <w:sz w:val="24"/>
          <w:szCs w:val="24"/>
        </w:rPr>
      </w:pPr>
      <w:r w:rsidRPr="000376B7">
        <w:rPr>
          <w:rFonts w:eastAsia="Times New Roman"/>
          <w:b/>
          <w:bCs/>
          <w:i/>
          <w:iCs/>
          <w:color w:val="373435"/>
          <w:sz w:val="24"/>
          <w:szCs w:val="24"/>
        </w:rPr>
        <w:t>Первое звено вегетативной рефлекторной дуги</w:t>
      </w:r>
      <w:r w:rsidRPr="004F115E">
        <w:rPr>
          <w:rFonts w:eastAsia="Times New Roman"/>
          <w:color w:val="373435"/>
          <w:sz w:val="24"/>
          <w:szCs w:val="24"/>
        </w:rPr>
        <w:t xml:space="preserve"> – это чувствительный (афферентный), первый по счету в вегетативной рефлекторной дуге нейрон, который находится в спинномозговых узлах или в чувствительных узлах черепных нервов. </w:t>
      </w:r>
      <w:r w:rsidRPr="004F115E">
        <w:rPr>
          <w:rFonts w:eastAsia="Times New Roman"/>
          <w:color w:val="373435"/>
          <w:sz w:val="24"/>
          <w:szCs w:val="24"/>
        </w:rPr>
        <w:lastRenderedPageBreak/>
        <w:t>Периферический отросток такого нейрона, который начинается рецептором, берет начало в органах и тканях.</w:t>
      </w:r>
    </w:p>
    <w:p w14:paraId="7247EDCD" w14:textId="48603FF1" w:rsidR="000376B7" w:rsidRPr="004F115E" w:rsidRDefault="000376B7" w:rsidP="000376B7">
      <w:pPr>
        <w:adjustRightInd w:val="0"/>
        <w:snapToGrid w:val="0"/>
        <w:ind w:firstLine="567"/>
        <w:jc w:val="both"/>
        <w:rPr>
          <w:sz w:val="24"/>
          <w:szCs w:val="24"/>
        </w:rPr>
      </w:pPr>
      <w:r w:rsidRPr="004F115E">
        <w:rPr>
          <w:rFonts w:eastAsia="Times New Roman"/>
          <w:color w:val="373435"/>
          <w:sz w:val="24"/>
          <w:szCs w:val="24"/>
        </w:rPr>
        <w:t>Центральный отросток в составе задних корешков спинномозговых нервов или в составе черепных нервов направляется к соответствующим ядрам в спинной или головной мозг.</w:t>
      </w:r>
    </w:p>
    <w:p w14:paraId="4C7AD7BE" w14:textId="77777777" w:rsidR="000376B7" w:rsidRPr="004F115E" w:rsidRDefault="000376B7" w:rsidP="000376B7">
      <w:pPr>
        <w:adjustRightInd w:val="0"/>
        <w:snapToGrid w:val="0"/>
        <w:ind w:firstLine="567"/>
        <w:jc w:val="both"/>
        <w:rPr>
          <w:sz w:val="24"/>
          <w:szCs w:val="24"/>
        </w:rPr>
      </w:pPr>
      <w:r w:rsidRPr="000376B7">
        <w:rPr>
          <w:rFonts w:eastAsia="Times New Roman"/>
          <w:b/>
          <w:bCs/>
          <w:i/>
          <w:iCs/>
          <w:color w:val="373435"/>
          <w:sz w:val="24"/>
          <w:szCs w:val="24"/>
        </w:rPr>
        <w:t>Второе звено вегетативной рефлекторной дуги</w:t>
      </w:r>
      <w:r w:rsidRPr="000376B7">
        <w:rPr>
          <w:rFonts w:eastAsia="Times New Roman"/>
          <w:b/>
          <w:bCs/>
          <w:color w:val="373435"/>
          <w:sz w:val="24"/>
          <w:szCs w:val="24"/>
        </w:rPr>
        <w:t xml:space="preserve"> является</w:t>
      </w:r>
      <w:r w:rsidRPr="004F115E">
        <w:rPr>
          <w:rFonts w:eastAsia="Times New Roman"/>
          <w:color w:val="373435"/>
          <w:sz w:val="24"/>
          <w:szCs w:val="24"/>
        </w:rPr>
        <w:t xml:space="preserve"> эфферентным, поскольку несет импульсы от спинного или головного мозга к рабочему органу. Это эфферентный путь вегетативной рефлекторной дуги с двумя нейронами. </w:t>
      </w:r>
      <w:r w:rsidRPr="004F115E">
        <w:rPr>
          <w:rFonts w:eastAsia="Times New Roman"/>
          <w:i/>
          <w:iCs/>
          <w:color w:val="373435"/>
          <w:sz w:val="24"/>
          <w:szCs w:val="24"/>
        </w:rPr>
        <w:t>Первый эфферентный нейрон</w:t>
      </w:r>
      <w:r w:rsidRPr="004F115E">
        <w:rPr>
          <w:rFonts w:eastAsia="Times New Roman"/>
          <w:color w:val="373435"/>
          <w:sz w:val="24"/>
          <w:szCs w:val="24"/>
        </w:rPr>
        <w:t xml:space="preserve"> (второй по счету в вегетативной рефлекторной дуге) располагается в вегетативных ядрах ЦНС и называется</w:t>
      </w:r>
      <w:r w:rsidRPr="004F115E">
        <w:rPr>
          <w:rFonts w:eastAsia="Times New Roman"/>
          <w:i/>
          <w:iCs/>
          <w:color w:val="373435"/>
          <w:sz w:val="24"/>
          <w:szCs w:val="24"/>
        </w:rPr>
        <w:t xml:space="preserve"> вставочным</w:t>
      </w:r>
      <w:r w:rsidRPr="004F115E">
        <w:rPr>
          <w:rFonts w:eastAsia="Times New Roman"/>
          <w:color w:val="373435"/>
          <w:sz w:val="24"/>
          <w:szCs w:val="24"/>
        </w:rPr>
        <w:t>, так как он находится между афферентным звеном рефлекторной дуги и вторым (эфферентным) нейроном дуги.</w:t>
      </w:r>
      <w:r w:rsidRPr="004F115E">
        <w:rPr>
          <w:rFonts w:eastAsia="Times New Roman"/>
          <w:i/>
          <w:iCs/>
          <w:color w:val="373435"/>
          <w:sz w:val="24"/>
          <w:szCs w:val="24"/>
        </w:rPr>
        <w:t xml:space="preserve"> Третий по счету нейрон</w:t>
      </w:r>
      <w:r w:rsidRPr="004F115E">
        <w:rPr>
          <w:rFonts w:eastAsia="Times New Roman"/>
          <w:color w:val="373435"/>
          <w:sz w:val="24"/>
          <w:szCs w:val="24"/>
        </w:rPr>
        <w:t xml:space="preserve"> в вегетативной рефлекторной дуге (второй эфферентный) находится в периферических вегетативных узлах (ганглиях). Отростки этих нейронов направляются к органам, тканям и сосудам.</w:t>
      </w:r>
    </w:p>
    <w:p w14:paraId="1FB3810C" w14:textId="77777777" w:rsidR="000376B7" w:rsidRPr="004F115E" w:rsidRDefault="000376B7" w:rsidP="000376B7">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Отростки </w:t>
      </w:r>
      <w:r w:rsidRPr="004F115E">
        <w:rPr>
          <w:rFonts w:eastAsia="Times New Roman"/>
          <w:i/>
          <w:iCs/>
          <w:color w:val="373435"/>
          <w:sz w:val="24"/>
          <w:szCs w:val="24"/>
        </w:rPr>
        <w:t>первых</w:t>
      </w:r>
      <w:r w:rsidRPr="004F115E">
        <w:rPr>
          <w:rFonts w:eastAsia="Times New Roman"/>
          <w:color w:val="373435"/>
          <w:sz w:val="24"/>
          <w:szCs w:val="24"/>
        </w:rPr>
        <w:t xml:space="preserve"> эфферентных нейронов, которые несут импульсы от ядер ВНС, к вегетативным ганглиям (узлам) образуют </w:t>
      </w:r>
      <w:proofErr w:type="spellStart"/>
      <w:r w:rsidRPr="004F115E">
        <w:rPr>
          <w:rFonts w:eastAsia="Times New Roman"/>
          <w:i/>
          <w:iCs/>
          <w:color w:val="373435"/>
          <w:sz w:val="24"/>
          <w:szCs w:val="24"/>
        </w:rPr>
        <w:t>преганглионарные</w:t>
      </w:r>
      <w:proofErr w:type="spellEnd"/>
      <w:r w:rsidRPr="004F115E">
        <w:rPr>
          <w:rFonts w:eastAsia="Times New Roman"/>
          <w:color w:val="373435"/>
          <w:sz w:val="24"/>
          <w:szCs w:val="24"/>
        </w:rPr>
        <w:t xml:space="preserve"> волокна. </w:t>
      </w:r>
      <w:proofErr w:type="spellStart"/>
      <w:r w:rsidRPr="004F115E">
        <w:rPr>
          <w:rFonts w:eastAsia="Times New Roman"/>
          <w:color w:val="373435"/>
          <w:sz w:val="24"/>
          <w:szCs w:val="24"/>
        </w:rPr>
        <w:t>Преганглионарные</w:t>
      </w:r>
      <w:proofErr w:type="spellEnd"/>
      <w:r w:rsidRPr="004F115E">
        <w:rPr>
          <w:rFonts w:eastAsia="Times New Roman"/>
          <w:color w:val="373435"/>
          <w:sz w:val="24"/>
          <w:szCs w:val="24"/>
        </w:rPr>
        <w:t xml:space="preserve"> волокна покрыты</w:t>
      </w:r>
      <w:r w:rsidRPr="004F115E">
        <w:rPr>
          <w:rFonts w:eastAsia="Times New Roman"/>
          <w:i/>
          <w:iCs/>
          <w:color w:val="373435"/>
          <w:sz w:val="24"/>
          <w:szCs w:val="24"/>
        </w:rPr>
        <w:t xml:space="preserve"> </w:t>
      </w:r>
      <w:r w:rsidRPr="004F115E">
        <w:rPr>
          <w:rFonts w:eastAsia="Times New Roman"/>
          <w:color w:val="373435"/>
          <w:sz w:val="24"/>
          <w:szCs w:val="24"/>
        </w:rPr>
        <w:t>миелиновой оболочкой и выходят из головного и спинного мозга</w:t>
      </w:r>
      <w:r>
        <w:rPr>
          <w:rFonts w:eastAsia="Times New Roman"/>
          <w:color w:val="373435"/>
          <w:sz w:val="24"/>
          <w:szCs w:val="24"/>
        </w:rPr>
        <w:t xml:space="preserve"> </w:t>
      </w:r>
      <w:r w:rsidRPr="004F115E">
        <w:rPr>
          <w:rFonts w:eastAsia="Times New Roman"/>
          <w:color w:val="373435"/>
          <w:sz w:val="24"/>
          <w:szCs w:val="24"/>
        </w:rPr>
        <w:t>составе корешков соответствующих черепных или спинномозговых нервов.</w:t>
      </w:r>
    </w:p>
    <w:p w14:paraId="522D7A5E" w14:textId="77777777" w:rsidR="000376B7" w:rsidRDefault="000376B7" w:rsidP="000376B7">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Волокна </w:t>
      </w:r>
      <w:r w:rsidRPr="004F115E">
        <w:rPr>
          <w:rFonts w:eastAsia="Times New Roman"/>
          <w:i/>
          <w:iCs/>
          <w:color w:val="373435"/>
          <w:sz w:val="24"/>
          <w:szCs w:val="24"/>
        </w:rPr>
        <w:t>вторых</w:t>
      </w:r>
      <w:r w:rsidRPr="004F115E">
        <w:rPr>
          <w:rFonts w:eastAsia="Times New Roman"/>
          <w:color w:val="373435"/>
          <w:sz w:val="24"/>
          <w:szCs w:val="24"/>
        </w:rPr>
        <w:t xml:space="preserve"> эфферентных нейронов образуют </w:t>
      </w:r>
      <w:proofErr w:type="spellStart"/>
      <w:r w:rsidRPr="004F115E">
        <w:rPr>
          <w:rFonts w:eastAsia="Times New Roman"/>
          <w:i/>
          <w:iCs/>
          <w:color w:val="373435"/>
          <w:sz w:val="24"/>
          <w:szCs w:val="24"/>
        </w:rPr>
        <w:t>постганглионарные</w:t>
      </w:r>
      <w:proofErr w:type="spellEnd"/>
      <w:r w:rsidRPr="004F115E">
        <w:rPr>
          <w:rFonts w:eastAsia="Times New Roman"/>
          <w:color w:val="373435"/>
          <w:sz w:val="24"/>
          <w:szCs w:val="24"/>
        </w:rPr>
        <w:t xml:space="preserve"> волокна. В </w:t>
      </w:r>
      <w:proofErr w:type="spellStart"/>
      <w:r w:rsidRPr="004F115E">
        <w:rPr>
          <w:rFonts w:eastAsia="Times New Roman"/>
          <w:color w:val="373435"/>
          <w:sz w:val="24"/>
          <w:szCs w:val="24"/>
        </w:rPr>
        <w:t>постганглионарных</w:t>
      </w:r>
      <w:proofErr w:type="spellEnd"/>
      <w:r w:rsidRPr="004F115E">
        <w:rPr>
          <w:rFonts w:eastAsia="Times New Roman"/>
          <w:color w:val="373435"/>
          <w:sz w:val="24"/>
          <w:szCs w:val="24"/>
        </w:rPr>
        <w:t xml:space="preserve"> волокнах миелиновая оболочка отсутствует; эти волокна несут импульс от узлов к гладкой мускулатуре, железам и тканям.</w:t>
      </w:r>
    </w:p>
    <w:p w14:paraId="091FABC3" w14:textId="1A52E84C" w:rsidR="004F115E" w:rsidRPr="004F115E" w:rsidRDefault="000376B7" w:rsidP="00CA58DF">
      <w:pPr>
        <w:adjustRightInd w:val="0"/>
        <w:snapToGrid w:val="0"/>
        <w:ind w:firstLine="567"/>
        <w:jc w:val="both"/>
        <w:rPr>
          <w:sz w:val="24"/>
          <w:szCs w:val="24"/>
        </w:rPr>
      </w:pPr>
      <w:r>
        <w:rPr>
          <w:rFonts w:eastAsia="Times New Roman"/>
          <w:color w:val="373435"/>
          <w:sz w:val="24"/>
          <w:szCs w:val="24"/>
        </w:rPr>
        <w:t xml:space="preserve">В </w:t>
      </w:r>
      <w:r w:rsidR="004F115E" w:rsidRPr="004F115E">
        <w:rPr>
          <w:rFonts w:eastAsia="Times New Roman"/>
          <w:color w:val="373435"/>
          <w:sz w:val="24"/>
          <w:szCs w:val="24"/>
        </w:rPr>
        <w:t xml:space="preserve">зависимости от уровня замыкания, т. е. расположения ассоциативного звена, различают местные, или </w:t>
      </w:r>
      <w:proofErr w:type="spellStart"/>
      <w:r w:rsidR="004F115E" w:rsidRPr="004F115E">
        <w:rPr>
          <w:rFonts w:eastAsia="Times New Roman"/>
          <w:color w:val="373435"/>
          <w:sz w:val="24"/>
          <w:szCs w:val="24"/>
        </w:rPr>
        <w:t>ганглионарные</w:t>
      </w:r>
      <w:proofErr w:type="spellEnd"/>
      <w:r w:rsidR="004F115E" w:rsidRPr="004F115E">
        <w:rPr>
          <w:rFonts w:eastAsia="Times New Roman"/>
          <w:color w:val="373435"/>
          <w:sz w:val="24"/>
          <w:szCs w:val="24"/>
        </w:rPr>
        <w:t>, спинальные, бульбарные и иные рефлекторные дуги. Рефлексы, возникающие при раздражении чувствительных волокон, идущих в составе симпатических и парасимпатических нервов, вовлекают в деятельность не только автономную, но и соматическую нервную систему. Такое понимание справедливо для сегментарных и рефлекторных дуг более высокого порядка и не относится</w:t>
      </w:r>
      <w:r>
        <w:rPr>
          <w:rFonts w:eastAsia="Times New Roman"/>
          <w:color w:val="373435"/>
          <w:sz w:val="24"/>
          <w:szCs w:val="24"/>
        </w:rPr>
        <w:t xml:space="preserve"> к </w:t>
      </w:r>
      <w:r w:rsidR="004F115E" w:rsidRPr="004F115E">
        <w:rPr>
          <w:rFonts w:eastAsia="Times New Roman"/>
          <w:color w:val="373435"/>
          <w:sz w:val="24"/>
          <w:szCs w:val="24"/>
        </w:rPr>
        <w:t>местным периферическим дугам автономного рефлекса. Наряду с общим для обеих (автономной и соматической) систем звеном существует и собственный афферентный путь автономной нервной системы, называемый особым, или висцеральным. Он создает основу для путей местных рефлексов, осуществляемых независимо, без участия ЦНС.</w:t>
      </w:r>
    </w:p>
    <w:p w14:paraId="542720B3" w14:textId="02CAD06E" w:rsidR="004F115E" w:rsidRPr="004F115E" w:rsidRDefault="004F115E" w:rsidP="00CA58DF">
      <w:pPr>
        <w:adjustRightInd w:val="0"/>
        <w:snapToGrid w:val="0"/>
        <w:ind w:firstLine="567"/>
        <w:jc w:val="both"/>
        <w:rPr>
          <w:sz w:val="24"/>
          <w:szCs w:val="24"/>
        </w:rPr>
      </w:pPr>
      <w:r w:rsidRPr="00ED67F9">
        <w:rPr>
          <w:rFonts w:eastAsia="Times New Roman"/>
          <w:b/>
          <w:i/>
          <w:iCs/>
          <w:color w:val="373435"/>
          <w:sz w:val="24"/>
          <w:szCs w:val="24"/>
        </w:rPr>
        <w:t>Висцеральная чувствительность</w:t>
      </w:r>
      <w:r w:rsidRPr="004F115E">
        <w:rPr>
          <w:rFonts w:eastAsia="Times New Roman"/>
          <w:color w:val="373435"/>
          <w:sz w:val="24"/>
          <w:szCs w:val="24"/>
        </w:rPr>
        <w:t xml:space="preserve"> обусловлена активностью пяти отдельных типов интероцепторов: </w:t>
      </w:r>
      <w:proofErr w:type="spellStart"/>
      <w:r w:rsidRPr="004F115E">
        <w:rPr>
          <w:rFonts w:eastAsia="Times New Roman"/>
          <w:color w:val="373435"/>
          <w:sz w:val="24"/>
          <w:szCs w:val="24"/>
        </w:rPr>
        <w:t>механо</w:t>
      </w:r>
      <w:proofErr w:type="spellEnd"/>
      <w:r w:rsidRPr="004F115E">
        <w:rPr>
          <w:rFonts w:eastAsia="Times New Roman"/>
          <w:color w:val="373435"/>
          <w:sz w:val="24"/>
          <w:szCs w:val="24"/>
        </w:rPr>
        <w:t xml:space="preserve">-, хемо-, </w:t>
      </w:r>
      <w:proofErr w:type="spellStart"/>
      <w:r w:rsidRPr="004F115E">
        <w:rPr>
          <w:rFonts w:eastAsia="Times New Roman"/>
          <w:color w:val="373435"/>
          <w:sz w:val="24"/>
          <w:szCs w:val="24"/>
        </w:rPr>
        <w:t>термо</w:t>
      </w:r>
      <w:proofErr w:type="spellEnd"/>
      <w:r w:rsidRPr="004F115E">
        <w:rPr>
          <w:rFonts w:eastAsia="Times New Roman"/>
          <w:color w:val="373435"/>
          <w:sz w:val="24"/>
          <w:szCs w:val="24"/>
        </w:rPr>
        <w:t xml:space="preserve">-, </w:t>
      </w:r>
      <w:proofErr w:type="spellStart"/>
      <w:r w:rsidRPr="004F115E">
        <w:rPr>
          <w:rFonts w:eastAsia="Times New Roman"/>
          <w:color w:val="373435"/>
          <w:sz w:val="24"/>
          <w:szCs w:val="24"/>
        </w:rPr>
        <w:t>осмо</w:t>
      </w:r>
      <w:proofErr w:type="spellEnd"/>
      <w:r w:rsidRPr="004F115E">
        <w:rPr>
          <w:rFonts w:eastAsia="Times New Roman"/>
          <w:color w:val="373435"/>
          <w:sz w:val="24"/>
          <w:szCs w:val="24"/>
        </w:rPr>
        <w:t xml:space="preserve">- и </w:t>
      </w:r>
      <w:proofErr w:type="spellStart"/>
      <w:r w:rsidRPr="004F115E">
        <w:rPr>
          <w:rFonts w:eastAsia="Times New Roman"/>
          <w:color w:val="373435"/>
          <w:sz w:val="24"/>
          <w:szCs w:val="24"/>
        </w:rPr>
        <w:t>ноцицепторов</w:t>
      </w:r>
      <w:proofErr w:type="spellEnd"/>
      <w:r w:rsidRPr="004F115E">
        <w:rPr>
          <w:rFonts w:eastAsia="Times New Roman"/>
          <w:color w:val="373435"/>
          <w:sz w:val="24"/>
          <w:szCs w:val="24"/>
        </w:rPr>
        <w:t xml:space="preserve">, называемых специфическими. Из них наиболее распространенными являются </w:t>
      </w:r>
      <w:proofErr w:type="spellStart"/>
      <w:r w:rsidRPr="004F115E">
        <w:rPr>
          <w:rFonts w:eastAsia="Times New Roman"/>
          <w:color w:val="373435"/>
          <w:sz w:val="24"/>
          <w:szCs w:val="24"/>
        </w:rPr>
        <w:t>механорецепторы</w:t>
      </w:r>
      <w:proofErr w:type="spellEnd"/>
      <w:r w:rsidRPr="004F115E">
        <w:rPr>
          <w:rFonts w:eastAsia="Times New Roman"/>
          <w:color w:val="373435"/>
          <w:sz w:val="24"/>
          <w:szCs w:val="24"/>
        </w:rPr>
        <w:t>.</w:t>
      </w:r>
    </w:p>
    <w:p w14:paraId="30BFBA99" w14:textId="660C0288"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Среди </w:t>
      </w:r>
      <w:proofErr w:type="spellStart"/>
      <w:r w:rsidRPr="004F115E">
        <w:rPr>
          <w:rFonts w:eastAsia="Times New Roman"/>
          <w:color w:val="373435"/>
          <w:sz w:val="24"/>
          <w:szCs w:val="24"/>
        </w:rPr>
        <w:t>механорецепторов</w:t>
      </w:r>
      <w:proofErr w:type="spellEnd"/>
      <w:r w:rsidRPr="004F115E">
        <w:rPr>
          <w:rFonts w:eastAsia="Times New Roman"/>
          <w:color w:val="373435"/>
          <w:sz w:val="24"/>
          <w:szCs w:val="24"/>
        </w:rPr>
        <w:t xml:space="preserve"> внутренних органов известны рецепторы двух типов: быстро- и </w:t>
      </w:r>
      <w:proofErr w:type="spellStart"/>
      <w:r w:rsidRPr="004F115E">
        <w:rPr>
          <w:rFonts w:eastAsia="Times New Roman"/>
          <w:color w:val="373435"/>
          <w:sz w:val="24"/>
          <w:szCs w:val="24"/>
        </w:rPr>
        <w:t>медленноадаптирующиеся</w:t>
      </w:r>
      <w:proofErr w:type="spellEnd"/>
      <w:r w:rsidRPr="004F115E">
        <w:rPr>
          <w:rFonts w:eastAsia="Times New Roman"/>
          <w:color w:val="373435"/>
          <w:sz w:val="24"/>
          <w:szCs w:val="24"/>
        </w:rPr>
        <w:t>.</w:t>
      </w:r>
    </w:p>
    <w:p w14:paraId="5EBDDEB3" w14:textId="430FFEE2" w:rsidR="004F115E" w:rsidRPr="004F115E" w:rsidRDefault="004F115E" w:rsidP="00CA58DF">
      <w:pPr>
        <w:adjustRightInd w:val="0"/>
        <w:snapToGrid w:val="0"/>
        <w:ind w:firstLine="567"/>
        <w:jc w:val="both"/>
        <w:rPr>
          <w:sz w:val="24"/>
          <w:szCs w:val="24"/>
        </w:rPr>
      </w:pPr>
      <w:proofErr w:type="spellStart"/>
      <w:r w:rsidRPr="00ED67F9">
        <w:rPr>
          <w:rFonts w:eastAsia="Times New Roman"/>
          <w:b/>
          <w:color w:val="373435"/>
          <w:sz w:val="24"/>
          <w:szCs w:val="24"/>
        </w:rPr>
        <w:t>Быстроадаптирующиеся</w:t>
      </w:r>
      <w:proofErr w:type="spellEnd"/>
      <w:r w:rsidRPr="00ED67F9">
        <w:rPr>
          <w:rFonts w:eastAsia="Times New Roman"/>
          <w:b/>
          <w:color w:val="373435"/>
          <w:sz w:val="24"/>
          <w:szCs w:val="24"/>
        </w:rPr>
        <w:t xml:space="preserve"> </w:t>
      </w:r>
      <w:proofErr w:type="spellStart"/>
      <w:r w:rsidRPr="00ED67F9">
        <w:rPr>
          <w:rFonts w:eastAsia="Times New Roman"/>
          <w:b/>
          <w:color w:val="373435"/>
          <w:sz w:val="24"/>
          <w:szCs w:val="24"/>
        </w:rPr>
        <w:t>механорецепторы</w:t>
      </w:r>
      <w:proofErr w:type="spellEnd"/>
      <w:r w:rsidRPr="004F115E">
        <w:rPr>
          <w:rFonts w:eastAsia="Times New Roman"/>
          <w:color w:val="373435"/>
          <w:sz w:val="24"/>
          <w:szCs w:val="24"/>
        </w:rPr>
        <w:t xml:space="preserve"> характеризуются высоким порогом возбуждения, встречаются в основном в слизистой оболочке и серозном слое висцеральных органов и связаны преимущественно с миелиновыми волокнами. Характерной чертой </w:t>
      </w:r>
      <w:proofErr w:type="spellStart"/>
      <w:r w:rsidRPr="004F115E">
        <w:rPr>
          <w:rFonts w:eastAsia="Times New Roman"/>
          <w:color w:val="373435"/>
          <w:sz w:val="24"/>
          <w:szCs w:val="24"/>
        </w:rPr>
        <w:t>быстроадаптирующихся</w:t>
      </w:r>
      <w:proofErr w:type="spellEnd"/>
      <w:r w:rsidRPr="004F115E">
        <w:rPr>
          <w:rFonts w:eastAsia="Times New Roman"/>
          <w:color w:val="373435"/>
          <w:sz w:val="24"/>
          <w:szCs w:val="24"/>
        </w:rPr>
        <w:t xml:space="preserve"> рецепторов являются исключительная чувствительность к динамической фазе движения и сокращения.</w:t>
      </w:r>
    </w:p>
    <w:p w14:paraId="0812794B" w14:textId="6BFE3930"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Для </w:t>
      </w:r>
      <w:proofErr w:type="spellStart"/>
      <w:r w:rsidRPr="00ED67F9">
        <w:rPr>
          <w:rFonts w:eastAsia="Times New Roman"/>
          <w:b/>
          <w:color w:val="373435"/>
          <w:sz w:val="24"/>
          <w:szCs w:val="24"/>
        </w:rPr>
        <w:t>медленноадаптирующихся</w:t>
      </w:r>
      <w:proofErr w:type="spellEnd"/>
      <w:r w:rsidRPr="00ED67F9">
        <w:rPr>
          <w:rFonts w:eastAsia="Times New Roman"/>
          <w:b/>
          <w:color w:val="373435"/>
          <w:sz w:val="24"/>
          <w:szCs w:val="24"/>
        </w:rPr>
        <w:t xml:space="preserve"> </w:t>
      </w:r>
      <w:proofErr w:type="spellStart"/>
      <w:r w:rsidRPr="00ED67F9">
        <w:rPr>
          <w:rFonts w:eastAsia="Times New Roman"/>
          <w:b/>
          <w:color w:val="373435"/>
          <w:sz w:val="24"/>
          <w:szCs w:val="24"/>
        </w:rPr>
        <w:t>механорецепторов</w:t>
      </w:r>
      <w:proofErr w:type="spellEnd"/>
      <w:r w:rsidRPr="004F115E">
        <w:rPr>
          <w:rFonts w:eastAsia="Times New Roman"/>
          <w:color w:val="373435"/>
          <w:sz w:val="24"/>
          <w:szCs w:val="24"/>
        </w:rPr>
        <w:t>, наоборот, характерна генерация сигналов в течение длительного периода раздражения или после окончания. Эти рецепторы имеются во всех внутренних органах и характеризуются низким порогом возбуждения. Такая особенность позволяет им быть спонтанно-</w:t>
      </w:r>
      <w:bookmarkStart w:id="3" w:name="page509"/>
      <w:bookmarkEnd w:id="3"/>
      <w:r w:rsidRPr="004F115E">
        <w:rPr>
          <w:rFonts w:eastAsia="Times New Roman"/>
          <w:color w:val="373435"/>
          <w:sz w:val="24"/>
          <w:szCs w:val="24"/>
        </w:rPr>
        <w:t xml:space="preserve">активными и направлять в нервные центры разнообразную информацию о сокращении, расслаблении, растяжении, смещении висцеральных органов. </w:t>
      </w:r>
      <w:proofErr w:type="spellStart"/>
      <w:r w:rsidRPr="004F115E">
        <w:rPr>
          <w:rFonts w:eastAsia="Times New Roman"/>
          <w:color w:val="373435"/>
          <w:sz w:val="24"/>
          <w:szCs w:val="24"/>
        </w:rPr>
        <w:t>Медленноадаптирующиеся</w:t>
      </w:r>
      <w:proofErr w:type="spellEnd"/>
      <w:r w:rsidRPr="004F115E">
        <w:rPr>
          <w:rFonts w:eastAsia="Times New Roman"/>
          <w:color w:val="373435"/>
          <w:sz w:val="24"/>
          <w:szCs w:val="24"/>
        </w:rPr>
        <w:t xml:space="preserve"> рецепторы связаны с тонкими миелинизированными и </w:t>
      </w:r>
      <w:proofErr w:type="spellStart"/>
      <w:r w:rsidRPr="004F115E">
        <w:rPr>
          <w:rFonts w:eastAsia="Times New Roman"/>
          <w:color w:val="373435"/>
          <w:sz w:val="24"/>
          <w:szCs w:val="24"/>
        </w:rPr>
        <w:t>безмиелиновыми</w:t>
      </w:r>
      <w:proofErr w:type="spellEnd"/>
      <w:r w:rsidRPr="004F115E">
        <w:rPr>
          <w:rFonts w:eastAsia="Times New Roman"/>
          <w:color w:val="373435"/>
          <w:sz w:val="24"/>
          <w:szCs w:val="24"/>
        </w:rPr>
        <w:t xml:space="preserve"> нервными волокнами.</w:t>
      </w:r>
    </w:p>
    <w:p w14:paraId="698F6A62" w14:textId="6EE6AB8F"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Хеморецепторы активируются при изменении химического состава ткани, например напряжения CO2 и O2 в крови. В органах пищеварения выделены специальные рецепторы, чувствительные</w:t>
      </w:r>
      <w:r w:rsidR="000376B7">
        <w:rPr>
          <w:rFonts w:eastAsia="Times New Roman"/>
          <w:color w:val="373435"/>
          <w:sz w:val="24"/>
          <w:szCs w:val="24"/>
        </w:rPr>
        <w:t xml:space="preserve"> </w:t>
      </w:r>
      <w:r w:rsidRPr="004F115E">
        <w:rPr>
          <w:rFonts w:eastAsia="Times New Roman"/>
          <w:color w:val="373435"/>
          <w:sz w:val="24"/>
          <w:szCs w:val="24"/>
        </w:rPr>
        <w:t xml:space="preserve">действию только аминокислот или аминокислот и глюкозы. Тепловые и </w:t>
      </w:r>
      <w:r w:rsidRPr="004F115E">
        <w:rPr>
          <w:rFonts w:eastAsia="Times New Roman"/>
          <w:color w:val="373435"/>
          <w:sz w:val="24"/>
          <w:szCs w:val="24"/>
        </w:rPr>
        <w:lastRenderedPageBreak/>
        <w:t>холодовые терморецепторы также обнаружены</w:t>
      </w:r>
      <w:r w:rsidR="000376B7">
        <w:rPr>
          <w:rFonts w:eastAsia="Times New Roman"/>
          <w:color w:val="373435"/>
          <w:sz w:val="24"/>
          <w:szCs w:val="24"/>
        </w:rPr>
        <w:t xml:space="preserve"> </w:t>
      </w:r>
      <w:r w:rsidRPr="004F115E">
        <w:rPr>
          <w:rFonts w:eastAsia="Times New Roman"/>
          <w:color w:val="373435"/>
          <w:sz w:val="24"/>
          <w:szCs w:val="24"/>
        </w:rPr>
        <w:t>по преимуществу в пищеварительном тракте.</w:t>
      </w:r>
    </w:p>
    <w:p w14:paraId="07AA1ABD" w14:textId="467A061E" w:rsidR="004F115E" w:rsidRPr="004F115E" w:rsidRDefault="004F115E" w:rsidP="00CA58DF">
      <w:pPr>
        <w:adjustRightInd w:val="0"/>
        <w:snapToGrid w:val="0"/>
        <w:ind w:firstLine="567"/>
        <w:jc w:val="both"/>
        <w:rPr>
          <w:sz w:val="24"/>
          <w:szCs w:val="24"/>
        </w:rPr>
      </w:pPr>
      <w:proofErr w:type="spellStart"/>
      <w:r w:rsidRPr="004F115E">
        <w:rPr>
          <w:rFonts w:eastAsia="Times New Roman"/>
          <w:color w:val="373435"/>
          <w:sz w:val="24"/>
          <w:szCs w:val="24"/>
        </w:rPr>
        <w:t>Осморецепторы</w:t>
      </w:r>
      <w:proofErr w:type="spellEnd"/>
      <w:r w:rsidRPr="004F115E">
        <w:rPr>
          <w:rFonts w:eastAsia="Times New Roman"/>
          <w:color w:val="373435"/>
          <w:sz w:val="24"/>
          <w:szCs w:val="24"/>
        </w:rPr>
        <w:t xml:space="preserve">, </w:t>
      </w:r>
      <w:proofErr w:type="spellStart"/>
      <w:r w:rsidRPr="004F115E">
        <w:rPr>
          <w:rFonts w:eastAsia="Times New Roman"/>
          <w:color w:val="373435"/>
          <w:sz w:val="24"/>
          <w:szCs w:val="24"/>
        </w:rPr>
        <w:t>ионорецепторы</w:t>
      </w:r>
      <w:proofErr w:type="spellEnd"/>
      <w:r w:rsidRPr="004F115E">
        <w:rPr>
          <w:rFonts w:eastAsia="Times New Roman"/>
          <w:color w:val="373435"/>
          <w:sz w:val="24"/>
          <w:szCs w:val="24"/>
        </w:rPr>
        <w:t xml:space="preserve"> (например, натриевые) висцеральных органов обнаружены в печени. Частота их разрядов находится в прямой зависимости от осмотического давления жидкости. Существование специфических </w:t>
      </w:r>
      <w:proofErr w:type="spellStart"/>
      <w:r w:rsidRPr="004F115E">
        <w:rPr>
          <w:rFonts w:eastAsia="Times New Roman"/>
          <w:color w:val="373435"/>
          <w:sz w:val="24"/>
          <w:szCs w:val="24"/>
        </w:rPr>
        <w:t>ионорецепторов</w:t>
      </w:r>
      <w:proofErr w:type="spellEnd"/>
      <w:r w:rsidRPr="004F115E">
        <w:rPr>
          <w:rFonts w:eastAsia="Times New Roman"/>
          <w:color w:val="373435"/>
          <w:sz w:val="24"/>
          <w:szCs w:val="24"/>
        </w:rPr>
        <w:t xml:space="preserve"> еще окончательно не установлено, хотя их роль и отводится некоторым свободным нервным окончаниям.</w:t>
      </w:r>
    </w:p>
    <w:p w14:paraId="23D08C4B" w14:textId="77777777"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Болевые ощущения возникают при чрезмерной стимуляции любого типа – растяжении, сокращении, действии химических стимулов.</w:t>
      </w:r>
    </w:p>
    <w:p w14:paraId="0E4EFBF2" w14:textId="6CA0741D"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Помимо специфических рецепторов имеются и другие, воспринимающие раздражение любой модальности, будь то механическое, химическое, термическое, осмотическое. Местом локализации таких полимодальных интероцепторов является, например, слизистая оболочка пищеварительного тракта.</w:t>
      </w:r>
    </w:p>
    <w:p w14:paraId="3BD32F3D" w14:textId="1CDC8E6F" w:rsidR="004F115E" w:rsidRPr="004F115E" w:rsidRDefault="000376B7" w:rsidP="000376B7">
      <w:pPr>
        <w:tabs>
          <w:tab w:val="left" w:pos="600"/>
        </w:tabs>
        <w:adjustRightInd w:val="0"/>
        <w:snapToGrid w:val="0"/>
        <w:ind w:firstLine="567"/>
        <w:jc w:val="both"/>
        <w:rPr>
          <w:rFonts w:eastAsia="Times New Roman"/>
          <w:color w:val="373435"/>
          <w:sz w:val="24"/>
          <w:szCs w:val="24"/>
        </w:rPr>
      </w:pPr>
      <w:r>
        <w:rPr>
          <w:rFonts w:eastAsia="Times New Roman"/>
          <w:color w:val="373435"/>
          <w:sz w:val="24"/>
          <w:szCs w:val="24"/>
        </w:rPr>
        <w:t>В з</w:t>
      </w:r>
      <w:r w:rsidR="004F115E" w:rsidRPr="004F115E">
        <w:rPr>
          <w:rFonts w:eastAsia="Times New Roman"/>
          <w:color w:val="373435"/>
          <w:sz w:val="24"/>
          <w:szCs w:val="24"/>
        </w:rPr>
        <w:t xml:space="preserve">ависимости от локализации рецепторного звена и </w:t>
      </w:r>
      <w:proofErr w:type="spellStart"/>
      <w:r w:rsidR="004F115E" w:rsidRPr="004F115E">
        <w:rPr>
          <w:rFonts w:eastAsia="Times New Roman"/>
          <w:color w:val="373435"/>
          <w:sz w:val="24"/>
          <w:szCs w:val="24"/>
        </w:rPr>
        <w:t>эффекторного</w:t>
      </w:r>
      <w:proofErr w:type="spellEnd"/>
      <w:r w:rsidR="004F115E" w:rsidRPr="004F115E">
        <w:rPr>
          <w:rFonts w:eastAsia="Times New Roman"/>
          <w:color w:val="373435"/>
          <w:sz w:val="24"/>
          <w:szCs w:val="24"/>
        </w:rPr>
        <w:t xml:space="preserve"> органа различают висцеро-висцеральные, висцеро-соматические, </w:t>
      </w:r>
      <w:proofErr w:type="spellStart"/>
      <w:r w:rsidR="004F115E" w:rsidRPr="004F115E">
        <w:rPr>
          <w:rFonts w:eastAsia="Times New Roman"/>
          <w:color w:val="373435"/>
          <w:sz w:val="24"/>
          <w:szCs w:val="24"/>
        </w:rPr>
        <w:t>сомато</w:t>
      </w:r>
      <w:proofErr w:type="spellEnd"/>
      <w:r w:rsidR="004F115E" w:rsidRPr="004F115E">
        <w:rPr>
          <w:rFonts w:eastAsia="Times New Roman"/>
          <w:color w:val="373435"/>
          <w:sz w:val="24"/>
          <w:szCs w:val="24"/>
        </w:rPr>
        <w:t>-висцеральные, висцеро-</w:t>
      </w:r>
      <w:proofErr w:type="spellStart"/>
      <w:r w:rsidR="004F115E" w:rsidRPr="004F115E">
        <w:rPr>
          <w:rFonts w:eastAsia="Times New Roman"/>
          <w:color w:val="373435"/>
          <w:sz w:val="24"/>
          <w:szCs w:val="24"/>
        </w:rPr>
        <w:t>дермальные</w:t>
      </w:r>
      <w:proofErr w:type="spellEnd"/>
      <w:r w:rsidR="004F115E" w:rsidRPr="004F115E">
        <w:rPr>
          <w:rFonts w:eastAsia="Times New Roman"/>
          <w:color w:val="373435"/>
          <w:sz w:val="24"/>
          <w:szCs w:val="24"/>
        </w:rPr>
        <w:t xml:space="preserve">, </w:t>
      </w:r>
      <w:proofErr w:type="spellStart"/>
      <w:r w:rsidR="004F115E" w:rsidRPr="004F115E">
        <w:rPr>
          <w:rFonts w:eastAsia="Times New Roman"/>
          <w:color w:val="373435"/>
          <w:sz w:val="24"/>
          <w:szCs w:val="24"/>
        </w:rPr>
        <w:t>дермо</w:t>
      </w:r>
      <w:proofErr w:type="spellEnd"/>
      <w:r w:rsidR="004F115E" w:rsidRPr="004F115E">
        <w:rPr>
          <w:rFonts w:eastAsia="Times New Roman"/>
          <w:color w:val="373435"/>
          <w:sz w:val="24"/>
          <w:szCs w:val="24"/>
        </w:rPr>
        <w:t xml:space="preserve">-висцеральные и </w:t>
      </w:r>
      <w:proofErr w:type="gramStart"/>
      <w:r w:rsidR="004F115E" w:rsidRPr="004F115E">
        <w:rPr>
          <w:rFonts w:eastAsia="Times New Roman"/>
          <w:color w:val="373435"/>
          <w:sz w:val="24"/>
          <w:szCs w:val="24"/>
        </w:rPr>
        <w:t>висцеро</w:t>
      </w:r>
      <w:r w:rsidR="00ED67F9">
        <w:rPr>
          <w:rFonts w:eastAsia="Times New Roman"/>
          <w:color w:val="373435"/>
          <w:sz w:val="24"/>
          <w:szCs w:val="24"/>
        </w:rPr>
        <w:t>-</w:t>
      </w:r>
      <w:r w:rsidR="004F115E" w:rsidRPr="004F115E">
        <w:rPr>
          <w:rFonts w:eastAsia="Times New Roman"/>
          <w:color w:val="373435"/>
          <w:sz w:val="24"/>
          <w:szCs w:val="24"/>
        </w:rPr>
        <w:t>сенсорные</w:t>
      </w:r>
      <w:proofErr w:type="gramEnd"/>
      <w:r w:rsidR="004F115E" w:rsidRPr="004F115E">
        <w:rPr>
          <w:rFonts w:eastAsia="Times New Roman"/>
          <w:color w:val="373435"/>
          <w:sz w:val="24"/>
          <w:szCs w:val="24"/>
        </w:rPr>
        <w:t xml:space="preserve"> рефлексы.</w:t>
      </w:r>
    </w:p>
    <w:p w14:paraId="2D2F2BA0" w14:textId="05B9CCE5"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1. Висцеро-висцеральные рефлексы возникают при возбуждении рецепторов, которые расположены во внутренних орга</w:t>
      </w:r>
      <w:bookmarkStart w:id="4" w:name="page511"/>
      <w:bookmarkEnd w:id="4"/>
      <w:r w:rsidRPr="004F115E">
        <w:rPr>
          <w:rFonts w:eastAsia="Times New Roman"/>
          <w:color w:val="373435"/>
          <w:sz w:val="24"/>
          <w:szCs w:val="24"/>
        </w:rPr>
        <w:t>нах. Информация от них идет в ганглий, обрабатывается и по эфферентным путям возвращается в тот же орган, где возбудились рецепторы или в другой орган.</w:t>
      </w:r>
    </w:p>
    <w:p w14:paraId="05A97477" w14:textId="66F35692"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2. Висцеро-соматические рефлексы сопровождаются интегрированной реакцией висцеральных и соматических органов вследствие сегментарной иннервации некоторых органов – сердца, кишечника и др. Например, раздражение передней брюшной стенки может приводить к сокращению мышц живота или сокращению мышц </w:t>
      </w:r>
      <w:r w:rsidRPr="004F115E">
        <w:rPr>
          <w:rFonts w:eastAsia="Times New Roman"/>
          <w:i/>
          <w:iCs/>
          <w:color w:val="373435"/>
          <w:sz w:val="24"/>
          <w:szCs w:val="24"/>
        </w:rPr>
        <w:t>‒</w:t>
      </w:r>
      <w:r w:rsidRPr="004F115E">
        <w:rPr>
          <w:rFonts w:eastAsia="Times New Roman"/>
          <w:color w:val="373435"/>
          <w:sz w:val="24"/>
          <w:szCs w:val="24"/>
        </w:rPr>
        <w:t xml:space="preserve"> сгибателей конечностей. При холецистите, аппендиците возникает напряжение мышц соответствующих областей и изменяется поза пациента.</w:t>
      </w:r>
    </w:p>
    <w:p w14:paraId="6BD8B67A" w14:textId="245A1A90" w:rsidR="004F115E" w:rsidRPr="004F115E" w:rsidRDefault="004F115E" w:rsidP="000376B7">
      <w:pPr>
        <w:adjustRightInd w:val="0"/>
        <w:snapToGrid w:val="0"/>
        <w:ind w:firstLine="567"/>
        <w:jc w:val="both"/>
        <w:rPr>
          <w:rFonts w:eastAsia="Times New Roman"/>
          <w:color w:val="373435"/>
          <w:sz w:val="24"/>
          <w:szCs w:val="24"/>
        </w:rPr>
      </w:pPr>
      <w:r w:rsidRPr="004F115E">
        <w:rPr>
          <w:rFonts w:eastAsia="Times New Roman"/>
          <w:color w:val="373435"/>
          <w:sz w:val="24"/>
          <w:szCs w:val="24"/>
        </w:rPr>
        <w:t>3. </w:t>
      </w:r>
      <w:proofErr w:type="spellStart"/>
      <w:r w:rsidRPr="004F115E">
        <w:rPr>
          <w:rFonts w:eastAsia="Times New Roman"/>
          <w:color w:val="373435"/>
          <w:sz w:val="24"/>
          <w:szCs w:val="24"/>
        </w:rPr>
        <w:t>Сомато</w:t>
      </w:r>
      <w:proofErr w:type="spellEnd"/>
      <w:r w:rsidRPr="004F115E">
        <w:rPr>
          <w:rFonts w:eastAsia="Times New Roman"/>
          <w:color w:val="373435"/>
          <w:sz w:val="24"/>
          <w:szCs w:val="24"/>
        </w:rPr>
        <w:t xml:space="preserve">-висцеральные – раздражение соматических рецепторов изменяет деятельность внутренних органов. Например, рефлекс </w:t>
      </w:r>
      <w:proofErr w:type="spellStart"/>
      <w:r w:rsidRPr="004F115E">
        <w:rPr>
          <w:rFonts w:eastAsia="Times New Roman"/>
          <w:color w:val="373435"/>
          <w:sz w:val="24"/>
          <w:szCs w:val="24"/>
        </w:rPr>
        <w:t>Данини</w:t>
      </w:r>
      <w:r w:rsidR="000376B7">
        <w:rPr>
          <w:rFonts w:eastAsia="Times New Roman"/>
          <w:i/>
          <w:iCs/>
          <w:color w:val="373435"/>
          <w:sz w:val="24"/>
          <w:szCs w:val="24"/>
        </w:rPr>
        <w:t>-</w:t>
      </w:r>
      <w:r w:rsidRPr="004F115E">
        <w:rPr>
          <w:rFonts w:eastAsia="Times New Roman"/>
          <w:color w:val="373435"/>
          <w:sz w:val="24"/>
          <w:szCs w:val="24"/>
        </w:rPr>
        <w:t>Ашнера</w:t>
      </w:r>
      <w:proofErr w:type="spellEnd"/>
      <w:r w:rsidRPr="004F115E">
        <w:rPr>
          <w:rFonts w:eastAsia="Times New Roman"/>
          <w:color w:val="373435"/>
          <w:sz w:val="24"/>
          <w:szCs w:val="24"/>
        </w:rPr>
        <w:t xml:space="preserve"> – надавливание на глазные яблоки вызывает понижение ЧСС. Раздражение проприорецепторов мышц</w:t>
      </w:r>
      <w:r w:rsidR="000376B7">
        <w:rPr>
          <w:rFonts w:eastAsia="Times New Roman"/>
          <w:color w:val="373435"/>
          <w:sz w:val="24"/>
          <w:szCs w:val="24"/>
        </w:rPr>
        <w:t xml:space="preserve"> и </w:t>
      </w:r>
      <w:r w:rsidRPr="004F115E">
        <w:rPr>
          <w:rFonts w:eastAsia="Times New Roman"/>
          <w:color w:val="373435"/>
          <w:sz w:val="24"/>
          <w:szCs w:val="24"/>
        </w:rPr>
        <w:t>сухожилий при переходе из положения лежа в положение стоя вызывает увеличение ЧСС, АД и ЧД (ортостатический рефлекс).</w:t>
      </w:r>
    </w:p>
    <w:p w14:paraId="0E8801E1" w14:textId="4922931B"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4. Висцеро-</w:t>
      </w:r>
      <w:proofErr w:type="spellStart"/>
      <w:r w:rsidRPr="004F115E">
        <w:rPr>
          <w:rFonts w:eastAsia="Times New Roman"/>
          <w:color w:val="373435"/>
          <w:sz w:val="24"/>
          <w:szCs w:val="24"/>
        </w:rPr>
        <w:t>дермальные</w:t>
      </w:r>
      <w:proofErr w:type="spellEnd"/>
      <w:r w:rsidRPr="004F115E">
        <w:rPr>
          <w:rFonts w:eastAsia="Times New Roman"/>
          <w:color w:val="373435"/>
          <w:sz w:val="24"/>
          <w:szCs w:val="24"/>
        </w:rPr>
        <w:t xml:space="preserve"> – возникают при раздражении внутренних органов и проявляются в изменении потоотделения, электрического с</w:t>
      </w:r>
      <w:r w:rsidR="000376B7">
        <w:rPr>
          <w:rFonts w:eastAsia="Times New Roman"/>
          <w:color w:val="373435"/>
          <w:sz w:val="24"/>
          <w:szCs w:val="24"/>
        </w:rPr>
        <w:t>о</w:t>
      </w:r>
      <w:r w:rsidRPr="004F115E">
        <w:rPr>
          <w:rFonts w:eastAsia="Times New Roman"/>
          <w:color w:val="373435"/>
          <w:sz w:val="24"/>
          <w:szCs w:val="24"/>
        </w:rPr>
        <w:t>противления кожи, покраснения или бледности в соответствующих областях.</w:t>
      </w:r>
    </w:p>
    <w:p w14:paraId="12BCD568" w14:textId="42E2C7CC"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5. </w:t>
      </w:r>
      <w:proofErr w:type="spellStart"/>
      <w:r w:rsidRPr="004F115E">
        <w:rPr>
          <w:rFonts w:eastAsia="Times New Roman"/>
          <w:color w:val="373435"/>
          <w:sz w:val="24"/>
          <w:szCs w:val="24"/>
        </w:rPr>
        <w:t>Дермо</w:t>
      </w:r>
      <w:proofErr w:type="spellEnd"/>
      <w:r w:rsidRPr="004F115E">
        <w:rPr>
          <w:rFonts w:eastAsia="Times New Roman"/>
          <w:color w:val="373435"/>
          <w:sz w:val="24"/>
          <w:szCs w:val="24"/>
        </w:rPr>
        <w:t>-висцеральные – при раздражении участков кожи возникают сосудистые реакции и изменения в деятельности внутренних органов. Например, поглаживание кожи живота по часовой стрелке усиливает перистальтику кишечника. На основе этих рефлексов разработаны принципы иглоукалывания и мануальной терапии.</w:t>
      </w:r>
    </w:p>
    <w:p w14:paraId="5D12B101" w14:textId="699165B2"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6. </w:t>
      </w:r>
      <w:proofErr w:type="gramStart"/>
      <w:r w:rsidRPr="004F115E">
        <w:rPr>
          <w:rFonts w:eastAsia="Times New Roman"/>
          <w:color w:val="373435"/>
          <w:sz w:val="24"/>
          <w:szCs w:val="24"/>
        </w:rPr>
        <w:t>Висцеро-сенсорные</w:t>
      </w:r>
      <w:proofErr w:type="gramEnd"/>
      <w:r w:rsidRPr="004F115E">
        <w:rPr>
          <w:rFonts w:eastAsia="Times New Roman"/>
          <w:color w:val="373435"/>
          <w:sz w:val="24"/>
          <w:szCs w:val="24"/>
        </w:rPr>
        <w:t xml:space="preserve"> рефлексы возникают при изменении работы внутренних органов и выражаются в изменении чувствительности – тактильной – (</w:t>
      </w:r>
      <w:proofErr w:type="spellStart"/>
      <w:r w:rsidRPr="004F115E">
        <w:rPr>
          <w:rFonts w:eastAsia="Times New Roman"/>
          <w:color w:val="373435"/>
          <w:sz w:val="24"/>
          <w:szCs w:val="24"/>
        </w:rPr>
        <w:t>гиперстезия</w:t>
      </w:r>
      <w:proofErr w:type="spellEnd"/>
      <w:r w:rsidRPr="004F115E">
        <w:rPr>
          <w:rFonts w:eastAsia="Times New Roman"/>
          <w:color w:val="373435"/>
          <w:sz w:val="24"/>
          <w:szCs w:val="24"/>
        </w:rPr>
        <w:t>) или болевой (</w:t>
      </w:r>
      <w:proofErr w:type="spellStart"/>
      <w:r w:rsidRPr="004F115E">
        <w:rPr>
          <w:rFonts w:eastAsia="Times New Roman"/>
          <w:color w:val="373435"/>
          <w:sz w:val="24"/>
          <w:szCs w:val="24"/>
        </w:rPr>
        <w:t>гипералгезия</w:t>
      </w:r>
      <w:proofErr w:type="spellEnd"/>
      <w:r w:rsidRPr="004F115E">
        <w:rPr>
          <w:rFonts w:eastAsia="Times New Roman"/>
          <w:color w:val="373435"/>
          <w:sz w:val="24"/>
          <w:szCs w:val="24"/>
        </w:rPr>
        <w:t>). В основе этих рефлексов лежит наличие проекционных зон</w:t>
      </w:r>
      <w:r w:rsidR="000B5DAC">
        <w:rPr>
          <w:rFonts w:eastAsia="Times New Roman"/>
          <w:color w:val="373435"/>
          <w:sz w:val="24"/>
          <w:szCs w:val="24"/>
        </w:rPr>
        <w:t xml:space="preserve"> </w:t>
      </w:r>
      <w:bookmarkStart w:id="5" w:name="page513"/>
      <w:bookmarkEnd w:id="5"/>
      <w:r w:rsidRPr="004F115E">
        <w:rPr>
          <w:rFonts w:eastAsia="Times New Roman"/>
          <w:color w:val="373435"/>
          <w:sz w:val="24"/>
          <w:szCs w:val="24"/>
        </w:rPr>
        <w:t>внутренних органов на поверхность тела – зоны Захарьина</w:t>
      </w:r>
      <w:r w:rsidR="000B5DAC">
        <w:rPr>
          <w:rFonts w:eastAsia="Times New Roman"/>
          <w:i/>
          <w:iCs/>
          <w:color w:val="373435"/>
          <w:sz w:val="24"/>
          <w:szCs w:val="24"/>
        </w:rPr>
        <w:t>-</w:t>
      </w:r>
      <w:proofErr w:type="spellStart"/>
      <w:r w:rsidRPr="004F115E">
        <w:rPr>
          <w:rFonts w:eastAsia="Times New Roman"/>
          <w:color w:val="373435"/>
          <w:sz w:val="24"/>
          <w:szCs w:val="24"/>
        </w:rPr>
        <w:t>Геда</w:t>
      </w:r>
      <w:proofErr w:type="spellEnd"/>
      <w:r w:rsidRPr="004F115E">
        <w:rPr>
          <w:rFonts w:eastAsia="Times New Roman"/>
          <w:color w:val="373435"/>
          <w:sz w:val="24"/>
          <w:szCs w:val="24"/>
        </w:rPr>
        <w:t>. Например, нарушения в деятельности сердца могут приводить к боли в области левой руки, мизинца.</w:t>
      </w:r>
    </w:p>
    <w:p w14:paraId="311D4CC1" w14:textId="77777777" w:rsidR="004F115E" w:rsidRPr="004F115E" w:rsidRDefault="004F115E" w:rsidP="00CA58DF">
      <w:pPr>
        <w:adjustRightInd w:val="0"/>
        <w:snapToGrid w:val="0"/>
        <w:ind w:firstLine="567"/>
        <w:jc w:val="both"/>
        <w:rPr>
          <w:sz w:val="24"/>
          <w:szCs w:val="24"/>
        </w:rPr>
      </w:pPr>
    </w:p>
    <w:p w14:paraId="2E227C67" w14:textId="2B6F388C" w:rsidR="004F115E" w:rsidRPr="004F115E" w:rsidRDefault="004F115E" w:rsidP="000B5DAC">
      <w:pPr>
        <w:adjustRightInd w:val="0"/>
        <w:snapToGrid w:val="0"/>
        <w:ind w:firstLine="567"/>
        <w:jc w:val="both"/>
        <w:rPr>
          <w:rFonts w:eastAsia="Times New Roman"/>
          <w:b/>
          <w:bCs/>
          <w:color w:val="373435"/>
          <w:sz w:val="24"/>
          <w:szCs w:val="24"/>
        </w:rPr>
      </w:pPr>
      <w:r w:rsidRPr="004F115E">
        <w:rPr>
          <w:rFonts w:eastAsia="Times New Roman"/>
          <w:b/>
          <w:bCs/>
          <w:color w:val="373435"/>
          <w:sz w:val="24"/>
          <w:szCs w:val="24"/>
        </w:rPr>
        <w:t>2. Особенности строения симпатического</w:t>
      </w:r>
      <w:r w:rsidR="000B5DAC">
        <w:rPr>
          <w:rFonts w:eastAsia="Times New Roman"/>
          <w:b/>
          <w:bCs/>
          <w:color w:val="373435"/>
          <w:sz w:val="24"/>
          <w:szCs w:val="24"/>
        </w:rPr>
        <w:t xml:space="preserve"> и </w:t>
      </w:r>
      <w:r w:rsidRPr="004F115E">
        <w:rPr>
          <w:rFonts w:eastAsia="Times New Roman"/>
          <w:b/>
          <w:bCs/>
          <w:color w:val="373435"/>
          <w:sz w:val="24"/>
          <w:szCs w:val="24"/>
        </w:rPr>
        <w:t>парасимпатического отделов, их влияние на деятельность внутренних органов</w:t>
      </w:r>
    </w:p>
    <w:p w14:paraId="55210CB5" w14:textId="2351BCE1" w:rsidR="004F115E" w:rsidRPr="004F115E" w:rsidRDefault="004F115E" w:rsidP="00CA58DF">
      <w:pPr>
        <w:adjustRightInd w:val="0"/>
        <w:snapToGrid w:val="0"/>
        <w:ind w:firstLine="567"/>
        <w:jc w:val="both"/>
        <w:rPr>
          <w:sz w:val="24"/>
          <w:szCs w:val="24"/>
        </w:rPr>
      </w:pPr>
      <w:r w:rsidRPr="00BE17EE">
        <w:rPr>
          <w:rFonts w:eastAsia="Times New Roman"/>
          <w:b/>
          <w:bCs/>
          <w:i/>
          <w:iCs/>
          <w:color w:val="373435"/>
          <w:sz w:val="24"/>
          <w:szCs w:val="24"/>
        </w:rPr>
        <w:t>Симпатическая часть</w:t>
      </w:r>
      <w:r w:rsidRPr="00BE17EE">
        <w:rPr>
          <w:rFonts w:eastAsia="Times New Roman"/>
          <w:b/>
          <w:bCs/>
          <w:color w:val="373435"/>
          <w:sz w:val="24"/>
          <w:szCs w:val="24"/>
        </w:rPr>
        <w:t xml:space="preserve"> состоит из центрального и периферического отделов</w:t>
      </w:r>
      <w:r w:rsidRPr="004F115E">
        <w:rPr>
          <w:rFonts w:eastAsia="Times New Roman"/>
          <w:color w:val="373435"/>
          <w:sz w:val="24"/>
          <w:szCs w:val="24"/>
        </w:rPr>
        <w:t xml:space="preserve"> (рис. </w:t>
      </w:r>
      <w:r w:rsidR="00BE17EE">
        <w:rPr>
          <w:rFonts w:eastAsia="Times New Roman"/>
          <w:color w:val="373435"/>
          <w:sz w:val="24"/>
          <w:szCs w:val="24"/>
        </w:rPr>
        <w:t>2</w:t>
      </w:r>
      <w:r w:rsidRPr="004F115E">
        <w:rPr>
          <w:rFonts w:eastAsia="Times New Roman"/>
          <w:color w:val="373435"/>
          <w:sz w:val="24"/>
          <w:szCs w:val="24"/>
        </w:rPr>
        <w:t xml:space="preserve">). К </w:t>
      </w:r>
      <w:r w:rsidRPr="00BE17EE">
        <w:rPr>
          <w:rFonts w:eastAsia="Times New Roman"/>
          <w:b/>
          <w:bCs/>
          <w:color w:val="373435"/>
          <w:sz w:val="24"/>
          <w:szCs w:val="24"/>
        </w:rPr>
        <w:t>центральному отделу</w:t>
      </w:r>
      <w:r w:rsidRPr="004F115E">
        <w:rPr>
          <w:rFonts w:eastAsia="Times New Roman"/>
          <w:color w:val="373435"/>
          <w:sz w:val="24"/>
          <w:szCs w:val="24"/>
        </w:rPr>
        <w:t xml:space="preserve"> относится латеральное промежуточное (серое) вещество (вегетативное ядро), которое лежит в боковых столбах от VIII шейного до II поясничных сегментов спинного мозга.</w:t>
      </w:r>
    </w:p>
    <w:p w14:paraId="045EDBF6" w14:textId="4E57D4F8" w:rsidR="004F115E" w:rsidRPr="004F115E" w:rsidRDefault="004F115E" w:rsidP="00BE17EE">
      <w:pPr>
        <w:adjustRightInd w:val="0"/>
        <w:snapToGrid w:val="0"/>
        <w:ind w:firstLine="567"/>
        <w:jc w:val="both"/>
        <w:rPr>
          <w:rFonts w:eastAsia="Times New Roman"/>
          <w:color w:val="373435"/>
          <w:sz w:val="24"/>
          <w:szCs w:val="24"/>
        </w:rPr>
      </w:pPr>
      <w:r w:rsidRPr="00BE17EE">
        <w:rPr>
          <w:rFonts w:eastAsia="Times New Roman"/>
          <w:b/>
          <w:bCs/>
          <w:color w:val="373435"/>
          <w:sz w:val="24"/>
          <w:szCs w:val="24"/>
        </w:rPr>
        <w:t>Периферический отдел</w:t>
      </w:r>
      <w:r w:rsidRPr="004F115E">
        <w:rPr>
          <w:rFonts w:eastAsia="Times New Roman"/>
          <w:color w:val="373435"/>
          <w:sz w:val="24"/>
          <w:szCs w:val="24"/>
        </w:rPr>
        <w:t xml:space="preserve"> образуется выходящими из данных сегментов мозга симпатическими </w:t>
      </w:r>
      <w:proofErr w:type="spellStart"/>
      <w:r w:rsidRPr="004F115E">
        <w:rPr>
          <w:rFonts w:eastAsia="Times New Roman"/>
          <w:color w:val="373435"/>
          <w:sz w:val="24"/>
          <w:szCs w:val="24"/>
        </w:rPr>
        <w:t>преганглионарными</w:t>
      </w:r>
      <w:proofErr w:type="spellEnd"/>
      <w:r w:rsidRPr="004F115E">
        <w:rPr>
          <w:rFonts w:eastAsia="Times New Roman"/>
          <w:color w:val="373435"/>
          <w:sz w:val="24"/>
          <w:szCs w:val="24"/>
        </w:rPr>
        <w:t xml:space="preserve"> волокнами, которые идут в составе передних </w:t>
      </w:r>
      <w:r w:rsidRPr="004F115E">
        <w:rPr>
          <w:rFonts w:eastAsia="Times New Roman"/>
          <w:color w:val="373435"/>
          <w:sz w:val="24"/>
          <w:szCs w:val="24"/>
        </w:rPr>
        <w:lastRenderedPageBreak/>
        <w:t>корешков спинного мозга</w:t>
      </w:r>
      <w:r w:rsidR="00BE17EE">
        <w:rPr>
          <w:rFonts w:eastAsia="Times New Roman"/>
          <w:color w:val="373435"/>
          <w:sz w:val="24"/>
          <w:szCs w:val="24"/>
        </w:rPr>
        <w:t xml:space="preserve"> и </w:t>
      </w:r>
      <w:r w:rsidRPr="004F115E">
        <w:rPr>
          <w:rFonts w:eastAsia="Times New Roman"/>
          <w:color w:val="373435"/>
          <w:sz w:val="24"/>
          <w:szCs w:val="24"/>
        </w:rPr>
        <w:t xml:space="preserve">прерываются в около- и </w:t>
      </w:r>
      <w:proofErr w:type="spellStart"/>
      <w:r w:rsidRPr="004F115E">
        <w:rPr>
          <w:rFonts w:eastAsia="Times New Roman"/>
          <w:color w:val="373435"/>
          <w:sz w:val="24"/>
          <w:szCs w:val="24"/>
        </w:rPr>
        <w:t>предпозвоночных</w:t>
      </w:r>
      <w:proofErr w:type="spellEnd"/>
      <w:r w:rsidRPr="004F115E">
        <w:rPr>
          <w:rFonts w:eastAsia="Times New Roman"/>
          <w:color w:val="373435"/>
          <w:sz w:val="24"/>
          <w:szCs w:val="24"/>
        </w:rPr>
        <w:t xml:space="preserve"> узлах симпатическо</w:t>
      </w:r>
      <w:r w:rsidR="00BE17EE">
        <w:rPr>
          <w:rFonts w:eastAsia="Times New Roman"/>
          <w:color w:val="373435"/>
          <w:sz w:val="24"/>
          <w:szCs w:val="24"/>
        </w:rPr>
        <w:t>г</w:t>
      </w:r>
      <w:r w:rsidRPr="004F115E">
        <w:rPr>
          <w:rFonts w:eastAsia="Times New Roman"/>
          <w:color w:val="373435"/>
          <w:sz w:val="24"/>
          <w:szCs w:val="24"/>
        </w:rPr>
        <w:t>о ствола.</w:t>
      </w:r>
    </w:p>
    <w:p w14:paraId="729D016E" w14:textId="77777777" w:rsidR="004F115E" w:rsidRPr="004F115E" w:rsidRDefault="004F115E" w:rsidP="00CA58DF">
      <w:pPr>
        <w:adjustRightInd w:val="0"/>
        <w:snapToGrid w:val="0"/>
        <w:ind w:firstLine="567"/>
        <w:jc w:val="both"/>
        <w:rPr>
          <w:sz w:val="24"/>
          <w:szCs w:val="24"/>
        </w:rPr>
      </w:pPr>
      <w:bookmarkStart w:id="6" w:name="page515"/>
      <w:bookmarkEnd w:id="6"/>
      <w:r w:rsidRPr="004F115E">
        <w:rPr>
          <w:noProof/>
          <w:sz w:val="24"/>
          <w:szCs w:val="24"/>
          <w:lang w:eastAsia="ru-RU"/>
        </w:rPr>
        <w:drawing>
          <wp:inline distT="0" distB="0" distL="0" distR="0" wp14:anchorId="272E0BC8" wp14:editId="3F4821D7">
            <wp:extent cx="3867150" cy="5420995"/>
            <wp:effectExtent l="0" t="0" r="0" b="825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7150" cy="5420995"/>
                    </a:xfrm>
                    <a:prstGeom prst="rect">
                      <a:avLst/>
                    </a:prstGeom>
                    <a:noFill/>
                  </pic:spPr>
                </pic:pic>
              </a:graphicData>
            </a:graphic>
          </wp:inline>
        </w:drawing>
      </w:r>
    </w:p>
    <w:p w14:paraId="7680EA19" w14:textId="5DA51AAE"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Рис. </w:t>
      </w:r>
      <w:r w:rsidR="00BE17EE">
        <w:rPr>
          <w:rFonts w:eastAsia="Times New Roman"/>
          <w:color w:val="373435"/>
          <w:sz w:val="24"/>
          <w:szCs w:val="24"/>
        </w:rPr>
        <w:t>2</w:t>
      </w:r>
      <w:r w:rsidRPr="004F115E">
        <w:rPr>
          <w:rFonts w:eastAsia="Times New Roman"/>
          <w:color w:val="373435"/>
          <w:sz w:val="24"/>
          <w:szCs w:val="24"/>
        </w:rPr>
        <w:t>. Схема симпатического и парасимпатического</w:t>
      </w:r>
      <w:r w:rsidR="00BE17EE">
        <w:rPr>
          <w:rFonts w:eastAsia="Times New Roman"/>
          <w:color w:val="373435"/>
          <w:sz w:val="24"/>
          <w:szCs w:val="24"/>
        </w:rPr>
        <w:t xml:space="preserve"> </w:t>
      </w:r>
      <w:r w:rsidRPr="004F115E">
        <w:rPr>
          <w:rFonts w:eastAsia="Times New Roman"/>
          <w:color w:val="373435"/>
          <w:sz w:val="24"/>
          <w:szCs w:val="24"/>
        </w:rPr>
        <w:t>отделов автономной нервной системы</w:t>
      </w:r>
    </w:p>
    <w:p w14:paraId="772C2566" w14:textId="77777777" w:rsidR="004F115E" w:rsidRPr="004F115E" w:rsidRDefault="004F115E" w:rsidP="00CA58DF">
      <w:pPr>
        <w:adjustRightInd w:val="0"/>
        <w:snapToGrid w:val="0"/>
        <w:ind w:firstLine="567"/>
        <w:jc w:val="both"/>
        <w:rPr>
          <w:sz w:val="24"/>
          <w:szCs w:val="24"/>
        </w:rPr>
      </w:pPr>
    </w:p>
    <w:p w14:paraId="710226BB" w14:textId="77777777" w:rsidR="00BE17EE" w:rsidRPr="004F115E" w:rsidRDefault="00BE17EE" w:rsidP="00BE17EE">
      <w:pPr>
        <w:adjustRightInd w:val="0"/>
        <w:snapToGrid w:val="0"/>
        <w:ind w:firstLine="567"/>
        <w:jc w:val="both"/>
        <w:rPr>
          <w:rFonts w:eastAsia="Times New Roman"/>
          <w:color w:val="373435"/>
          <w:sz w:val="24"/>
          <w:szCs w:val="24"/>
        </w:rPr>
      </w:pPr>
      <w:bookmarkStart w:id="7" w:name="page517"/>
      <w:bookmarkEnd w:id="7"/>
      <w:r w:rsidRPr="00BE17EE">
        <w:rPr>
          <w:rFonts w:eastAsia="Times New Roman"/>
          <w:b/>
          <w:bCs/>
          <w:color w:val="373435"/>
          <w:sz w:val="24"/>
          <w:szCs w:val="24"/>
        </w:rPr>
        <w:t>Симпатический ствол</w:t>
      </w:r>
      <w:r w:rsidRPr="004F115E">
        <w:rPr>
          <w:rFonts w:eastAsia="Times New Roman"/>
          <w:color w:val="373435"/>
          <w:sz w:val="24"/>
          <w:szCs w:val="24"/>
        </w:rPr>
        <w:t xml:space="preserve"> – парное образование, состоящее из 20</w:t>
      </w:r>
      <w:r>
        <w:rPr>
          <w:rFonts w:eastAsia="Times New Roman"/>
          <w:color w:val="373435"/>
          <w:sz w:val="24"/>
          <w:szCs w:val="24"/>
        </w:rPr>
        <w:t>-</w:t>
      </w:r>
      <w:r w:rsidRPr="004F115E">
        <w:rPr>
          <w:rFonts w:eastAsia="Times New Roman"/>
          <w:color w:val="373435"/>
          <w:sz w:val="24"/>
          <w:szCs w:val="24"/>
        </w:rPr>
        <w:t xml:space="preserve">25 нервных узлов, соединенных между собой </w:t>
      </w:r>
      <w:proofErr w:type="spellStart"/>
      <w:r w:rsidRPr="004F115E">
        <w:rPr>
          <w:rFonts w:eastAsia="Times New Roman"/>
          <w:color w:val="373435"/>
          <w:sz w:val="24"/>
          <w:szCs w:val="24"/>
        </w:rPr>
        <w:t>межузловыми</w:t>
      </w:r>
      <w:proofErr w:type="spellEnd"/>
      <w:r w:rsidRPr="004F115E">
        <w:rPr>
          <w:rFonts w:eastAsia="Times New Roman"/>
          <w:color w:val="373435"/>
          <w:sz w:val="24"/>
          <w:szCs w:val="24"/>
        </w:rPr>
        <w:t xml:space="preserve"> ветвями. Каждый узел симпатического ствола напоминает скопление различных размеров клеток, которое окружено соединительнотканной капсулой, имеет веретеновидную, </w:t>
      </w:r>
      <w:proofErr w:type="spellStart"/>
      <w:r w:rsidRPr="004F115E">
        <w:rPr>
          <w:rFonts w:eastAsia="Times New Roman"/>
          <w:color w:val="373435"/>
          <w:sz w:val="24"/>
          <w:szCs w:val="24"/>
        </w:rPr>
        <w:t>овоидную</w:t>
      </w:r>
      <w:proofErr w:type="spellEnd"/>
      <w:r w:rsidRPr="004F115E">
        <w:rPr>
          <w:rFonts w:eastAsia="Times New Roman"/>
          <w:color w:val="373435"/>
          <w:sz w:val="24"/>
          <w:szCs w:val="24"/>
        </w:rPr>
        <w:t xml:space="preserve"> или неправильную (многоугольную) форму. Узлы симпатического ствола находятся по обе стороны позвоночного столба от основания черепа до копчика. При помощи серых и белых ветвей они соединяются со спинномозговыми нервами.</w:t>
      </w:r>
    </w:p>
    <w:p w14:paraId="7A94DAA7" w14:textId="77777777" w:rsidR="00BE17EE" w:rsidRPr="004F115E" w:rsidRDefault="00BE17EE" w:rsidP="00BE17EE">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Топографически симпатический ствол делится на </w:t>
      </w:r>
      <w:r w:rsidRPr="005847D6">
        <w:rPr>
          <w:rFonts w:eastAsia="Times New Roman"/>
          <w:b/>
          <w:bCs/>
          <w:color w:val="373435"/>
          <w:sz w:val="24"/>
          <w:szCs w:val="24"/>
        </w:rPr>
        <w:t>четыре отдела</w:t>
      </w:r>
      <w:r w:rsidRPr="004F115E">
        <w:rPr>
          <w:rFonts w:eastAsia="Times New Roman"/>
          <w:color w:val="373435"/>
          <w:sz w:val="24"/>
          <w:szCs w:val="24"/>
        </w:rPr>
        <w:t>: шейный, грудной, поясничный и крестцовый.</w:t>
      </w:r>
    </w:p>
    <w:p w14:paraId="4D003021" w14:textId="7928AD93" w:rsidR="004F115E" w:rsidRPr="004F115E" w:rsidRDefault="00BE17EE" w:rsidP="00BE17EE">
      <w:pPr>
        <w:adjustRightInd w:val="0"/>
        <w:snapToGrid w:val="0"/>
        <w:ind w:firstLine="567"/>
        <w:jc w:val="both"/>
        <w:rPr>
          <w:sz w:val="24"/>
          <w:szCs w:val="24"/>
        </w:rPr>
      </w:pPr>
      <w:r w:rsidRPr="005847D6">
        <w:rPr>
          <w:rFonts w:eastAsia="Times New Roman"/>
          <w:b/>
          <w:bCs/>
          <w:color w:val="373435"/>
          <w:sz w:val="24"/>
          <w:szCs w:val="24"/>
        </w:rPr>
        <w:t>Шейный отдел</w:t>
      </w:r>
      <w:r w:rsidRPr="004F115E">
        <w:rPr>
          <w:rFonts w:eastAsia="Times New Roman"/>
          <w:color w:val="373435"/>
          <w:sz w:val="24"/>
          <w:szCs w:val="24"/>
        </w:rPr>
        <w:t xml:space="preserve"> симпатического ствола находится на уровне основания черепа до входа в грудную полость. Он включает три узла: верхний, средний и нижний, которые соединяются </w:t>
      </w:r>
      <w:proofErr w:type="spellStart"/>
      <w:r w:rsidRPr="004F115E">
        <w:rPr>
          <w:rFonts w:eastAsia="Times New Roman"/>
          <w:color w:val="373435"/>
          <w:sz w:val="24"/>
          <w:szCs w:val="24"/>
        </w:rPr>
        <w:t>межуз</w:t>
      </w:r>
      <w:r w:rsidR="004F115E" w:rsidRPr="004F115E">
        <w:rPr>
          <w:rFonts w:eastAsia="Times New Roman"/>
          <w:color w:val="373435"/>
          <w:sz w:val="24"/>
          <w:szCs w:val="24"/>
        </w:rPr>
        <w:t>ловыми</w:t>
      </w:r>
      <w:proofErr w:type="spellEnd"/>
      <w:r w:rsidR="004F115E" w:rsidRPr="004F115E">
        <w:rPr>
          <w:rFonts w:eastAsia="Times New Roman"/>
          <w:color w:val="373435"/>
          <w:sz w:val="24"/>
          <w:szCs w:val="24"/>
        </w:rPr>
        <w:t xml:space="preserve"> ветвями. Самым крупным узлом симпатического ствола является верхний шейный узел. Чаще этот узел располагается на уровне первых трех шейных позвонков. От верхнего шейного узла отходят ветви, которые осуществляют симпатическую иннервацию органов, кожи, сосудов головы и шеи.</w:t>
      </w:r>
    </w:p>
    <w:p w14:paraId="486D7A8A" w14:textId="64766686"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lastRenderedPageBreak/>
        <w:t>Эти ветви по ходу сосудов (наружной и внутренней сонной</w:t>
      </w:r>
      <w:r w:rsidR="00BE17EE">
        <w:rPr>
          <w:rFonts w:eastAsia="Times New Roman"/>
          <w:color w:val="373435"/>
          <w:sz w:val="24"/>
          <w:szCs w:val="24"/>
        </w:rPr>
        <w:t xml:space="preserve"> и </w:t>
      </w:r>
      <w:r w:rsidRPr="004F115E">
        <w:rPr>
          <w:rFonts w:eastAsia="Times New Roman"/>
          <w:color w:val="373435"/>
          <w:sz w:val="24"/>
          <w:szCs w:val="24"/>
        </w:rPr>
        <w:t>позвоночной артериям) образуют сплетения, которые иннервируют слезные и слюнные железы, железы слизистой оболочки глотки, гортани и других органов, принимают участие в образовании сердечного сплетения.</w:t>
      </w:r>
    </w:p>
    <w:p w14:paraId="2B02C9F0" w14:textId="2D480669"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Средний шейный узел непостоянный, он залегает на уровне IV–VII шейных позвонков и отдает ветви для иннервации сердца, сосудов шеи, щитовидной и паращитовидной желез.</w:t>
      </w:r>
    </w:p>
    <w:p w14:paraId="2509D2CE" w14:textId="65519BDD" w:rsidR="004F115E" w:rsidRPr="004F115E" w:rsidRDefault="004F115E" w:rsidP="00CA58DF">
      <w:pPr>
        <w:adjustRightInd w:val="0"/>
        <w:snapToGrid w:val="0"/>
        <w:ind w:firstLine="567"/>
        <w:jc w:val="both"/>
        <w:rPr>
          <w:rFonts w:eastAsia="Times New Roman"/>
          <w:color w:val="373435"/>
          <w:sz w:val="24"/>
          <w:szCs w:val="24"/>
        </w:rPr>
      </w:pPr>
      <w:r w:rsidRPr="005847D6">
        <w:rPr>
          <w:rFonts w:eastAsia="Times New Roman"/>
          <w:b/>
          <w:bCs/>
          <w:color w:val="373435"/>
          <w:sz w:val="24"/>
          <w:szCs w:val="24"/>
        </w:rPr>
        <w:t>Шейно-грудной (звездчатый) узел</w:t>
      </w:r>
      <w:r w:rsidRPr="004F115E">
        <w:rPr>
          <w:rFonts w:eastAsia="Times New Roman"/>
          <w:color w:val="373435"/>
          <w:sz w:val="24"/>
          <w:szCs w:val="24"/>
        </w:rPr>
        <w:t xml:space="preserve"> лежит на уровне шейки I ребра сзади подключичной артерии, отдает ветви для иннервации щитовидной железы, сосудов головного и спинного мозга, органов средостения, образует глубокое и поверхностное сердечное и другие сплетения и обеспечивает симпатическую </w:t>
      </w:r>
      <w:proofErr w:type="gramStart"/>
      <w:r w:rsidRPr="004F115E">
        <w:rPr>
          <w:rFonts w:eastAsia="Times New Roman"/>
          <w:color w:val="373435"/>
          <w:sz w:val="24"/>
          <w:szCs w:val="24"/>
        </w:rPr>
        <w:t>ин-нервацию</w:t>
      </w:r>
      <w:proofErr w:type="gramEnd"/>
      <w:r w:rsidRPr="004F115E">
        <w:rPr>
          <w:rFonts w:eastAsia="Times New Roman"/>
          <w:color w:val="373435"/>
          <w:sz w:val="24"/>
          <w:szCs w:val="24"/>
        </w:rPr>
        <w:t xml:space="preserve"> сердца.</w:t>
      </w:r>
    </w:p>
    <w:p w14:paraId="79F5FA11" w14:textId="1A844963" w:rsidR="004F115E" w:rsidRPr="004F115E" w:rsidRDefault="004F115E" w:rsidP="00CA58DF">
      <w:pPr>
        <w:adjustRightInd w:val="0"/>
        <w:snapToGrid w:val="0"/>
        <w:ind w:firstLine="567"/>
        <w:jc w:val="both"/>
        <w:rPr>
          <w:rFonts w:eastAsia="Times New Roman"/>
          <w:color w:val="373435"/>
          <w:sz w:val="24"/>
          <w:szCs w:val="24"/>
        </w:rPr>
      </w:pPr>
      <w:r w:rsidRPr="005847D6">
        <w:rPr>
          <w:rFonts w:eastAsia="Times New Roman"/>
          <w:b/>
          <w:bCs/>
          <w:color w:val="373435"/>
          <w:sz w:val="24"/>
          <w:szCs w:val="24"/>
        </w:rPr>
        <w:t>Грудной отдел</w:t>
      </w:r>
      <w:r w:rsidRPr="004F115E">
        <w:rPr>
          <w:rFonts w:eastAsia="Times New Roman"/>
          <w:color w:val="373435"/>
          <w:sz w:val="24"/>
          <w:szCs w:val="24"/>
        </w:rPr>
        <w:t xml:space="preserve"> симпатического ствола состоит из 10–12 грудных узлов веретеновидной или треугольной формы, которые лежат спереди от головок ребер на латеральной поверхности тел позвонков. От этого отдела отходят ветви, участвующие в формировании сердечного, легочного, пищеводного, грудного, аортального и других сплетений, иннервируют одноименные органы. Грудной отдел дает начало наиболее крупным своим ветвям: большому и малому внутренностным нервам, которые между ножек диафрагмы входят в брюшную полость, достигают чревного сплетения, где и заканчиваются.</w:t>
      </w:r>
    </w:p>
    <w:p w14:paraId="26D7C882" w14:textId="51971CC9" w:rsidR="004F115E" w:rsidRPr="004F115E" w:rsidRDefault="004F115E" w:rsidP="00CA58DF">
      <w:pPr>
        <w:adjustRightInd w:val="0"/>
        <w:snapToGrid w:val="0"/>
        <w:ind w:firstLine="567"/>
        <w:jc w:val="both"/>
        <w:rPr>
          <w:sz w:val="24"/>
          <w:szCs w:val="24"/>
        </w:rPr>
      </w:pPr>
      <w:r w:rsidRPr="005847D6">
        <w:rPr>
          <w:rFonts w:eastAsia="Times New Roman"/>
          <w:b/>
          <w:bCs/>
          <w:color w:val="373435"/>
          <w:sz w:val="24"/>
          <w:szCs w:val="24"/>
        </w:rPr>
        <w:t>Поясничный отде</w:t>
      </w:r>
      <w:r w:rsidRPr="004F115E">
        <w:rPr>
          <w:rFonts w:eastAsia="Times New Roman"/>
          <w:color w:val="373435"/>
          <w:sz w:val="24"/>
          <w:szCs w:val="24"/>
        </w:rPr>
        <w:t>л формируется из 2–7 поясничных узлов</w:t>
      </w:r>
      <w:r w:rsidR="00BE17EE">
        <w:rPr>
          <w:rFonts w:eastAsia="Times New Roman"/>
          <w:color w:val="373435"/>
          <w:sz w:val="24"/>
          <w:szCs w:val="24"/>
        </w:rPr>
        <w:t xml:space="preserve"> и </w:t>
      </w:r>
      <w:r w:rsidRPr="004F115E">
        <w:rPr>
          <w:rFonts w:eastAsia="Times New Roman"/>
          <w:color w:val="373435"/>
          <w:sz w:val="24"/>
          <w:szCs w:val="24"/>
        </w:rPr>
        <w:t>содержит 2 группы ветвей: серые соединительные ветви и по</w:t>
      </w:r>
      <w:bookmarkStart w:id="8" w:name="page519"/>
      <w:bookmarkEnd w:id="8"/>
      <w:r w:rsidRPr="004F115E">
        <w:rPr>
          <w:rFonts w:eastAsia="Times New Roman"/>
          <w:color w:val="373435"/>
          <w:sz w:val="24"/>
          <w:szCs w:val="24"/>
        </w:rPr>
        <w:t xml:space="preserve">ясничные внутренностные нервы. Серые соединительные ветви идут ко всем поясничным спинномозговым нервам. Поясничные внутренностные нервы связывают поясничный отдел симпатического ствола с </w:t>
      </w:r>
      <w:proofErr w:type="spellStart"/>
      <w:r w:rsidRPr="004F115E">
        <w:rPr>
          <w:rFonts w:eastAsia="Times New Roman"/>
          <w:color w:val="373435"/>
          <w:sz w:val="24"/>
          <w:szCs w:val="24"/>
        </w:rPr>
        <w:t>предпозвоночными</w:t>
      </w:r>
      <w:proofErr w:type="spellEnd"/>
      <w:r w:rsidRPr="004F115E">
        <w:rPr>
          <w:rFonts w:eastAsia="Times New Roman"/>
          <w:color w:val="373435"/>
          <w:sz w:val="24"/>
          <w:szCs w:val="24"/>
        </w:rPr>
        <w:t xml:space="preserve"> сплетениями брюшной полости, сосудистыми нервными сплетениями поясничных артерий и других сосудов и органов полости живота, обеспечивают их симпатическую иннервацию.</w:t>
      </w:r>
    </w:p>
    <w:p w14:paraId="43840045" w14:textId="147518E0" w:rsidR="004F115E" w:rsidRPr="004F115E" w:rsidRDefault="004F115E" w:rsidP="00CA58DF">
      <w:pPr>
        <w:adjustRightInd w:val="0"/>
        <w:snapToGrid w:val="0"/>
        <w:ind w:firstLine="567"/>
        <w:jc w:val="both"/>
        <w:rPr>
          <w:sz w:val="24"/>
          <w:szCs w:val="24"/>
        </w:rPr>
      </w:pPr>
      <w:r w:rsidRPr="005847D6">
        <w:rPr>
          <w:rFonts w:eastAsia="Times New Roman"/>
          <w:b/>
          <w:bCs/>
          <w:color w:val="373435"/>
          <w:sz w:val="24"/>
          <w:szCs w:val="24"/>
        </w:rPr>
        <w:t xml:space="preserve">Крестцовый отдел </w:t>
      </w:r>
      <w:r w:rsidRPr="004F115E">
        <w:rPr>
          <w:rFonts w:eastAsia="Times New Roman"/>
          <w:color w:val="373435"/>
          <w:sz w:val="24"/>
          <w:szCs w:val="24"/>
        </w:rPr>
        <w:t xml:space="preserve">симпатического ствола состоит из 4 крестцовых узлов, каждый размером около 5 мм, связанных </w:t>
      </w:r>
      <w:proofErr w:type="spellStart"/>
      <w:r w:rsidRPr="004F115E">
        <w:rPr>
          <w:rFonts w:eastAsia="Times New Roman"/>
          <w:color w:val="373435"/>
          <w:sz w:val="24"/>
          <w:szCs w:val="24"/>
        </w:rPr>
        <w:t>межузловыми</w:t>
      </w:r>
      <w:proofErr w:type="spellEnd"/>
      <w:r w:rsidRPr="004F115E">
        <w:rPr>
          <w:rFonts w:eastAsia="Times New Roman"/>
          <w:color w:val="373435"/>
          <w:sz w:val="24"/>
          <w:szCs w:val="24"/>
        </w:rPr>
        <w:t xml:space="preserve"> ветвями. Узлы лежат на тазовой поверхности крестца, </w:t>
      </w:r>
      <w:proofErr w:type="spellStart"/>
      <w:r w:rsidRPr="004F115E">
        <w:rPr>
          <w:rFonts w:eastAsia="Times New Roman"/>
          <w:color w:val="373435"/>
          <w:sz w:val="24"/>
          <w:szCs w:val="24"/>
        </w:rPr>
        <w:t>медиально</w:t>
      </w:r>
      <w:proofErr w:type="spellEnd"/>
      <w:r w:rsidRPr="004F115E">
        <w:rPr>
          <w:rFonts w:eastAsia="Times New Roman"/>
          <w:color w:val="373435"/>
          <w:sz w:val="24"/>
          <w:szCs w:val="24"/>
        </w:rPr>
        <w:t xml:space="preserve"> от тазовых крестцовых отверстий. Ветви узлов участвуют в образовании сплетений таза, которые иннервируют железы, сосуды, органы тазовой области (конечные отделы кишечника, мочеполовые органы милого таза, наружные половые органы).</w:t>
      </w:r>
    </w:p>
    <w:p w14:paraId="588E5AE7" w14:textId="25EB2748" w:rsidR="004F115E" w:rsidRPr="004F115E" w:rsidRDefault="00BE17EE" w:rsidP="00BE17EE">
      <w:pPr>
        <w:tabs>
          <w:tab w:val="left" w:pos="617"/>
        </w:tabs>
        <w:adjustRightInd w:val="0"/>
        <w:snapToGrid w:val="0"/>
        <w:ind w:firstLine="567"/>
        <w:jc w:val="both"/>
        <w:rPr>
          <w:rFonts w:eastAsia="Times New Roman"/>
          <w:color w:val="373435"/>
          <w:sz w:val="24"/>
          <w:szCs w:val="24"/>
        </w:rPr>
      </w:pPr>
      <w:r>
        <w:rPr>
          <w:rFonts w:eastAsia="Times New Roman"/>
          <w:color w:val="373435"/>
          <w:sz w:val="24"/>
          <w:szCs w:val="24"/>
        </w:rPr>
        <w:t xml:space="preserve">В </w:t>
      </w:r>
      <w:r w:rsidR="004F115E" w:rsidRPr="004F115E">
        <w:rPr>
          <w:rFonts w:eastAsia="Times New Roman"/>
          <w:color w:val="373435"/>
          <w:sz w:val="24"/>
          <w:szCs w:val="24"/>
        </w:rPr>
        <w:t>брюшной полости и в полости таза находятся различные по величине вегетативные нервные сплетения, состоящие из вегетативных узлов и соединяющих их пучков нервных волокон. Топографически в брюшной полости выделяют следующие основные сплетения: чревное, верхнее и нижнее брыжеечные, брюшное аортальное, межреберное, верхнее и нижнее подчревные сплетения, подчревные нервы и др.</w:t>
      </w:r>
    </w:p>
    <w:p w14:paraId="5DE83EFF" w14:textId="00E07100" w:rsidR="004F115E" w:rsidRPr="004F115E" w:rsidRDefault="004F115E" w:rsidP="00AA2459">
      <w:pPr>
        <w:adjustRightInd w:val="0"/>
        <w:snapToGrid w:val="0"/>
        <w:ind w:firstLine="567"/>
        <w:jc w:val="both"/>
        <w:rPr>
          <w:rFonts w:eastAsia="Times New Roman"/>
          <w:color w:val="373435"/>
          <w:sz w:val="24"/>
          <w:szCs w:val="24"/>
        </w:rPr>
      </w:pPr>
      <w:r w:rsidRPr="004F115E">
        <w:rPr>
          <w:rFonts w:eastAsia="Times New Roman"/>
          <w:color w:val="373435"/>
          <w:sz w:val="24"/>
          <w:szCs w:val="24"/>
        </w:rPr>
        <w:t>Чревное сплетение расположено на уровне XII грудного позвонка, напоминает вид подковы вокруг одноименного артериального ствола. Это самое крупное сплетение из всех пред-позвоночных сплетений брюшной полости. Чревное сплетение состоит из нескольких крупных узлов и многочисленных нервов, соединяющих эти узлы. К чревному сплетению подходят правый</w:t>
      </w:r>
      <w:r w:rsidR="00AA2459">
        <w:rPr>
          <w:rFonts w:eastAsia="Times New Roman"/>
          <w:color w:val="373435"/>
          <w:sz w:val="24"/>
          <w:szCs w:val="24"/>
        </w:rPr>
        <w:t xml:space="preserve"> и л</w:t>
      </w:r>
      <w:r w:rsidRPr="004F115E">
        <w:rPr>
          <w:rFonts w:eastAsia="Times New Roman"/>
          <w:color w:val="373435"/>
          <w:sz w:val="24"/>
          <w:szCs w:val="24"/>
        </w:rPr>
        <w:t>евые большой и малый внутренностные нерпы от грудных узлов и поясничные внутренностные нервы от поясничных узлов симпатического ствола. К чревному сплетению присоединяются</w:t>
      </w:r>
      <w:r w:rsidR="00AA2459">
        <w:rPr>
          <w:rFonts w:eastAsia="Times New Roman"/>
          <w:color w:val="373435"/>
          <w:sz w:val="24"/>
          <w:szCs w:val="24"/>
        </w:rPr>
        <w:t xml:space="preserve"> </w:t>
      </w:r>
      <w:bookmarkStart w:id="9" w:name="page521"/>
      <w:bookmarkEnd w:id="9"/>
      <w:r w:rsidRPr="004F115E">
        <w:rPr>
          <w:rFonts w:eastAsia="Times New Roman"/>
          <w:color w:val="373435"/>
          <w:sz w:val="24"/>
          <w:szCs w:val="24"/>
        </w:rPr>
        <w:t>волокна блуждающего и чувствительного волокна правого диафрагмального нерва. В составе внутренностных нервов и висцеральных ветвей от поясничных симпатических узлов к чревному сплетению подходят афферентные пред-</w:t>
      </w:r>
      <w:proofErr w:type="spellStart"/>
      <w:r w:rsidRPr="004F115E">
        <w:rPr>
          <w:rFonts w:eastAsia="Times New Roman"/>
          <w:color w:val="373435"/>
          <w:sz w:val="24"/>
          <w:szCs w:val="24"/>
        </w:rPr>
        <w:t>постганглионарпые</w:t>
      </w:r>
      <w:proofErr w:type="spellEnd"/>
      <w:r w:rsidRPr="004F115E">
        <w:rPr>
          <w:rFonts w:eastAsia="Times New Roman"/>
          <w:color w:val="373435"/>
          <w:sz w:val="24"/>
          <w:szCs w:val="24"/>
        </w:rPr>
        <w:t xml:space="preserve"> симпатические волокна. От чревных узлов отходят нервные ветви, образующие вокруг чревного ствола и его ветвей одноименные сплетения, которые вместе с артериями идут к соответствующим органам и осуществляют их иннервацию (печеночное, селезеночное, желудочное, поджелудочной железы, надпочечное</w:t>
      </w:r>
      <w:r w:rsidR="00AA2459">
        <w:rPr>
          <w:rFonts w:eastAsia="Times New Roman"/>
          <w:color w:val="373435"/>
          <w:sz w:val="24"/>
          <w:szCs w:val="24"/>
        </w:rPr>
        <w:t xml:space="preserve"> и </w:t>
      </w:r>
      <w:r w:rsidRPr="004F115E">
        <w:rPr>
          <w:rFonts w:eastAsia="Times New Roman"/>
          <w:color w:val="373435"/>
          <w:sz w:val="24"/>
          <w:szCs w:val="24"/>
        </w:rPr>
        <w:t>диафрагмальное). Верхнее брыжеечное сплетение тесно связано с чревным сплетением и иннервирует органы брюшной полости, которые снабжаются кровью верхней брыжеечной артерией.</w:t>
      </w:r>
    </w:p>
    <w:p w14:paraId="7F632FB5" w14:textId="2FC6E43E"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lastRenderedPageBreak/>
        <w:t xml:space="preserve">Брюшное аортальное сплетение является непосредственным продолжением чревного и верхнего брыжеечного сплетений, которое лежит на аорте. От этого сплетения по ветвям нижней брыжеечной артерии волокна достигают органов, </w:t>
      </w:r>
      <w:proofErr w:type="spellStart"/>
      <w:r w:rsidRPr="004F115E">
        <w:rPr>
          <w:rFonts w:eastAsia="Times New Roman"/>
          <w:color w:val="373435"/>
          <w:sz w:val="24"/>
          <w:szCs w:val="24"/>
        </w:rPr>
        <w:t>кровоснабжающихся</w:t>
      </w:r>
      <w:proofErr w:type="spellEnd"/>
      <w:r w:rsidRPr="004F115E">
        <w:rPr>
          <w:rFonts w:eastAsia="Times New Roman"/>
          <w:color w:val="373435"/>
          <w:sz w:val="24"/>
          <w:szCs w:val="24"/>
        </w:rPr>
        <w:t xml:space="preserve"> от этой артерии, и иннервируют их. Далее брюшное аортальное сплетение переходит на общие подвздошные артерии в виде правого и левого подвздошного сплетений. Затем сплетение брюшной аорты переходит в непарное верхнее надчревное сплетение, которое находится на передней поверхности </w:t>
      </w:r>
      <w:r w:rsidR="00AA2459">
        <w:rPr>
          <w:rFonts w:eastAsia="Times New Roman"/>
          <w:color w:val="373435"/>
          <w:sz w:val="24"/>
          <w:szCs w:val="24"/>
        </w:rPr>
        <w:t>а</w:t>
      </w:r>
      <w:r w:rsidRPr="004F115E">
        <w:rPr>
          <w:rFonts w:eastAsia="Times New Roman"/>
          <w:color w:val="373435"/>
          <w:sz w:val="24"/>
          <w:szCs w:val="24"/>
        </w:rPr>
        <w:t>орты</w:t>
      </w:r>
      <w:r w:rsidR="00AA2459">
        <w:rPr>
          <w:rFonts w:eastAsia="Times New Roman"/>
          <w:color w:val="373435"/>
          <w:sz w:val="24"/>
          <w:szCs w:val="24"/>
        </w:rPr>
        <w:t xml:space="preserve"> и </w:t>
      </w:r>
      <w:r w:rsidRPr="004F115E">
        <w:rPr>
          <w:rFonts w:eastAsia="Times New Roman"/>
          <w:color w:val="373435"/>
          <w:sz w:val="24"/>
          <w:szCs w:val="24"/>
        </w:rPr>
        <w:t>на телах нижних поясничных позвонков. Несколько ниже мыса крестца верхнее подчревное сплетение делится на два пучка нервов – правый и левый подчревные нервы, которые переходят соответственно в правое и левое нижнее подчревное (тазовое) сплетение. Это одно из наиболее крупных вегетативных сплетений; своими ветвями оно участвует в образовании вторичных органных сплетений (прямокишечные, предстательное и сплетение семявыносящего протока у мужчин и маточно-влагалищное у женщин) и обеспечивает симпатическую иннервацию органов полости газа.</w:t>
      </w:r>
      <w:bookmarkStart w:id="10" w:name="page523"/>
      <w:bookmarkEnd w:id="10"/>
    </w:p>
    <w:p w14:paraId="2D51C39E" w14:textId="77777777" w:rsidR="00AA2459" w:rsidRDefault="00AA2459" w:rsidP="00CA58DF">
      <w:pPr>
        <w:adjustRightInd w:val="0"/>
        <w:snapToGrid w:val="0"/>
        <w:ind w:firstLine="567"/>
        <w:jc w:val="both"/>
        <w:rPr>
          <w:rFonts w:eastAsia="Times New Roman"/>
          <w:i/>
          <w:iCs/>
          <w:color w:val="373435"/>
          <w:sz w:val="24"/>
          <w:szCs w:val="24"/>
        </w:rPr>
      </w:pPr>
    </w:p>
    <w:p w14:paraId="75882F2A" w14:textId="77777777" w:rsidR="00AA2459" w:rsidRDefault="004F115E" w:rsidP="00AA2459">
      <w:pPr>
        <w:adjustRightInd w:val="0"/>
        <w:snapToGrid w:val="0"/>
        <w:ind w:firstLine="567"/>
        <w:jc w:val="both"/>
        <w:rPr>
          <w:rFonts w:eastAsia="Times New Roman"/>
          <w:color w:val="373435"/>
          <w:sz w:val="24"/>
          <w:szCs w:val="24"/>
        </w:rPr>
      </w:pPr>
      <w:r w:rsidRPr="00AA2459">
        <w:rPr>
          <w:rFonts w:eastAsia="Times New Roman"/>
          <w:b/>
          <w:bCs/>
          <w:i/>
          <w:iCs/>
          <w:color w:val="373435"/>
          <w:sz w:val="24"/>
          <w:szCs w:val="24"/>
        </w:rPr>
        <w:t>Парасимпатическая часть</w:t>
      </w:r>
      <w:r w:rsidRPr="004F115E">
        <w:rPr>
          <w:rFonts w:eastAsia="Times New Roman"/>
          <w:color w:val="373435"/>
          <w:sz w:val="24"/>
          <w:szCs w:val="24"/>
        </w:rPr>
        <w:t xml:space="preserve"> вегетативной (автономной) нервной системы делится на головной и крестцовый отделы.</w:t>
      </w:r>
      <w:r w:rsidR="00AA2459">
        <w:rPr>
          <w:rFonts w:eastAsia="Times New Roman"/>
          <w:color w:val="373435"/>
          <w:sz w:val="24"/>
          <w:szCs w:val="24"/>
        </w:rPr>
        <w:t xml:space="preserve"> </w:t>
      </w:r>
    </w:p>
    <w:p w14:paraId="15958E2B" w14:textId="2D468BDF" w:rsidR="004F115E" w:rsidRPr="004F115E" w:rsidRDefault="00AA2459" w:rsidP="00CA58DF">
      <w:pPr>
        <w:adjustRightInd w:val="0"/>
        <w:snapToGrid w:val="0"/>
        <w:ind w:firstLine="567"/>
        <w:jc w:val="both"/>
        <w:rPr>
          <w:rFonts w:eastAsia="Times New Roman"/>
          <w:color w:val="373435"/>
          <w:sz w:val="24"/>
          <w:szCs w:val="24"/>
        </w:rPr>
      </w:pPr>
      <w:r>
        <w:rPr>
          <w:rFonts w:eastAsia="Times New Roman"/>
          <w:color w:val="373435"/>
          <w:sz w:val="24"/>
          <w:szCs w:val="24"/>
        </w:rPr>
        <w:t xml:space="preserve">К </w:t>
      </w:r>
      <w:r w:rsidR="004F115E" w:rsidRPr="004F115E">
        <w:rPr>
          <w:rFonts w:eastAsia="Times New Roman"/>
          <w:color w:val="373435"/>
          <w:sz w:val="24"/>
          <w:szCs w:val="24"/>
        </w:rPr>
        <w:t xml:space="preserve">головному отделу относятся вегетативные ядра и парасимпатические волокна глазодвигательного (III пара), лицевого (VII пара), языкоглоточного (IX пара) и блуждающего (X пара) нервов, а также ресничный, </w:t>
      </w:r>
      <w:proofErr w:type="spellStart"/>
      <w:r w:rsidR="004F115E" w:rsidRPr="004F115E">
        <w:rPr>
          <w:rFonts w:eastAsia="Times New Roman"/>
          <w:color w:val="373435"/>
          <w:sz w:val="24"/>
          <w:szCs w:val="24"/>
        </w:rPr>
        <w:t>крылонебный</w:t>
      </w:r>
      <w:proofErr w:type="spellEnd"/>
      <w:r w:rsidR="004F115E" w:rsidRPr="004F115E">
        <w:rPr>
          <w:rFonts w:eastAsia="Times New Roman"/>
          <w:color w:val="373435"/>
          <w:sz w:val="24"/>
          <w:szCs w:val="24"/>
        </w:rPr>
        <w:t>, поднижнечелюстной, подъязычный и ушной узлы со своими разветвлениями. В среднем мозге, рядом с двигательным ядром глазодвигательного нерва, находится парасимпатическое дополнительное ядро глазодвигательного нерва (ядро Якубовича). Аксоны клеток этого ядра (</w:t>
      </w:r>
      <w:proofErr w:type="spellStart"/>
      <w:r w:rsidR="004F115E" w:rsidRPr="004F115E">
        <w:rPr>
          <w:rFonts w:eastAsia="Times New Roman"/>
          <w:color w:val="373435"/>
          <w:sz w:val="24"/>
          <w:szCs w:val="24"/>
        </w:rPr>
        <w:t>преганглионарные</w:t>
      </w:r>
      <w:proofErr w:type="spellEnd"/>
      <w:r w:rsidR="004F115E" w:rsidRPr="004F115E">
        <w:rPr>
          <w:rFonts w:eastAsia="Times New Roman"/>
          <w:color w:val="373435"/>
          <w:sz w:val="24"/>
          <w:szCs w:val="24"/>
        </w:rPr>
        <w:t xml:space="preserve"> волокна) идут в составе III пары черепных нервов в полость глазницы, а затем по </w:t>
      </w:r>
      <w:proofErr w:type="spellStart"/>
      <w:r w:rsidR="004F115E" w:rsidRPr="004F115E">
        <w:rPr>
          <w:rFonts w:eastAsia="Times New Roman"/>
          <w:color w:val="373435"/>
          <w:sz w:val="24"/>
          <w:szCs w:val="24"/>
        </w:rPr>
        <w:t>глазоддигательному</w:t>
      </w:r>
      <w:proofErr w:type="spellEnd"/>
      <w:r w:rsidR="004F115E" w:rsidRPr="004F115E">
        <w:rPr>
          <w:rFonts w:eastAsia="Times New Roman"/>
          <w:color w:val="373435"/>
          <w:sz w:val="24"/>
          <w:szCs w:val="24"/>
        </w:rPr>
        <w:t xml:space="preserve"> корешку достигают ресничного узла, где и заканчиваются на его клетках. </w:t>
      </w:r>
      <w:proofErr w:type="spellStart"/>
      <w:r w:rsidR="004F115E" w:rsidRPr="004F115E">
        <w:rPr>
          <w:rFonts w:eastAsia="Times New Roman"/>
          <w:color w:val="373435"/>
          <w:sz w:val="24"/>
          <w:szCs w:val="24"/>
        </w:rPr>
        <w:t>Постганглионарные</w:t>
      </w:r>
      <w:proofErr w:type="spellEnd"/>
      <w:r w:rsidR="004F115E" w:rsidRPr="004F115E">
        <w:rPr>
          <w:rFonts w:eastAsia="Times New Roman"/>
          <w:color w:val="373435"/>
          <w:sz w:val="24"/>
          <w:szCs w:val="24"/>
        </w:rPr>
        <w:t xml:space="preserve"> волокна (отростки нейронов ресничного узла) в составе ресничных нервов доходят до глазного яблока и иннервируют мышцу, сужающую зрачки, и ресничную мышцу глаза. Парасимпатические </w:t>
      </w:r>
      <w:proofErr w:type="spellStart"/>
      <w:r w:rsidR="004F115E" w:rsidRPr="004F115E">
        <w:rPr>
          <w:rFonts w:eastAsia="Times New Roman"/>
          <w:color w:val="373435"/>
          <w:sz w:val="24"/>
          <w:szCs w:val="24"/>
        </w:rPr>
        <w:t>преганглионарные</w:t>
      </w:r>
      <w:proofErr w:type="spellEnd"/>
      <w:r w:rsidR="004F115E" w:rsidRPr="004F115E">
        <w:rPr>
          <w:rFonts w:eastAsia="Times New Roman"/>
          <w:color w:val="373435"/>
          <w:sz w:val="24"/>
          <w:szCs w:val="24"/>
        </w:rPr>
        <w:t xml:space="preserve"> волокна, идущие в составе лицевого нерва, берут начало в верхнем слюноотделительном ядре, отростки которого формируют промежуточный нерв и вместе с лицевым проходят по одноименному каналу. Затем в виде большого каменистого нерва парасимпатические волокна выходят из канала лицевого нерва через рваное отверстие в основании черепа и вступают в крыловидный канал. Здесь большой каменистый нерв соединяется с симпатическим глубоким каменистым нервом, и они образуют нерв крыловидного канала, который после выхода из канала достигает </w:t>
      </w:r>
      <w:proofErr w:type="spellStart"/>
      <w:r w:rsidR="004F115E" w:rsidRPr="004F115E">
        <w:rPr>
          <w:rFonts w:eastAsia="Times New Roman"/>
          <w:color w:val="373435"/>
          <w:sz w:val="24"/>
          <w:szCs w:val="24"/>
        </w:rPr>
        <w:t>крылонебного</w:t>
      </w:r>
      <w:proofErr w:type="spellEnd"/>
      <w:r w:rsidR="004F115E" w:rsidRPr="004F115E">
        <w:rPr>
          <w:rFonts w:eastAsia="Times New Roman"/>
          <w:color w:val="373435"/>
          <w:sz w:val="24"/>
          <w:szCs w:val="24"/>
        </w:rPr>
        <w:t xml:space="preserve"> узла, где и заканчиваются </w:t>
      </w:r>
      <w:proofErr w:type="spellStart"/>
      <w:r w:rsidR="004F115E" w:rsidRPr="004F115E">
        <w:rPr>
          <w:rFonts w:eastAsia="Times New Roman"/>
          <w:color w:val="373435"/>
          <w:sz w:val="24"/>
          <w:szCs w:val="24"/>
        </w:rPr>
        <w:t>преганглионарные</w:t>
      </w:r>
      <w:proofErr w:type="spellEnd"/>
      <w:r w:rsidR="004F115E" w:rsidRPr="004F115E">
        <w:rPr>
          <w:rFonts w:eastAsia="Times New Roman"/>
          <w:color w:val="373435"/>
          <w:sz w:val="24"/>
          <w:szCs w:val="24"/>
        </w:rPr>
        <w:t xml:space="preserve"> парасимпатические волокна.</w:t>
      </w:r>
    </w:p>
    <w:p w14:paraId="25E21B70" w14:textId="38EEB7E7" w:rsidR="004F115E" w:rsidRPr="004F115E" w:rsidRDefault="004F115E" w:rsidP="00BC6009">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Отростки клеток </w:t>
      </w:r>
      <w:proofErr w:type="spellStart"/>
      <w:r w:rsidRPr="004F115E">
        <w:rPr>
          <w:rFonts w:eastAsia="Times New Roman"/>
          <w:color w:val="373435"/>
          <w:sz w:val="24"/>
          <w:szCs w:val="24"/>
        </w:rPr>
        <w:t>крылонебного</w:t>
      </w:r>
      <w:proofErr w:type="spellEnd"/>
      <w:r w:rsidRPr="004F115E">
        <w:rPr>
          <w:rFonts w:eastAsia="Times New Roman"/>
          <w:color w:val="373435"/>
          <w:sz w:val="24"/>
          <w:szCs w:val="24"/>
        </w:rPr>
        <w:t xml:space="preserve"> узла (</w:t>
      </w:r>
      <w:proofErr w:type="spellStart"/>
      <w:r w:rsidRPr="004F115E">
        <w:rPr>
          <w:rFonts w:eastAsia="Times New Roman"/>
          <w:color w:val="373435"/>
          <w:sz w:val="24"/>
          <w:szCs w:val="24"/>
        </w:rPr>
        <w:t>постганглионарные</w:t>
      </w:r>
      <w:proofErr w:type="spellEnd"/>
      <w:r w:rsidRPr="004F115E">
        <w:rPr>
          <w:rFonts w:eastAsia="Times New Roman"/>
          <w:color w:val="373435"/>
          <w:sz w:val="24"/>
          <w:szCs w:val="24"/>
        </w:rPr>
        <w:t xml:space="preserve"> волокна) в составе соответствующих нервов иннервируют слизистые железы полости носа, решетчатой и клиновидной пазух,</w:t>
      </w:r>
      <w:r w:rsidR="00BC6009">
        <w:rPr>
          <w:rFonts w:eastAsia="Times New Roman"/>
          <w:color w:val="373435"/>
          <w:sz w:val="24"/>
          <w:szCs w:val="24"/>
        </w:rPr>
        <w:t xml:space="preserve"> </w:t>
      </w:r>
      <w:bookmarkStart w:id="11" w:name="page525"/>
      <w:bookmarkEnd w:id="11"/>
      <w:r w:rsidRPr="004F115E">
        <w:rPr>
          <w:rFonts w:eastAsia="Times New Roman"/>
          <w:color w:val="373435"/>
          <w:sz w:val="24"/>
          <w:szCs w:val="24"/>
        </w:rPr>
        <w:t xml:space="preserve">мягкого и твердого неба и слезные железы. Вторая часть </w:t>
      </w:r>
      <w:proofErr w:type="spellStart"/>
      <w:r w:rsidRPr="004F115E">
        <w:rPr>
          <w:rFonts w:eastAsia="Times New Roman"/>
          <w:color w:val="373435"/>
          <w:sz w:val="24"/>
          <w:szCs w:val="24"/>
        </w:rPr>
        <w:t>преганглионарных</w:t>
      </w:r>
      <w:proofErr w:type="spellEnd"/>
      <w:r w:rsidRPr="004F115E">
        <w:rPr>
          <w:rFonts w:eastAsia="Times New Roman"/>
          <w:color w:val="373435"/>
          <w:sz w:val="24"/>
          <w:szCs w:val="24"/>
        </w:rPr>
        <w:t xml:space="preserve"> парасимпатических волокон промежуточного нерва</w:t>
      </w:r>
      <w:r w:rsidR="00BC6009">
        <w:rPr>
          <w:rFonts w:eastAsia="Times New Roman"/>
          <w:color w:val="373435"/>
          <w:sz w:val="24"/>
          <w:szCs w:val="24"/>
        </w:rPr>
        <w:t xml:space="preserve"> в </w:t>
      </w:r>
      <w:r w:rsidRPr="004F115E">
        <w:rPr>
          <w:rFonts w:eastAsia="Times New Roman"/>
          <w:color w:val="373435"/>
          <w:sz w:val="24"/>
          <w:szCs w:val="24"/>
        </w:rPr>
        <w:t xml:space="preserve">составе барабанной струны доходит до язычного нерва и вместе с ним направляется к поднижнечелюстному и подъязычному узлам, где и заканчивается. </w:t>
      </w:r>
      <w:proofErr w:type="spellStart"/>
      <w:r w:rsidRPr="004F115E">
        <w:rPr>
          <w:rFonts w:eastAsia="Times New Roman"/>
          <w:color w:val="373435"/>
          <w:sz w:val="24"/>
          <w:szCs w:val="24"/>
        </w:rPr>
        <w:t>Постганглионарные</w:t>
      </w:r>
      <w:proofErr w:type="spellEnd"/>
      <w:r w:rsidRPr="004F115E">
        <w:rPr>
          <w:rFonts w:eastAsia="Times New Roman"/>
          <w:color w:val="373435"/>
          <w:sz w:val="24"/>
          <w:szCs w:val="24"/>
        </w:rPr>
        <w:t xml:space="preserve"> волокна </w:t>
      </w:r>
      <w:r w:rsidR="00BC6009" w:rsidRPr="004F115E">
        <w:rPr>
          <w:rFonts w:eastAsia="Times New Roman"/>
          <w:color w:val="373435"/>
          <w:sz w:val="24"/>
          <w:szCs w:val="24"/>
        </w:rPr>
        <w:t>выше</w:t>
      </w:r>
      <w:r w:rsidR="00BC6009">
        <w:rPr>
          <w:rFonts w:eastAsia="Times New Roman"/>
          <w:color w:val="373435"/>
          <w:sz w:val="24"/>
          <w:szCs w:val="24"/>
        </w:rPr>
        <w:t>перечисленных</w:t>
      </w:r>
      <w:r w:rsidRPr="004F115E">
        <w:rPr>
          <w:rFonts w:eastAsia="Times New Roman"/>
          <w:color w:val="373435"/>
          <w:sz w:val="24"/>
          <w:szCs w:val="24"/>
        </w:rPr>
        <w:t xml:space="preserve"> узлов направляются к нижнечелюстной слюнной железе для ее секреторной иннервации.</w:t>
      </w:r>
    </w:p>
    <w:p w14:paraId="6E43622A" w14:textId="25F01235"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Парасимпатические волокна языкоглоточного нерва образуются нижним слюноотделительным ядром, ушным узлом и отростками клеток, которые расположены в них. Аксоны клеток нижнего слюноотделительного ядра, которое лежит в продолговатом мозге, в составе языкоглоточного нерва выходят из полости черепа через яремное отверстие. </w:t>
      </w:r>
      <w:proofErr w:type="spellStart"/>
      <w:r w:rsidRPr="004F115E">
        <w:rPr>
          <w:rFonts w:eastAsia="Times New Roman"/>
          <w:color w:val="373435"/>
          <w:sz w:val="24"/>
          <w:szCs w:val="24"/>
        </w:rPr>
        <w:t>Преганглионарные</w:t>
      </w:r>
      <w:proofErr w:type="spellEnd"/>
      <w:r w:rsidRPr="004F115E">
        <w:rPr>
          <w:rFonts w:eastAsia="Times New Roman"/>
          <w:color w:val="373435"/>
          <w:sz w:val="24"/>
          <w:szCs w:val="24"/>
        </w:rPr>
        <w:t xml:space="preserve"> парасимпатические нервные волокна ответвляются в составе барабанного нерва, проникающего в барабанную полость, где он образует сплетение, затем эти волокна в виде малого каменистого нерва достигают ушного узла, на клетках которого и заканчиваются. </w:t>
      </w:r>
      <w:proofErr w:type="spellStart"/>
      <w:r w:rsidRPr="004F115E">
        <w:rPr>
          <w:rFonts w:eastAsia="Times New Roman"/>
          <w:color w:val="373435"/>
          <w:sz w:val="24"/>
          <w:szCs w:val="24"/>
        </w:rPr>
        <w:t>Постганглионарные</w:t>
      </w:r>
      <w:proofErr w:type="spellEnd"/>
      <w:r w:rsidRPr="004F115E">
        <w:rPr>
          <w:rFonts w:eastAsia="Times New Roman"/>
          <w:color w:val="373435"/>
          <w:sz w:val="24"/>
          <w:szCs w:val="24"/>
        </w:rPr>
        <w:t xml:space="preserve"> волокна (отростки клеток ушного узла) </w:t>
      </w:r>
      <w:r w:rsidRPr="004F115E">
        <w:rPr>
          <w:rFonts w:eastAsia="Times New Roman"/>
          <w:color w:val="373435"/>
          <w:sz w:val="24"/>
          <w:szCs w:val="24"/>
        </w:rPr>
        <w:lastRenderedPageBreak/>
        <w:t>направляются к околоушной слюнной железе и обеспечивают ее секреторную иннервацию в составе околоушных ветвей ушно-височного нерва.</w:t>
      </w:r>
    </w:p>
    <w:p w14:paraId="2A19D43A" w14:textId="77777777" w:rsidR="004F115E" w:rsidRPr="004F115E" w:rsidRDefault="004F115E" w:rsidP="00CA58DF">
      <w:pPr>
        <w:adjustRightInd w:val="0"/>
        <w:snapToGrid w:val="0"/>
        <w:ind w:firstLine="567"/>
        <w:jc w:val="both"/>
        <w:rPr>
          <w:rFonts w:eastAsia="Times New Roman"/>
          <w:color w:val="373435"/>
          <w:sz w:val="24"/>
          <w:szCs w:val="24"/>
        </w:rPr>
      </w:pPr>
    </w:p>
    <w:p w14:paraId="7B30DDDE" w14:textId="1D8E5C81"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Парасимпатические волокна </w:t>
      </w:r>
      <w:r w:rsidRPr="00BC6009">
        <w:rPr>
          <w:rFonts w:eastAsia="Times New Roman"/>
          <w:b/>
          <w:bCs/>
          <w:color w:val="373435"/>
          <w:sz w:val="24"/>
          <w:szCs w:val="24"/>
        </w:rPr>
        <w:t>блуждающего нерва</w:t>
      </w:r>
      <w:r w:rsidRPr="004F115E">
        <w:rPr>
          <w:rFonts w:eastAsia="Times New Roman"/>
          <w:color w:val="373435"/>
          <w:sz w:val="24"/>
          <w:szCs w:val="24"/>
        </w:rPr>
        <w:t xml:space="preserve"> образуются из заднего (парасимпатического) ядра блуждающего нерва и многочисленных узлов, которые входят в состав органных вегетативных сплетений и отростков клеток, расположенных</w:t>
      </w:r>
      <w:r w:rsidR="00BC6009">
        <w:rPr>
          <w:rFonts w:eastAsia="Times New Roman"/>
          <w:color w:val="373435"/>
          <w:sz w:val="24"/>
          <w:szCs w:val="24"/>
        </w:rPr>
        <w:t xml:space="preserve"> в </w:t>
      </w:r>
      <w:r w:rsidRPr="004F115E">
        <w:rPr>
          <w:rFonts w:eastAsia="Times New Roman"/>
          <w:color w:val="373435"/>
          <w:sz w:val="24"/>
          <w:szCs w:val="24"/>
        </w:rPr>
        <w:t>ядре и узлах. Аксоны клеток заднего ядра блуждающего нерва, которое лежит в продолговатом мозге, идут в составе ветвей блуждающего нерва. Они доходят до парасимпатических узлов вегетативных сплетений (около органных и внутриорганных). Такие парасимпатические узлы входят в состав сердечного, пищеводного, кишечного и других висцеральных вегетативных</w:t>
      </w:r>
      <w:r w:rsidR="00BC6009">
        <w:rPr>
          <w:rFonts w:eastAsia="Times New Roman"/>
          <w:color w:val="373435"/>
          <w:sz w:val="24"/>
          <w:szCs w:val="24"/>
        </w:rPr>
        <w:t xml:space="preserve"> </w:t>
      </w:r>
      <w:bookmarkStart w:id="12" w:name="page527"/>
      <w:bookmarkEnd w:id="12"/>
      <w:r w:rsidRPr="004F115E">
        <w:rPr>
          <w:rFonts w:eastAsia="Times New Roman"/>
          <w:color w:val="373435"/>
          <w:sz w:val="24"/>
          <w:szCs w:val="24"/>
        </w:rPr>
        <w:t>сплетений. В парасимпатических узлах вегетативных сплетений (</w:t>
      </w:r>
      <w:proofErr w:type="spellStart"/>
      <w:r w:rsidRPr="004F115E">
        <w:rPr>
          <w:rFonts w:eastAsia="Times New Roman"/>
          <w:color w:val="373435"/>
          <w:sz w:val="24"/>
          <w:szCs w:val="24"/>
        </w:rPr>
        <w:t>околоорганных</w:t>
      </w:r>
      <w:proofErr w:type="spellEnd"/>
      <w:r w:rsidRPr="004F115E">
        <w:rPr>
          <w:rFonts w:eastAsia="Times New Roman"/>
          <w:color w:val="373435"/>
          <w:sz w:val="24"/>
          <w:szCs w:val="24"/>
        </w:rPr>
        <w:t xml:space="preserve"> и внутриорганных) лежат клетки второго нейрона эфферентного пути, а отростки их клеток образуют пучки </w:t>
      </w:r>
      <w:proofErr w:type="spellStart"/>
      <w:r w:rsidRPr="004F115E">
        <w:rPr>
          <w:rFonts w:eastAsia="Times New Roman"/>
          <w:color w:val="373435"/>
          <w:sz w:val="24"/>
          <w:szCs w:val="24"/>
        </w:rPr>
        <w:t>постганглионарных</w:t>
      </w:r>
      <w:proofErr w:type="spellEnd"/>
      <w:r w:rsidRPr="004F115E">
        <w:rPr>
          <w:rFonts w:eastAsia="Times New Roman"/>
          <w:color w:val="373435"/>
          <w:sz w:val="24"/>
          <w:szCs w:val="24"/>
        </w:rPr>
        <w:t xml:space="preserve"> волокон, которые иннервируют гладкую мускулатуру стенок внутренних органов, железы внутренних органов шеи, груди и живота.</w:t>
      </w:r>
    </w:p>
    <w:p w14:paraId="07758323" w14:textId="195265CA"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Крестцовый отдел парасимпатической части автономной (вегетативной) нервной системы образуется крестцовыми парасимпатическими ядрами, которые лежат в промежуточно-латеральном ядре бокового рога серого вещества спинного мозга на уровне II–IV крестцовых сегментов. Отростки клеток этих ядер (</w:t>
      </w:r>
      <w:proofErr w:type="spellStart"/>
      <w:r w:rsidRPr="004F115E">
        <w:rPr>
          <w:rFonts w:eastAsia="Times New Roman"/>
          <w:color w:val="373435"/>
          <w:sz w:val="24"/>
          <w:szCs w:val="24"/>
        </w:rPr>
        <w:t>преганглионарные</w:t>
      </w:r>
      <w:proofErr w:type="spellEnd"/>
      <w:r w:rsidRPr="004F115E">
        <w:rPr>
          <w:rFonts w:eastAsia="Times New Roman"/>
          <w:color w:val="373435"/>
          <w:sz w:val="24"/>
          <w:szCs w:val="24"/>
        </w:rPr>
        <w:t xml:space="preserve"> волокна) по передним корешкам присоединяются к спинномозговым нервам и после выхода через тазовые крестцовые отверстия разветвляются и образуют тазовые внутренностные нервы. Последние идут до нижнего подчревного сплетения и в составе его ветвей достигают органов мочеполовой системы, которые лежат в полости малого таза, и части толстой кишки. В стенках органов или около них располагаются прямокишечное, предстательное, маточно-влагалищное, моче-пузырное и другие сплетения, которые содержат парасимпатические тазовые узлы, на их клетках и заканчиваются </w:t>
      </w:r>
      <w:proofErr w:type="spellStart"/>
      <w:r w:rsidRPr="004F115E">
        <w:rPr>
          <w:rFonts w:eastAsia="Times New Roman"/>
          <w:color w:val="373435"/>
          <w:sz w:val="24"/>
          <w:szCs w:val="24"/>
        </w:rPr>
        <w:t>преганглионарные</w:t>
      </w:r>
      <w:proofErr w:type="spellEnd"/>
      <w:r w:rsidRPr="004F115E">
        <w:rPr>
          <w:rFonts w:eastAsia="Times New Roman"/>
          <w:color w:val="373435"/>
          <w:sz w:val="24"/>
          <w:szCs w:val="24"/>
        </w:rPr>
        <w:t xml:space="preserve"> волокна тазовых внутренностных нервов. </w:t>
      </w:r>
      <w:proofErr w:type="spellStart"/>
      <w:r w:rsidRPr="004F115E">
        <w:rPr>
          <w:rFonts w:eastAsia="Times New Roman"/>
          <w:color w:val="373435"/>
          <w:sz w:val="24"/>
          <w:szCs w:val="24"/>
        </w:rPr>
        <w:t>Постганглионарные</w:t>
      </w:r>
      <w:proofErr w:type="spellEnd"/>
      <w:r w:rsidRPr="004F115E">
        <w:rPr>
          <w:rFonts w:eastAsia="Times New Roman"/>
          <w:color w:val="373435"/>
          <w:sz w:val="24"/>
          <w:szCs w:val="24"/>
        </w:rPr>
        <w:t xml:space="preserve"> парасимпатические волокна тазовых узлов дальше направляются в органы и выполняют парасимпатическую иннервацию гладких мышц и желез.</w:t>
      </w:r>
    </w:p>
    <w:p w14:paraId="42348E10" w14:textId="77777777" w:rsidR="004F115E" w:rsidRPr="004F115E" w:rsidRDefault="004F115E" w:rsidP="00CA58DF">
      <w:pPr>
        <w:adjustRightInd w:val="0"/>
        <w:snapToGrid w:val="0"/>
        <w:ind w:firstLine="567"/>
        <w:jc w:val="both"/>
        <w:rPr>
          <w:sz w:val="24"/>
          <w:szCs w:val="24"/>
        </w:rPr>
      </w:pPr>
    </w:p>
    <w:p w14:paraId="753AC610" w14:textId="0917BBC5" w:rsidR="004F115E" w:rsidRPr="004F115E" w:rsidRDefault="004F115E" w:rsidP="00CA58DF">
      <w:pPr>
        <w:adjustRightInd w:val="0"/>
        <w:snapToGrid w:val="0"/>
        <w:ind w:firstLine="567"/>
        <w:jc w:val="both"/>
        <w:rPr>
          <w:sz w:val="24"/>
          <w:szCs w:val="24"/>
        </w:rPr>
      </w:pPr>
      <w:r w:rsidRPr="004F115E">
        <w:rPr>
          <w:rFonts w:eastAsia="Times New Roman"/>
          <w:b/>
          <w:bCs/>
          <w:color w:val="373435"/>
          <w:sz w:val="24"/>
          <w:szCs w:val="24"/>
        </w:rPr>
        <w:t>Влияние автономной нервной системы на функции тканей и органов</w:t>
      </w:r>
    </w:p>
    <w:p w14:paraId="3F7417B8" w14:textId="2AEE7AC6"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Главной функцией автономной нервной системы является</w:t>
      </w:r>
      <w:r w:rsidR="00BC6009">
        <w:rPr>
          <w:rFonts w:eastAsia="Times New Roman"/>
          <w:color w:val="373435"/>
          <w:sz w:val="24"/>
          <w:szCs w:val="24"/>
        </w:rPr>
        <w:t xml:space="preserve"> </w:t>
      </w:r>
      <w:r w:rsidRPr="004F115E">
        <w:rPr>
          <w:rFonts w:eastAsia="Times New Roman"/>
          <w:color w:val="373435"/>
          <w:sz w:val="24"/>
          <w:szCs w:val="24"/>
        </w:rPr>
        <w:t>регулирование­ процессов жизнедеятельности органов тела, согласование и приспособление их работы к общим нуждам и потребностям организма в условиях окружающей среды. Выраже</w:t>
      </w:r>
      <w:bookmarkStart w:id="13" w:name="page529"/>
      <w:bookmarkEnd w:id="13"/>
      <w:r w:rsidRPr="004F115E">
        <w:rPr>
          <w:rFonts w:eastAsia="Times New Roman"/>
          <w:color w:val="373435"/>
          <w:sz w:val="24"/>
          <w:szCs w:val="24"/>
        </w:rPr>
        <w:t>нием этой функции служит регуляция метаболизма, возбудимости и других сторон деятельности органов и самой ЦНС. В этом случае управление работой тканей, органов и систем осуществляется посредством двух типов влияний – пусковых и корригирующих.</w:t>
      </w:r>
    </w:p>
    <w:p w14:paraId="6060A1B3" w14:textId="703B641B" w:rsidR="004F115E" w:rsidRPr="004F115E" w:rsidRDefault="004F115E" w:rsidP="00CA58DF">
      <w:pPr>
        <w:adjustRightInd w:val="0"/>
        <w:snapToGrid w:val="0"/>
        <w:ind w:firstLine="567"/>
        <w:jc w:val="both"/>
        <w:rPr>
          <w:rFonts w:eastAsia="Times New Roman"/>
          <w:color w:val="373435"/>
          <w:sz w:val="24"/>
          <w:szCs w:val="24"/>
        </w:rPr>
      </w:pPr>
      <w:r w:rsidRPr="00BC6009">
        <w:rPr>
          <w:rFonts w:eastAsia="Times New Roman"/>
          <w:b/>
          <w:bCs/>
          <w:color w:val="373435"/>
          <w:sz w:val="24"/>
          <w:szCs w:val="24"/>
        </w:rPr>
        <w:t>Пусковые влияния</w:t>
      </w:r>
      <w:r w:rsidRPr="004F115E">
        <w:rPr>
          <w:rFonts w:eastAsia="Times New Roman"/>
          <w:color w:val="373435"/>
          <w:sz w:val="24"/>
          <w:szCs w:val="24"/>
        </w:rPr>
        <w:t xml:space="preserve"> используются в случае, если работа исполнительного органа не является постоянной, а возникает лишь</w:t>
      </w:r>
      <w:r w:rsidR="00BC6009">
        <w:rPr>
          <w:rFonts w:eastAsia="Times New Roman"/>
          <w:color w:val="373435"/>
          <w:sz w:val="24"/>
          <w:szCs w:val="24"/>
        </w:rPr>
        <w:t xml:space="preserve"> с </w:t>
      </w:r>
      <w:r w:rsidRPr="004F115E">
        <w:rPr>
          <w:rFonts w:eastAsia="Times New Roman"/>
          <w:color w:val="373435"/>
          <w:sz w:val="24"/>
          <w:szCs w:val="24"/>
        </w:rPr>
        <w:t>приходом к нему импульсов по волокнам автономной нервной системы. Если же орган обладает автоматизмом и его функция осуществляется непрерывно, то автономная нервная система</w:t>
      </w:r>
      <w:r w:rsidR="00BC6009">
        <w:rPr>
          <w:rFonts w:eastAsia="Times New Roman"/>
          <w:color w:val="373435"/>
          <w:sz w:val="24"/>
          <w:szCs w:val="24"/>
        </w:rPr>
        <w:t xml:space="preserve"> </w:t>
      </w:r>
      <w:r w:rsidRPr="004F115E">
        <w:rPr>
          <w:rFonts w:eastAsia="Times New Roman"/>
          <w:color w:val="373435"/>
          <w:sz w:val="24"/>
          <w:szCs w:val="24"/>
        </w:rPr>
        <w:t>посредством­ своих влияний может усиливать или ослаблять его</w:t>
      </w:r>
      <w:r w:rsidR="00BC6009">
        <w:rPr>
          <w:rFonts w:eastAsia="Times New Roman"/>
          <w:color w:val="373435"/>
          <w:sz w:val="24"/>
          <w:szCs w:val="24"/>
        </w:rPr>
        <w:t xml:space="preserve"> </w:t>
      </w:r>
      <w:r w:rsidRPr="004F115E">
        <w:rPr>
          <w:rFonts w:eastAsia="Times New Roman"/>
          <w:color w:val="373435"/>
          <w:sz w:val="24"/>
          <w:szCs w:val="24"/>
        </w:rPr>
        <w:t xml:space="preserve">деятельность­ в зависимости от потребности. Это будут </w:t>
      </w:r>
      <w:r w:rsidRPr="00BC6009">
        <w:rPr>
          <w:rFonts w:eastAsia="Times New Roman"/>
          <w:b/>
          <w:bCs/>
          <w:color w:val="373435"/>
          <w:sz w:val="24"/>
          <w:szCs w:val="24"/>
        </w:rPr>
        <w:t>корригирующие влияния</w:t>
      </w:r>
      <w:r w:rsidRPr="004F115E">
        <w:rPr>
          <w:rFonts w:eastAsia="Times New Roman"/>
          <w:color w:val="373435"/>
          <w:sz w:val="24"/>
          <w:szCs w:val="24"/>
        </w:rPr>
        <w:t>. Пусковые влияния могут дополняться корригирующими.</w:t>
      </w:r>
    </w:p>
    <w:p w14:paraId="7628358D" w14:textId="77777777"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b/>
          <w:bCs/>
          <w:color w:val="373435"/>
          <w:sz w:val="24"/>
          <w:szCs w:val="24"/>
        </w:rPr>
        <w:t>Влияние автономной нервной системы на висцеральные функции­</w:t>
      </w:r>
    </w:p>
    <w:p w14:paraId="744257A4" w14:textId="77777777" w:rsidR="00BC6009"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Все структуры и системы организма иннервируются волокнами автономной нервной системы. Многие из них имеют двойную, а полые висцеральные органы даже тройную (симпатическую, парасимпатическую и </w:t>
      </w:r>
      <w:proofErr w:type="spellStart"/>
      <w:r w:rsidRPr="004F115E">
        <w:rPr>
          <w:rFonts w:eastAsia="Times New Roman"/>
          <w:color w:val="373435"/>
          <w:sz w:val="24"/>
          <w:szCs w:val="24"/>
        </w:rPr>
        <w:t>метасимпатическую</w:t>
      </w:r>
      <w:proofErr w:type="spellEnd"/>
      <w:r w:rsidRPr="004F115E">
        <w:rPr>
          <w:rFonts w:eastAsia="Times New Roman"/>
          <w:color w:val="373435"/>
          <w:sz w:val="24"/>
          <w:szCs w:val="24"/>
        </w:rPr>
        <w:t xml:space="preserve">) иннервацию. Сильное раздражение </w:t>
      </w:r>
      <w:r w:rsidRPr="00BC6009">
        <w:rPr>
          <w:rFonts w:eastAsia="Times New Roman"/>
          <w:b/>
          <w:bCs/>
          <w:i/>
          <w:iCs/>
          <w:color w:val="373435"/>
          <w:sz w:val="24"/>
          <w:szCs w:val="24"/>
        </w:rPr>
        <w:t>симпатических волокон</w:t>
      </w:r>
      <w:r w:rsidRPr="004F115E">
        <w:rPr>
          <w:rFonts w:eastAsia="Times New Roman"/>
          <w:color w:val="373435"/>
          <w:sz w:val="24"/>
          <w:szCs w:val="24"/>
        </w:rPr>
        <w:t xml:space="preserve"> вызывает</w:t>
      </w:r>
      <w:r w:rsidR="00BC6009">
        <w:rPr>
          <w:rFonts w:eastAsia="Times New Roman"/>
          <w:color w:val="373435"/>
          <w:sz w:val="24"/>
          <w:szCs w:val="24"/>
        </w:rPr>
        <w:t xml:space="preserve"> </w:t>
      </w:r>
      <w:r w:rsidRPr="004F115E">
        <w:rPr>
          <w:rFonts w:eastAsia="Times New Roman"/>
          <w:color w:val="373435"/>
          <w:sz w:val="24"/>
          <w:szCs w:val="24"/>
        </w:rPr>
        <w:t xml:space="preserve">учащение сердечных сокращений, увеличение силы сокращения сердца, расслабление мускулатуры бронхов, снижение моторной активности желудка и кишечника, расслабление желчного пузыря, сокращение сфинктеров и другие эффекты. </w:t>
      </w:r>
    </w:p>
    <w:p w14:paraId="255D8F61" w14:textId="02651D4C"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lastRenderedPageBreak/>
        <w:t xml:space="preserve">Раздражение </w:t>
      </w:r>
      <w:r w:rsidRPr="00BC6009">
        <w:rPr>
          <w:rFonts w:eastAsia="Times New Roman"/>
          <w:b/>
          <w:bCs/>
          <w:i/>
          <w:iCs/>
          <w:color w:val="373435"/>
          <w:sz w:val="24"/>
          <w:szCs w:val="24"/>
        </w:rPr>
        <w:t>блуждающего нерва</w:t>
      </w:r>
      <w:r w:rsidRPr="004F115E">
        <w:rPr>
          <w:rFonts w:eastAsia="Times New Roman"/>
          <w:color w:val="373435"/>
          <w:sz w:val="24"/>
          <w:szCs w:val="24"/>
        </w:rPr>
        <w:t xml:space="preserve"> характеризуется противоположным действием: уменьшается ритм и сила сердечных сокращений, расширяются сосуды языка, слюнных желез, половых органов,</w:t>
      </w:r>
      <w:r w:rsidR="00BC6009">
        <w:rPr>
          <w:rFonts w:eastAsia="Times New Roman"/>
          <w:color w:val="373435"/>
          <w:sz w:val="24"/>
          <w:szCs w:val="24"/>
        </w:rPr>
        <w:t xml:space="preserve"> </w:t>
      </w:r>
      <w:r w:rsidRPr="004F115E">
        <w:rPr>
          <w:rFonts w:eastAsia="Times New Roman"/>
          <w:color w:val="373435"/>
          <w:sz w:val="24"/>
          <w:szCs w:val="24"/>
        </w:rPr>
        <w:t>суживаются бронхи, активизируется­ работа желудочных желез, расслабляются сфинктеры мочевого пузыря и сокращается его мускулатура.</w:t>
      </w:r>
    </w:p>
    <w:p w14:paraId="74F5E84C" w14:textId="6CCE6CDA" w:rsidR="004F115E" w:rsidRPr="004F115E" w:rsidRDefault="004F115E" w:rsidP="00CA58DF">
      <w:pPr>
        <w:adjustRightInd w:val="0"/>
        <w:snapToGrid w:val="0"/>
        <w:ind w:firstLine="567"/>
        <w:jc w:val="both"/>
        <w:rPr>
          <w:sz w:val="24"/>
          <w:szCs w:val="24"/>
        </w:rPr>
      </w:pPr>
      <w:bookmarkStart w:id="14" w:name="page531"/>
      <w:bookmarkEnd w:id="14"/>
      <w:r w:rsidRPr="004F115E">
        <w:rPr>
          <w:rFonts w:eastAsia="Times New Roman"/>
          <w:color w:val="373435"/>
          <w:sz w:val="24"/>
          <w:szCs w:val="24"/>
        </w:rPr>
        <w:t>Эти наблюдения послужили основанием для представления о существовании «антагонистических» отношений между симпатической и парасимпатической частями автономной нервной системы. Их взаимоотношение уподоблялось коромыслу весов, в которых подъем на определенный уровень одной чаши</w:t>
      </w:r>
      <w:r w:rsidR="00BC6009">
        <w:rPr>
          <w:rFonts w:eastAsia="Times New Roman"/>
          <w:color w:val="373435"/>
          <w:sz w:val="24"/>
          <w:szCs w:val="24"/>
        </w:rPr>
        <w:t xml:space="preserve"> </w:t>
      </w:r>
      <w:r w:rsidRPr="004F115E">
        <w:rPr>
          <w:rFonts w:eastAsia="Times New Roman"/>
          <w:color w:val="373435"/>
          <w:sz w:val="24"/>
          <w:szCs w:val="24"/>
        </w:rPr>
        <w:t xml:space="preserve">сопровождается снижением на такой же уровень другой. Представлению «уравновешивания» симпатических влияний парасимпатическими </w:t>
      </w:r>
      <w:r w:rsidRPr="00BC6009">
        <w:rPr>
          <w:rFonts w:eastAsia="Times New Roman"/>
          <w:b/>
          <w:bCs/>
          <w:color w:val="373435"/>
          <w:sz w:val="24"/>
          <w:szCs w:val="24"/>
        </w:rPr>
        <w:t>противоречит ряд фактов</w:t>
      </w:r>
      <w:r w:rsidRPr="004F115E">
        <w:rPr>
          <w:rFonts w:eastAsia="Times New Roman"/>
          <w:color w:val="373435"/>
          <w:sz w:val="24"/>
          <w:szCs w:val="24"/>
        </w:rPr>
        <w:t>: например, слюноотделение стимулируется раздражением волокон симпатической и парасимпатической природы, так что здесь проявляется согласованная реакция, необходимая для пищеварения; ряд органов и тканей снабжается только либо симпатическими, либо парасимпатическими волокнами. К таким органам относятся многие кровеносные сосуды, селезенка, мозговой слой надпочечника, некоторые экзокринные железы, органы чувств и ЦНС.</w:t>
      </w:r>
    </w:p>
    <w:p w14:paraId="18DDB3E8" w14:textId="77777777" w:rsidR="004F115E" w:rsidRPr="004F115E" w:rsidRDefault="004F115E" w:rsidP="00CA58DF">
      <w:pPr>
        <w:adjustRightInd w:val="0"/>
        <w:snapToGrid w:val="0"/>
        <w:ind w:firstLine="567"/>
        <w:jc w:val="both"/>
        <w:rPr>
          <w:sz w:val="24"/>
          <w:szCs w:val="24"/>
        </w:rPr>
      </w:pPr>
    </w:p>
    <w:p w14:paraId="2FA45674" w14:textId="3131FF82" w:rsidR="004F115E" w:rsidRPr="004F115E" w:rsidRDefault="004F115E" w:rsidP="00CA58DF">
      <w:pPr>
        <w:adjustRightInd w:val="0"/>
        <w:snapToGrid w:val="0"/>
        <w:ind w:firstLine="567"/>
        <w:jc w:val="both"/>
        <w:rPr>
          <w:sz w:val="24"/>
          <w:szCs w:val="24"/>
        </w:rPr>
      </w:pPr>
      <w:r w:rsidRPr="004F115E">
        <w:rPr>
          <w:rFonts w:eastAsia="Times New Roman"/>
          <w:b/>
          <w:bCs/>
          <w:color w:val="373435"/>
          <w:sz w:val="24"/>
          <w:szCs w:val="24"/>
        </w:rPr>
        <w:t>3. Синаптическая передача возбуждения</w:t>
      </w:r>
      <w:r w:rsidR="00BC6009">
        <w:rPr>
          <w:rFonts w:eastAsia="Times New Roman"/>
          <w:b/>
          <w:bCs/>
          <w:color w:val="373435"/>
          <w:sz w:val="24"/>
          <w:szCs w:val="24"/>
        </w:rPr>
        <w:t xml:space="preserve"> </w:t>
      </w:r>
      <w:r w:rsidRPr="004F115E">
        <w:rPr>
          <w:rFonts w:eastAsia="Times New Roman"/>
          <w:b/>
          <w:bCs/>
          <w:color w:val="373435"/>
          <w:sz w:val="24"/>
          <w:szCs w:val="24"/>
        </w:rPr>
        <w:t>в автономной нервной системе</w:t>
      </w:r>
    </w:p>
    <w:p w14:paraId="4E956F90" w14:textId="77777777" w:rsidR="004F115E" w:rsidRPr="004F115E" w:rsidRDefault="004F115E" w:rsidP="00CA58DF">
      <w:pPr>
        <w:adjustRightInd w:val="0"/>
        <w:snapToGrid w:val="0"/>
        <w:ind w:firstLine="567"/>
        <w:jc w:val="both"/>
        <w:rPr>
          <w:sz w:val="24"/>
          <w:szCs w:val="24"/>
        </w:rPr>
      </w:pPr>
    </w:p>
    <w:p w14:paraId="55E5D5D5" w14:textId="5663A308"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Основным путем передачи возбуждения в автономной нервной системе является химический синапс. Медиатором, образующимся в окончаниях всех </w:t>
      </w:r>
      <w:proofErr w:type="spellStart"/>
      <w:r w:rsidRPr="004F115E">
        <w:rPr>
          <w:rFonts w:eastAsia="Times New Roman"/>
          <w:color w:val="373435"/>
          <w:sz w:val="24"/>
          <w:szCs w:val="24"/>
        </w:rPr>
        <w:t>преганглиональных</w:t>
      </w:r>
      <w:proofErr w:type="spellEnd"/>
      <w:r w:rsidRPr="004F115E">
        <w:rPr>
          <w:rFonts w:eastAsia="Times New Roman"/>
          <w:color w:val="373435"/>
          <w:sz w:val="24"/>
          <w:szCs w:val="24"/>
        </w:rPr>
        <w:t xml:space="preserve"> нервов: симпатических и парасимпатических, является ацетилхолин (рис. </w:t>
      </w:r>
      <w:r w:rsidR="00441700">
        <w:rPr>
          <w:rFonts w:eastAsia="Times New Roman"/>
          <w:color w:val="373435"/>
          <w:sz w:val="24"/>
          <w:szCs w:val="24"/>
        </w:rPr>
        <w:t>3</w:t>
      </w:r>
      <w:r w:rsidRPr="004F115E">
        <w:rPr>
          <w:rFonts w:eastAsia="Times New Roman"/>
          <w:color w:val="373435"/>
          <w:sz w:val="24"/>
          <w:szCs w:val="24"/>
        </w:rPr>
        <w:t>).</w:t>
      </w:r>
    </w:p>
    <w:p w14:paraId="6D492325" w14:textId="77777777" w:rsidR="004F115E" w:rsidRPr="004F115E" w:rsidRDefault="004F115E" w:rsidP="00CA58DF">
      <w:pPr>
        <w:adjustRightInd w:val="0"/>
        <w:snapToGrid w:val="0"/>
        <w:ind w:firstLine="567"/>
        <w:jc w:val="both"/>
        <w:rPr>
          <w:sz w:val="24"/>
          <w:szCs w:val="24"/>
        </w:rPr>
      </w:pPr>
      <w:r w:rsidRPr="004F115E">
        <w:rPr>
          <w:noProof/>
          <w:sz w:val="24"/>
          <w:szCs w:val="24"/>
          <w:lang w:eastAsia="ru-RU"/>
        </w:rPr>
        <w:drawing>
          <wp:inline distT="0" distB="0" distL="0" distR="0" wp14:anchorId="394E7D48" wp14:editId="13290270">
            <wp:extent cx="3625850" cy="1535430"/>
            <wp:effectExtent l="0" t="0" r="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5850" cy="1535430"/>
                    </a:xfrm>
                    <a:prstGeom prst="rect">
                      <a:avLst/>
                    </a:prstGeom>
                    <a:noFill/>
                  </pic:spPr>
                </pic:pic>
              </a:graphicData>
            </a:graphic>
          </wp:inline>
        </w:drawing>
      </w:r>
    </w:p>
    <w:p w14:paraId="1CA5FD45" w14:textId="77777777" w:rsidR="004F115E" w:rsidRPr="004F115E" w:rsidRDefault="004F115E" w:rsidP="00CA58DF">
      <w:pPr>
        <w:adjustRightInd w:val="0"/>
        <w:snapToGrid w:val="0"/>
        <w:ind w:firstLine="567"/>
        <w:jc w:val="both"/>
        <w:rPr>
          <w:sz w:val="24"/>
          <w:szCs w:val="24"/>
        </w:rPr>
      </w:pPr>
    </w:p>
    <w:p w14:paraId="5C5EAC1C" w14:textId="4FF319BF"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Рис. </w:t>
      </w:r>
      <w:r w:rsidR="00441700">
        <w:rPr>
          <w:rFonts w:eastAsia="Times New Roman"/>
          <w:color w:val="373435"/>
          <w:sz w:val="24"/>
          <w:szCs w:val="24"/>
        </w:rPr>
        <w:t>3</w:t>
      </w:r>
      <w:r w:rsidRPr="004F115E">
        <w:rPr>
          <w:rFonts w:eastAsia="Times New Roman"/>
          <w:color w:val="373435"/>
          <w:sz w:val="24"/>
          <w:szCs w:val="24"/>
        </w:rPr>
        <w:t>. Медиаторы симпатической нервной системы</w:t>
      </w:r>
      <w:bookmarkStart w:id="15" w:name="page533"/>
      <w:bookmarkEnd w:id="15"/>
    </w:p>
    <w:p w14:paraId="36FD9A38" w14:textId="77777777" w:rsidR="004F115E" w:rsidRPr="004F115E" w:rsidRDefault="004F115E" w:rsidP="00CA58DF">
      <w:pPr>
        <w:adjustRightInd w:val="0"/>
        <w:snapToGrid w:val="0"/>
        <w:ind w:firstLine="567"/>
        <w:jc w:val="both"/>
        <w:rPr>
          <w:sz w:val="24"/>
          <w:szCs w:val="24"/>
        </w:rPr>
      </w:pPr>
    </w:p>
    <w:p w14:paraId="666211A9" w14:textId="736971D3" w:rsidR="004F115E" w:rsidRDefault="004F115E" w:rsidP="005847D6">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Медиатор, образующийся в окончаниях всех </w:t>
      </w:r>
      <w:proofErr w:type="spellStart"/>
      <w:r w:rsidRPr="004F115E">
        <w:rPr>
          <w:rFonts w:eastAsia="Times New Roman"/>
          <w:color w:val="373435"/>
          <w:sz w:val="24"/>
          <w:szCs w:val="24"/>
        </w:rPr>
        <w:t>постганглионарных</w:t>
      </w:r>
      <w:proofErr w:type="spellEnd"/>
      <w:r w:rsidRPr="004F115E">
        <w:rPr>
          <w:rFonts w:eastAsia="Times New Roman"/>
          <w:color w:val="373435"/>
          <w:sz w:val="24"/>
          <w:szCs w:val="24"/>
        </w:rPr>
        <w:t xml:space="preserve"> симпатических нервов (за исключением нервов потовых желез</w:t>
      </w:r>
      <w:r w:rsidR="005847D6">
        <w:rPr>
          <w:rFonts w:eastAsia="Times New Roman"/>
          <w:color w:val="373435"/>
          <w:sz w:val="24"/>
          <w:szCs w:val="24"/>
        </w:rPr>
        <w:t xml:space="preserve"> </w:t>
      </w:r>
      <w:r w:rsidRPr="004F115E">
        <w:rPr>
          <w:rFonts w:eastAsia="Times New Roman"/>
          <w:color w:val="373435"/>
          <w:sz w:val="24"/>
          <w:szCs w:val="24"/>
        </w:rPr>
        <w:t xml:space="preserve">симпатических сосудорасширяющих нервов), – норадреналин. Медиатором, образующимся в окончаниях всех </w:t>
      </w:r>
      <w:proofErr w:type="spellStart"/>
      <w:r w:rsidRPr="004F115E">
        <w:rPr>
          <w:rFonts w:eastAsia="Times New Roman"/>
          <w:color w:val="373435"/>
          <w:sz w:val="24"/>
          <w:szCs w:val="24"/>
        </w:rPr>
        <w:t>постганглионарных</w:t>
      </w:r>
      <w:proofErr w:type="spellEnd"/>
      <w:r w:rsidRPr="004F115E">
        <w:rPr>
          <w:rFonts w:eastAsia="Times New Roman"/>
          <w:color w:val="373435"/>
          <w:sz w:val="24"/>
          <w:szCs w:val="24"/>
        </w:rPr>
        <w:t xml:space="preserve"> парасимпатических нервов, является ацетилхолин (рис. </w:t>
      </w:r>
      <w:r w:rsidR="00441700">
        <w:rPr>
          <w:rFonts w:eastAsia="Times New Roman"/>
          <w:color w:val="373435"/>
          <w:sz w:val="24"/>
          <w:szCs w:val="24"/>
        </w:rPr>
        <w:t>4</w:t>
      </w:r>
      <w:r w:rsidRPr="004F115E">
        <w:rPr>
          <w:rFonts w:eastAsia="Times New Roman"/>
          <w:color w:val="373435"/>
          <w:sz w:val="24"/>
          <w:szCs w:val="24"/>
        </w:rPr>
        <w:t>).</w:t>
      </w:r>
    </w:p>
    <w:p w14:paraId="2F408F02" w14:textId="77777777" w:rsidR="005847D6" w:rsidRPr="004F115E" w:rsidRDefault="005847D6" w:rsidP="005847D6">
      <w:pPr>
        <w:adjustRightInd w:val="0"/>
        <w:snapToGrid w:val="0"/>
        <w:ind w:firstLine="567"/>
        <w:jc w:val="both"/>
        <w:rPr>
          <w:rFonts w:eastAsia="Times New Roman"/>
          <w:color w:val="373435"/>
          <w:sz w:val="24"/>
          <w:szCs w:val="24"/>
        </w:rPr>
      </w:pPr>
    </w:p>
    <w:p w14:paraId="5B4C5CEE" w14:textId="77777777" w:rsidR="004F115E" w:rsidRPr="004F115E" w:rsidRDefault="004F115E" w:rsidP="00CA58DF">
      <w:pPr>
        <w:adjustRightInd w:val="0"/>
        <w:snapToGrid w:val="0"/>
        <w:ind w:firstLine="567"/>
        <w:jc w:val="both"/>
        <w:rPr>
          <w:sz w:val="24"/>
          <w:szCs w:val="24"/>
        </w:rPr>
      </w:pPr>
      <w:r w:rsidRPr="004F115E">
        <w:rPr>
          <w:noProof/>
          <w:sz w:val="24"/>
          <w:szCs w:val="24"/>
          <w:lang w:eastAsia="ru-RU"/>
        </w:rPr>
        <w:drawing>
          <wp:inline distT="0" distB="0" distL="0" distR="0" wp14:anchorId="6A369098" wp14:editId="4A560643">
            <wp:extent cx="3849370" cy="130238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49370" cy="1302385"/>
                    </a:xfrm>
                    <a:prstGeom prst="rect">
                      <a:avLst/>
                    </a:prstGeom>
                    <a:noFill/>
                  </pic:spPr>
                </pic:pic>
              </a:graphicData>
            </a:graphic>
          </wp:inline>
        </w:drawing>
      </w:r>
    </w:p>
    <w:p w14:paraId="0BDA0894" w14:textId="77777777" w:rsidR="004F115E" w:rsidRPr="004F115E" w:rsidRDefault="004F115E" w:rsidP="00CA58DF">
      <w:pPr>
        <w:adjustRightInd w:val="0"/>
        <w:snapToGrid w:val="0"/>
        <w:ind w:firstLine="567"/>
        <w:jc w:val="both"/>
        <w:rPr>
          <w:sz w:val="24"/>
          <w:szCs w:val="24"/>
        </w:rPr>
      </w:pPr>
    </w:p>
    <w:p w14:paraId="4687C199" w14:textId="47C5D9E4"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Рис. </w:t>
      </w:r>
      <w:r w:rsidR="00441700">
        <w:rPr>
          <w:rFonts w:eastAsia="Times New Roman"/>
          <w:color w:val="373435"/>
          <w:sz w:val="24"/>
          <w:szCs w:val="24"/>
        </w:rPr>
        <w:t>4</w:t>
      </w:r>
      <w:r w:rsidRPr="004F115E">
        <w:rPr>
          <w:rFonts w:eastAsia="Times New Roman"/>
          <w:color w:val="373435"/>
          <w:sz w:val="24"/>
          <w:szCs w:val="24"/>
        </w:rPr>
        <w:t>. Холинергический (А) и адренергический (Б) синапсы</w:t>
      </w:r>
    </w:p>
    <w:p w14:paraId="611AEE63" w14:textId="77777777" w:rsidR="004F115E" w:rsidRPr="004F115E" w:rsidRDefault="004F115E" w:rsidP="00CA58DF">
      <w:pPr>
        <w:adjustRightInd w:val="0"/>
        <w:snapToGrid w:val="0"/>
        <w:ind w:firstLine="567"/>
        <w:jc w:val="both"/>
        <w:rPr>
          <w:sz w:val="24"/>
          <w:szCs w:val="24"/>
        </w:rPr>
      </w:pPr>
    </w:p>
    <w:p w14:paraId="613823B4" w14:textId="2F9DB708"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Рецепторы, связывающие ацетилхолин, называются </w:t>
      </w:r>
      <w:proofErr w:type="spellStart"/>
      <w:r w:rsidRPr="005847D6">
        <w:rPr>
          <w:rFonts w:eastAsia="Times New Roman"/>
          <w:b/>
          <w:bCs/>
          <w:color w:val="373435"/>
          <w:sz w:val="24"/>
          <w:szCs w:val="24"/>
        </w:rPr>
        <w:t>холинорецепторы</w:t>
      </w:r>
      <w:proofErr w:type="spellEnd"/>
      <w:r w:rsidRPr="005847D6">
        <w:rPr>
          <w:rFonts w:eastAsia="Times New Roman"/>
          <w:b/>
          <w:bCs/>
          <w:color w:val="373435"/>
          <w:sz w:val="24"/>
          <w:szCs w:val="24"/>
        </w:rPr>
        <w:t>.</w:t>
      </w:r>
      <w:r w:rsidRPr="004F115E">
        <w:rPr>
          <w:rFonts w:eastAsia="Times New Roman"/>
          <w:color w:val="373435"/>
          <w:sz w:val="24"/>
          <w:szCs w:val="24"/>
        </w:rPr>
        <w:t xml:space="preserve"> Они располагаются в органах на мембране гладких или сердечных мышечных клеток или на секреторных клетках. </w:t>
      </w:r>
      <w:proofErr w:type="spellStart"/>
      <w:r w:rsidRPr="004F115E">
        <w:rPr>
          <w:rFonts w:eastAsia="Times New Roman"/>
          <w:color w:val="373435"/>
          <w:sz w:val="24"/>
          <w:szCs w:val="24"/>
        </w:rPr>
        <w:t>Постганглионарные</w:t>
      </w:r>
      <w:proofErr w:type="spellEnd"/>
      <w:r w:rsidRPr="004F115E">
        <w:rPr>
          <w:rFonts w:eastAsia="Times New Roman"/>
          <w:color w:val="373435"/>
          <w:sz w:val="24"/>
          <w:szCs w:val="24"/>
        </w:rPr>
        <w:t xml:space="preserve"> или периферические синапсы образуются </w:t>
      </w:r>
      <w:proofErr w:type="spellStart"/>
      <w:r w:rsidRPr="004F115E">
        <w:rPr>
          <w:rFonts w:eastAsia="Times New Roman"/>
          <w:color w:val="373435"/>
          <w:sz w:val="24"/>
          <w:szCs w:val="24"/>
        </w:rPr>
        <w:lastRenderedPageBreak/>
        <w:t>постганглионарными</w:t>
      </w:r>
      <w:proofErr w:type="spellEnd"/>
      <w:r w:rsidRPr="004F115E">
        <w:rPr>
          <w:rFonts w:eastAsia="Times New Roman"/>
          <w:color w:val="373435"/>
          <w:sz w:val="24"/>
          <w:szCs w:val="24"/>
        </w:rPr>
        <w:t xml:space="preserve"> нервами на эффекторах (клетках гладкой и сердечной мышцы) и секреторных клетках.</w:t>
      </w:r>
    </w:p>
    <w:p w14:paraId="0687FF72" w14:textId="77777777" w:rsidR="00441700" w:rsidRDefault="004F115E" w:rsidP="00441700">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Основным медиатором симпатических синапсов является норадреналин, а рецепторы, связывающие норадреналин, располагаются на мембране </w:t>
      </w:r>
      <w:proofErr w:type="spellStart"/>
      <w:r w:rsidRPr="004F115E">
        <w:rPr>
          <w:rFonts w:eastAsia="Times New Roman"/>
          <w:color w:val="373435"/>
          <w:sz w:val="24"/>
          <w:szCs w:val="24"/>
        </w:rPr>
        <w:t>эффекторных</w:t>
      </w:r>
      <w:proofErr w:type="spellEnd"/>
      <w:r w:rsidRPr="004F115E">
        <w:rPr>
          <w:rFonts w:eastAsia="Times New Roman"/>
          <w:color w:val="373435"/>
          <w:sz w:val="24"/>
          <w:szCs w:val="24"/>
        </w:rPr>
        <w:t xml:space="preserve"> клеток и называются </w:t>
      </w:r>
      <w:proofErr w:type="spellStart"/>
      <w:r w:rsidRPr="005847D6">
        <w:rPr>
          <w:rFonts w:eastAsia="Times New Roman"/>
          <w:b/>
          <w:bCs/>
          <w:color w:val="373435"/>
          <w:sz w:val="24"/>
          <w:szCs w:val="24"/>
        </w:rPr>
        <w:t>адренорецепторами</w:t>
      </w:r>
      <w:proofErr w:type="spellEnd"/>
      <w:r w:rsidRPr="005847D6">
        <w:rPr>
          <w:rFonts w:eastAsia="Times New Roman"/>
          <w:b/>
          <w:bCs/>
          <w:color w:val="373435"/>
          <w:sz w:val="24"/>
          <w:szCs w:val="24"/>
        </w:rPr>
        <w:t>.</w:t>
      </w:r>
      <w:r w:rsidRPr="004F115E">
        <w:rPr>
          <w:rFonts w:eastAsia="Times New Roman"/>
          <w:color w:val="373435"/>
          <w:sz w:val="24"/>
          <w:szCs w:val="24"/>
        </w:rPr>
        <w:t xml:space="preserve"> Различают два типа </w:t>
      </w:r>
      <w:proofErr w:type="spellStart"/>
      <w:r w:rsidRPr="004F115E">
        <w:rPr>
          <w:rFonts w:eastAsia="Times New Roman"/>
          <w:color w:val="373435"/>
          <w:sz w:val="24"/>
          <w:szCs w:val="24"/>
        </w:rPr>
        <w:t>адренорецепторов</w:t>
      </w:r>
      <w:proofErr w:type="spellEnd"/>
      <w:r w:rsidRPr="004F115E">
        <w:rPr>
          <w:rFonts w:eastAsia="Times New Roman"/>
          <w:color w:val="373435"/>
          <w:sz w:val="24"/>
          <w:szCs w:val="24"/>
        </w:rPr>
        <w:t>: альфа-</w:t>
      </w:r>
      <w:r w:rsidR="00441700">
        <w:rPr>
          <w:rFonts w:eastAsia="Times New Roman"/>
          <w:color w:val="373435"/>
          <w:sz w:val="24"/>
          <w:szCs w:val="24"/>
        </w:rPr>
        <w:t xml:space="preserve"> и </w:t>
      </w:r>
      <w:r w:rsidRPr="004F115E">
        <w:rPr>
          <w:rFonts w:eastAsia="Times New Roman"/>
          <w:color w:val="373435"/>
          <w:sz w:val="24"/>
          <w:szCs w:val="24"/>
        </w:rPr>
        <w:t>бета-.</w:t>
      </w:r>
      <w:r w:rsidR="00441700">
        <w:rPr>
          <w:rFonts w:eastAsia="Times New Roman"/>
          <w:color w:val="373435"/>
          <w:sz w:val="24"/>
          <w:szCs w:val="24"/>
        </w:rPr>
        <w:t xml:space="preserve"> </w:t>
      </w:r>
    </w:p>
    <w:p w14:paraId="6A09CF3D" w14:textId="2303292B" w:rsidR="004F115E" w:rsidRPr="004F115E" w:rsidRDefault="00441700" w:rsidP="00CA58DF">
      <w:pPr>
        <w:adjustRightInd w:val="0"/>
        <w:snapToGrid w:val="0"/>
        <w:ind w:firstLine="567"/>
        <w:jc w:val="both"/>
        <w:rPr>
          <w:sz w:val="24"/>
          <w:szCs w:val="24"/>
        </w:rPr>
      </w:pPr>
      <w:r>
        <w:rPr>
          <w:rFonts w:eastAsia="Times New Roman"/>
          <w:color w:val="373435"/>
          <w:sz w:val="24"/>
          <w:szCs w:val="24"/>
        </w:rPr>
        <w:t xml:space="preserve">В </w:t>
      </w:r>
      <w:r w:rsidR="004F115E" w:rsidRPr="004F115E">
        <w:rPr>
          <w:rFonts w:eastAsia="Times New Roman"/>
          <w:color w:val="373435"/>
          <w:sz w:val="24"/>
          <w:szCs w:val="24"/>
        </w:rPr>
        <w:t>автономной нервной системе насчитывают более 10 видов нервных клеток, которые продуцируют в качестве основных разные медиаторы: ацетилхолин, норадреналин, серотонин и другие</w:t>
      </w:r>
      <w:r>
        <w:rPr>
          <w:rFonts w:eastAsia="Times New Roman"/>
          <w:color w:val="373435"/>
          <w:sz w:val="24"/>
          <w:szCs w:val="24"/>
        </w:rPr>
        <w:t xml:space="preserve"> </w:t>
      </w:r>
      <w:r w:rsidR="004F115E" w:rsidRPr="004F115E">
        <w:rPr>
          <w:rFonts w:eastAsia="Times New Roman"/>
          <w:color w:val="373435"/>
          <w:sz w:val="24"/>
          <w:szCs w:val="24"/>
        </w:rPr>
        <w:t>биогенные амины, аминокислоты, АТФ. В зависимости от того, какой основной медиатор выделяется окончаниями аксонов автономных нейронов, эти клетки принято называть холинергиче</w:t>
      </w:r>
      <w:bookmarkStart w:id="16" w:name="page535"/>
      <w:bookmarkEnd w:id="16"/>
      <w:r>
        <w:rPr>
          <w:rFonts w:eastAsia="Times New Roman"/>
          <w:color w:val="373435"/>
          <w:sz w:val="24"/>
          <w:szCs w:val="24"/>
        </w:rPr>
        <w:t>ск</w:t>
      </w:r>
      <w:r w:rsidR="004F115E" w:rsidRPr="004F115E">
        <w:rPr>
          <w:rFonts w:eastAsia="Times New Roman"/>
          <w:color w:val="373435"/>
          <w:sz w:val="24"/>
          <w:szCs w:val="24"/>
        </w:rPr>
        <w:t xml:space="preserve">ими, адренергическими, </w:t>
      </w:r>
      <w:proofErr w:type="spellStart"/>
      <w:r w:rsidR="004F115E" w:rsidRPr="004F115E">
        <w:rPr>
          <w:rFonts w:eastAsia="Times New Roman"/>
          <w:color w:val="373435"/>
          <w:sz w:val="24"/>
          <w:szCs w:val="24"/>
        </w:rPr>
        <w:t>серотонинергическими</w:t>
      </w:r>
      <w:proofErr w:type="spellEnd"/>
      <w:r w:rsidR="004F115E" w:rsidRPr="004F115E">
        <w:rPr>
          <w:rFonts w:eastAsia="Times New Roman"/>
          <w:color w:val="373435"/>
          <w:sz w:val="24"/>
          <w:szCs w:val="24"/>
        </w:rPr>
        <w:t xml:space="preserve">, </w:t>
      </w:r>
      <w:proofErr w:type="spellStart"/>
      <w:r w:rsidR="004F115E" w:rsidRPr="004F115E">
        <w:rPr>
          <w:rFonts w:eastAsia="Times New Roman"/>
          <w:color w:val="373435"/>
          <w:sz w:val="24"/>
          <w:szCs w:val="24"/>
        </w:rPr>
        <w:t>пуринергическими</w:t>
      </w:r>
      <w:proofErr w:type="spellEnd"/>
      <w:r w:rsidR="004F115E" w:rsidRPr="004F115E">
        <w:rPr>
          <w:rFonts w:eastAsia="Times New Roman"/>
          <w:color w:val="373435"/>
          <w:sz w:val="24"/>
          <w:szCs w:val="24"/>
        </w:rPr>
        <w:t xml:space="preserve"> нейронами.</w:t>
      </w:r>
    </w:p>
    <w:p w14:paraId="1F2767AB" w14:textId="5ABB142B" w:rsidR="00441700" w:rsidRPr="004F115E" w:rsidRDefault="00441700" w:rsidP="00441700">
      <w:pPr>
        <w:adjustRightInd w:val="0"/>
        <w:snapToGrid w:val="0"/>
        <w:ind w:firstLine="567"/>
        <w:jc w:val="both"/>
        <w:rPr>
          <w:sz w:val="24"/>
          <w:szCs w:val="24"/>
        </w:rPr>
      </w:pPr>
      <w:r w:rsidRPr="004F115E">
        <w:rPr>
          <w:rFonts w:eastAsia="Times New Roman"/>
          <w:color w:val="373435"/>
          <w:sz w:val="24"/>
          <w:szCs w:val="24"/>
        </w:rPr>
        <w:t>Каждый из медиаторов выполняет сигнальную функцию, как правило, в определенных звеньях дуги автономного рефлекса.</w:t>
      </w:r>
    </w:p>
    <w:p w14:paraId="45C0CFAE" w14:textId="22E9632C" w:rsidR="00441700" w:rsidRPr="004F115E" w:rsidRDefault="00441700" w:rsidP="00441700">
      <w:pPr>
        <w:adjustRightInd w:val="0"/>
        <w:snapToGrid w:val="0"/>
        <w:ind w:firstLine="567"/>
        <w:jc w:val="both"/>
        <w:rPr>
          <w:sz w:val="24"/>
          <w:szCs w:val="24"/>
        </w:rPr>
      </w:pPr>
      <w:r w:rsidRPr="004F115E">
        <w:rPr>
          <w:rFonts w:eastAsia="Times New Roman"/>
          <w:color w:val="373435"/>
          <w:sz w:val="24"/>
          <w:szCs w:val="24"/>
        </w:rPr>
        <w:t xml:space="preserve">Местом локализации рецепторов различных медиаторов является не только постсинаптическая мембрана. Обнаружено существование и специальных­ </w:t>
      </w:r>
      <w:proofErr w:type="spellStart"/>
      <w:r w:rsidRPr="004F115E">
        <w:rPr>
          <w:rFonts w:eastAsia="Times New Roman"/>
          <w:color w:val="373435"/>
          <w:sz w:val="24"/>
          <w:szCs w:val="24"/>
        </w:rPr>
        <w:t>пресинаптических</w:t>
      </w:r>
      <w:proofErr w:type="spellEnd"/>
      <w:r w:rsidRPr="004F115E">
        <w:rPr>
          <w:rFonts w:eastAsia="Times New Roman"/>
          <w:color w:val="373435"/>
          <w:sz w:val="24"/>
          <w:szCs w:val="24"/>
        </w:rPr>
        <w:t xml:space="preserve"> ре</w:t>
      </w:r>
      <w:r>
        <w:rPr>
          <w:rFonts w:eastAsia="Times New Roman"/>
          <w:color w:val="373435"/>
          <w:sz w:val="24"/>
          <w:szCs w:val="24"/>
        </w:rPr>
        <w:t>ц</w:t>
      </w:r>
      <w:r w:rsidRPr="004F115E">
        <w:rPr>
          <w:rFonts w:eastAsia="Times New Roman"/>
          <w:color w:val="373435"/>
          <w:sz w:val="24"/>
          <w:szCs w:val="24"/>
        </w:rPr>
        <w:t>епторов, которые уча</w:t>
      </w:r>
      <w:r>
        <w:rPr>
          <w:rFonts w:eastAsia="Times New Roman"/>
          <w:color w:val="373435"/>
          <w:sz w:val="24"/>
          <w:szCs w:val="24"/>
        </w:rPr>
        <w:t>ствуют в механизме­ об</w:t>
      </w:r>
      <w:r w:rsidRPr="004F115E">
        <w:rPr>
          <w:rFonts w:eastAsia="Times New Roman"/>
          <w:color w:val="373435"/>
          <w:sz w:val="24"/>
          <w:szCs w:val="24"/>
        </w:rPr>
        <w:t xml:space="preserve">ратной связи регуляции медиаторного процесса в синапсе. Помимо </w:t>
      </w:r>
      <w:proofErr w:type="spellStart"/>
      <w:r w:rsidRPr="004F115E">
        <w:rPr>
          <w:rFonts w:eastAsia="Times New Roman"/>
          <w:color w:val="373435"/>
          <w:sz w:val="24"/>
          <w:szCs w:val="24"/>
        </w:rPr>
        <w:t>холино</w:t>
      </w:r>
      <w:proofErr w:type="spellEnd"/>
      <w:r w:rsidRPr="004F115E">
        <w:rPr>
          <w:rFonts w:eastAsia="Times New Roman"/>
          <w:color w:val="373435"/>
          <w:sz w:val="24"/>
          <w:szCs w:val="24"/>
        </w:rPr>
        <w:t xml:space="preserve">-, </w:t>
      </w:r>
      <w:proofErr w:type="spellStart"/>
      <w:r w:rsidRPr="004F115E">
        <w:rPr>
          <w:rFonts w:eastAsia="Times New Roman"/>
          <w:color w:val="373435"/>
          <w:sz w:val="24"/>
          <w:szCs w:val="24"/>
        </w:rPr>
        <w:t>адрено</w:t>
      </w:r>
      <w:proofErr w:type="spellEnd"/>
      <w:r w:rsidRPr="004F115E">
        <w:rPr>
          <w:rFonts w:eastAsia="Times New Roman"/>
          <w:color w:val="373435"/>
          <w:sz w:val="24"/>
          <w:szCs w:val="24"/>
        </w:rPr>
        <w:t xml:space="preserve">-, </w:t>
      </w:r>
      <w:proofErr w:type="spellStart"/>
      <w:r w:rsidRPr="004F115E">
        <w:rPr>
          <w:rFonts w:eastAsia="Times New Roman"/>
          <w:color w:val="373435"/>
          <w:sz w:val="24"/>
          <w:szCs w:val="24"/>
        </w:rPr>
        <w:t>пуринорецепторов</w:t>
      </w:r>
      <w:proofErr w:type="spellEnd"/>
      <w:r w:rsidRPr="004F115E">
        <w:rPr>
          <w:rFonts w:eastAsia="Times New Roman"/>
          <w:color w:val="373435"/>
          <w:sz w:val="24"/>
          <w:szCs w:val="24"/>
        </w:rPr>
        <w:t xml:space="preserve"> в периферической части автономной нервной системы имеются рецепторы пептидов, дофамина, простагландинов. Все виды рецепторов,</w:t>
      </w:r>
      <w:r>
        <w:rPr>
          <w:rFonts w:eastAsia="Times New Roman"/>
          <w:color w:val="373435"/>
          <w:sz w:val="24"/>
          <w:szCs w:val="24"/>
        </w:rPr>
        <w:t xml:space="preserve"> </w:t>
      </w:r>
      <w:r w:rsidRPr="004F115E">
        <w:rPr>
          <w:rFonts w:eastAsia="Times New Roman"/>
          <w:color w:val="373435"/>
          <w:sz w:val="24"/>
          <w:szCs w:val="24"/>
        </w:rPr>
        <w:t xml:space="preserve">вначале обнаруженные­ в периферической части автономной нервной системы, были найдены затем в пре- и постсинаптических мембранах ядерных структур ЦНС (рис. </w:t>
      </w:r>
      <w:r>
        <w:rPr>
          <w:rFonts w:eastAsia="Times New Roman"/>
          <w:color w:val="373435"/>
          <w:sz w:val="24"/>
          <w:szCs w:val="24"/>
        </w:rPr>
        <w:t>5</w:t>
      </w:r>
      <w:r w:rsidRPr="004F115E">
        <w:rPr>
          <w:rFonts w:eastAsia="Times New Roman"/>
          <w:color w:val="373435"/>
          <w:sz w:val="24"/>
          <w:szCs w:val="24"/>
        </w:rPr>
        <w:t>).</w:t>
      </w:r>
    </w:p>
    <w:p w14:paraId="7E86C327" w14:textId="77777777" w:rsidR="004F115E" w:rsidRPr="004F115E" w:rsidRDefault="004F115E" w:rsidP="00CA58DF">
      <w:pPr>
        <w:adjustRightInd w:val="0"/>
        <w:snapToGrid w:val="0"/>
        <w:ind w:firstLine="567"/>
        <w:jc w:val="both"/>
        <w:rPr>
          <w:sz w:val="24"/>
          <w:szCs w:val="24"/>
        </w:rPr>
      </w:pPr>
    </w:p>
    <w:p w14:paraId="12F9A75B" w14:textId="75D6B9CA" w:rsidR="004F115E" w:rsidRPr="004F115E" w:rsidRDefault="00441700" w:rsidP="00CA58DF">
      <w:pPr>
        <w:adjustRightInd w:val="0"/>
        <w:snapToGrid w:val="0"/>
        <w:ind w:firstLine="567"/>
        <w:jc w:val="both"/>
        <w:rPr>
          <w:sz w:val="24"/>
          <w:szCs w:val="24"/>
        </w:rPr>
      </w:pPr>
      <w:r w:rsidRPr="004F115E">
        <w:rPr>
          <w:noProof/>
          <w:sz w:val="24"/>
          <w:szCs w:val="24"/>
          <w:lang w:eastAsia="ru-RU"/>
        </w:rPr>
        <w:drawing>
          <wp:inline distT="0" distB="0" distL="0" distR="0" wp14:anchorId="49A26801" wp14:editId="767CD53D">
            <wp:extent cx="2317750" cy="2673350"/>
            <wp:effectExtent l="0" t="0" r="635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50" cy="2673350"/>
                    </a:xfrm>
                    <a:prstGeom prst="rect">
                      <a:avLst/>
                    </a:prstGeom>
                    <a:noFill/>
                  </pic:spPr>
                </pic:pic>
              </a:graphicData>
            </a:graphic>
          </wp:inline>
        </w:drawing>
      </w:r>
    </w:p>
    <w:p w14:paraId="4F2C00F4" w14:textId="77777777" w:rsidR="00441700" w:rsidRDefault="00441700" w:rsidP="00CA58DF">
      <w:pPr>
        <w:adjustRightInd w:val="0"/>
        <w:snapToGrid w:val="0"/>
        <w:ind w:firstLine="567"/>
        <w:jc w:val="both"/>
        <w:rPr>
          <w:rFonts w:eastAsia="Times New Roman"/>
          <w:color w:val="373435"/>
          <w:sz w:val="24"/>
          <w:szCs w:val="24"/>
        </w:rPr>
      </w:pPr>
    </w:p>
    <w:p w14:paraId="64775AC2" w14:textId="6FF5F07A" w:rsidR="004F115E" w:rsidRPr="004F115E" w:rsidRDefault="00441700" w:rsidP="00CA58DF">
      <w:pPr>
        <w:adjustRightInd w:val="0"/>
        <w:snapToGrid w:val="0"/>
        <w:ind w:firstLine="567"/>
        <w:jc w:val="both"/>
        <w:rPr>
          <w:sz w:val="24"/>
          <w:szCs w:val="24"/>
        </w:rPr>
      </w:pPr>
      <w:r>
        <w:rPr>
          <w:rFonts w:eastAsia="Times New Roman"/>
          <w:color w:val="373435"/>
          <w:sz w:val="24"/>
          <w:szCs w:val="24"/>
        </w:rPr>
        <w:t>Рис. 5</w:t>
      </w:r>
      <w:r w:rsidR="004F115E" w:rsidRPr="004F115E">
        <w:rPr>
          <w:rFonts w:eastAsia="Times New Roman"/>
          <w:color w:val="373435"/>
          <w:sz w:val="24"/>
          <w:szCs w:val="24"/>
        </w:rPr>
        <w:t>. Схема рецепторов автономной</w:t>
      </w:r>
      <w:r>
        <w:rPr>
          <w:rFonts w:eastAsia="Times New Roman"/>
          <w:color w:val="373435"/>
          <w:sz w:val="24"/>
          <w:szCs w:val="24"/>
        </w:rPr>
        <w:t xml:space="preserve"> </w:t>
      </w:r>
      <w:r w:rsidR="004F115E" w:rsidRPr="004F115E">
        <w:rPr>
          <w:rFonts w:eastAsia="Times New Roman"/>
          <w:color w:val="373435"/>
          <w:sz w:val="24"/>
          <w:szCs w:val="24"/>
        </w:rPr>
        <w:t>нервной системы</w:t>
      </w:r>
    </w:p>
    <w:p w14:paraId="51E1AFC6" w14:textId="2BDA10B8" w:rsidR="004F115E" w:rsidRPr="004F115E" w:rsidRDefault="004F115E" w:rsidP="00CA58DF">
      <w:pPr>
        <w:adjustRightInd w:val="0"/>
        <w:snapToGrid w:val="0"/>
        <w:ind w:firstLine="567"/>
        <w:jc w:val="both"/>
        <w:rPr>
          <w:sz w:val="24"/>
          <w:szCs w:val="24"/>
        </w:rPr>
      </w:pPr>
    </w:p>
    <w:p w14:paraId="205361FC" w14:textId="77777777" w:rsidR="00D560D7" w:rsidRDefault="00D560D7" w:rsidP="00D560D7">
      <w:pPr>
        <w:tabs>
          <w:tab w:val="left" w:pos="653"/>
        </w:tabs>
        <w:adjustRightInd w:val="0"/>
        <w:snapToGrid w:val="0"/>
        <w:ind w:firstLine="567"/>
        <w:jc w:val="both"/>
        <w:rPr>
          <w:rFonts w:eastAsia="Times New Roman"/>
          <w:color w:val="373435"/>
          <w:sz w:val="24"/>
          <w:szCs w:val="24"/>
        </w:rPr>
      </w:pPr>
      <w:r>
        <w:rPr>
          <w:rFonts w:eastAsia="Times New Roman"/>
          <w:color w:val="373435"/>
          <w:sz w:val="24"/>
          <w:szCs w:val="24"/>
        </w:rPr>
        <w:t xml:space="preserve">В </w:t>
      </w:r>
      <w:r w:rsidR="004F115E" w:rsidRPr="004F115E">
        <w:rPr>
          <w:rFonts w:eastAsia="Times New Roman"/>
          <w:color w:val="373435"/>
          <w:sz w:val="24"/>
          <w:szCs w:val="24"/>
        </w:rPr>
        <w:t xml:space="preserve">автономной нервной системе помимо обычных </w:t>
      </w:r>
      <w:proofErr w:type="spellStart"/>
      <w:r w:rsidR="004F115E" w:rsidRPr="004F115E">
        <w:rPr>
          <w:rFonts w:eastAsia="Times New Roman"/>
          <w:color w:val="373435"/>
          <w:sz w:val="24"/>
          <w:szCs w:val="24"/>
        </w:rPr>
        <w:t>эффекторных</w:t>
      </w:r>
      <w:proofErr w:type="spellEnd"/>
      <w:r w:rsidR="004F115E" w:rsidRPr="004F115E">
        <w:rPr>
          <w:rFonts w:eastAsia="Times New Roman"/>
          <w:color w:val="373435"/>
          <w:sz w:val="24"/>
          <w:szCs w:val="24"/>
        </w:rPr>
        <w:t xml:space="preserve"> нейронов существуют еще специальные клетки, соответствующие </w:t>
      </w:r>
      <w:proofErr w:type="spellStart"/>
      <w:r w:rsidR="004F115E" w:rsidRPr="004F115E">
        <w:rPr>
          <w:rFonts w:eastAsia="Times New Roman"/>
          <w:color w:val="373435"/>
          <w:sz w:val="24"/>
          <w:szCs w:val="24"/>
        </w:rPr>
        <w:t>постганглионарным</w:t>
      </w:r>
      <w:proofErr w:type="spellEnd"/>
      <w:r w:rsidR="004F115E" w:rsidRPr="004F115E">
        <w:rPr>
          <w:rFonts w:eastAsia="Times New Roman"/>
          <w:color w:val="373435"/>
          <w:sz w:val="24"/>
          <w:szCs w:val="24"/>
        </w:rPr>
        <w:t xml:space="preserve"> структурам и выполняющие их функцию. Передача возбуждения к ним осуществляется обычным химическим путем, а отвечают они эндокринным способом. Эти клетки получили название </w:t>
      </w:r>
      <w:proofErr w:type="spellStart"/>
      <w:r w:rsidR="004F115E" w:rsidRPr="00D560D7">
        <w:rPr>
          <w:rFonts w:eastAsia="Times New Roman"/>
          <w:b/>
          <w:i/>
          <w:iCs/>
          <w:color w:val="373435"/>
          <w:sz w:val="24"/>
          <w:szCs w:val="24"/>
        </w:rPr>
        <w:t>трансдукторов</w:t>
      </w:r>
      <w:proofErr w:type="spellEnd"/>
      <w:r w:rsidR="004F115E" w:rsidRPr="00D560D7">
        <w:rPr>
          <w:rFonts w:eastAsia="Times New Roman"/>
          <w:b/>
          <w:color w:val="373435"/>
          <w:sz w:val="24"/>
          <w:szCs w:val="24"/>
        </w:rPr>
        <w:t>.</w:t>
      </w:r>
      <w:r w:rsidR="004F115E" w:rsidRPr="004F115E">
        <w:rPr>
          <w:rFonts w:eastAsia="Times New Roman"/>
          <w:color w:val="373435"/>
          <w:sz w:val="24"/>
          <w:szCs w:val="24"/>
        </w:rPr>
        <w:t xml:space="preserve"> Их ак</w:t>
      </w:r>
      <w:bookmarkStart w:id="17" w:name="page537"/>
      <w:bookmarkEnd w:id="17"/>
      <w:r w:rsidR="004F115E" w:rsidRPr="004F115E">
        <w:rPr>
          <w:rFonts w:eastAsia="Times New Roman"/>
          <w:color w:val="373435"/>
          <w:sz w:val="24"/>
          <w:szCs w:val="24"/>
        </w:rPr>
        <w:t xml:space="preserve">соны не формируют синаптических контактов с </w:t>
      </w:r>
      <w:proofErr w:type="spellStart"/>
      <w:r w:rsidR="004F115E" w:rsidRPr="004F115E">
        <w:rPr>
          <w:rFonts w:eastAsia="Times New Roman"/>
          <w:color w:val="373435"/>
          <w:sz w:val="24"/>
          <w:szCs w:val="24"/>
        </w:rPr>
        <w:t>эффекторными</w:t>
      </w:r>
      <w:proofErr w:type="spellEnd"/>
      <w:r w:rsidR="004F115E" w:rsidRPr="004F115E">
        <w:rPr>
          <w:rFonts w:eastAsia="Times New Roman"/>
          <w:color w:val="373435"/>
          <w:sz w:val="24"/>
          <w:szCs w:val="24"/>
        </w:rPr>
        <w:t xml:space="preserve"> органами, а свободно заканчиваются вокруг сосудов, с которыми образуют так называемые </w:t>
      </w:r>
      <w:proofErr w:type="spellStart"/>
      <w:r w:rsidR="004F115E" w:rsidRPr="00D560D7">
        <w:rPr>
          <w:rFonts w:eastAsia="Times New Roman"/>
          <w:b/>
          <w:i/>
          <w:iCs/>
          <w:color w:val="373435"/>
          <w:sz w:val="24"/>
          <w:szCs w:val="24"/>
        </w:rPr>
        <w:t>гемальные</w:t>
      </w:r>
      <w:proofErr w:type="spellEnd"/>
      <w:r w:rsidR="004F115E" w:rsidRPr="00D560D7">
        <w:rPr>
          <w:rFonts w:eastAsia="Times New Roman"/>
          <w:b/>
          <w:i/>
          <w:iCs/>
          <w:color w:val="373435"/>
          <w:sz w:val="24"/>
          <w:szCs w:val="24"/>
        </w:rPr>
        <w:t xml:space="preserve"> органы</w:t>
      </w:r>
      <w:r w:rsidR="004F115E" w:rsidRPr="00D560D7">
        <w:rPr>
          <w:rFonts w:eastAsia="Times New Roman"/>
          <w:b/>
          <w:color w:val="373435"/>
          <w:sz w:val="24"/>
          <w:szCs w:val="24"/>
        </w:rPr>
        <w:t>.</w:t>
      </w:r>
      <w:r w:rsidR="004F115E" w:rsidRPr="004F115E">
        <w:rPr>
          <w:rFonts w:eastAsia="Times New Roman"/>
          <w:color w:val="373435"/>
          <w:sz w:val="24"/>
          <w:szCs w:val="24"/>
        </w:rPr>
        <w:t xml:space="preserve"> </w:t>
      </w:r>
    </w:p>
    <w:p w14:paraId="54771A91" w14:textId="77777777" w:rsidR="00D560D7" w:rsidRDefault="004F115E" w:rsidP="00D560D7">
      <w:pPr>
        <w:tabs>
          <w:tab w:val="left" w:pos="653"/>
        </w:tabs>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К </w:t>
      </w:r>
      <w:proofErr w:type="spellStart"/>
      <w:r w:rsidRPr="004F115E">
        <w:rPr>
          <w:rFonts w:eastAsia="Times New Roman"/>
          <w:color w:val="373435"/>
          <w:sz w:val="24"/>
          <w:szCs w:val="24"/>
        </w:rPr>
        <w:t>трансдукторам</w:t>
      </w:r>
      <w:proofErr w:type="spellEnd"/>
      <w:r w:rsidRPr="004F115E">
        <w:rPr>
          <w:rFonts w:eastAsia="Times New Roman"/>
          <w:color w:val="373435"/>
          <w:sz w:val="24"/>
          <w:szCs w:val="24"/>
        </w:rPr>
        <w:t xml:space="preserve"> относят следующие клетки: </w:t>
      </w:r>
    </w:p>
    <w:p w14:paraId="7D48A3EE" w14:textId="77777777" w:rsidR="00D560D7" w:rsidRDefault="004F115E" w:rsidP="00D560D7">
      <w:pPr>
        <w:tabs>
          <w:tab w:val="left" w:pos="653"/>
        </w:tabs>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1) хромаффинные клетки мозгового слоя надпочечников, которые на холинергический передатчик </w:t>
      </w:r>
      <w:proofErr w:type="spellStart"/>
      <w:r w:rsidRPr="004F115E">
        <w:rPr>
          <w:rFonts w:eastAsia="Times New Roman"/>
          <w:color w:val="373435"/>
          <w:sz w:val="24"/>
          <w:szCs w:val="24"/>
        </w:rPr>
        <w:t>преганглионарного</w:t>
      </w:r>
      <w:proofErr w:type="spellEnd"/>
      <w:r w:rsidRPr="004F115E">
        <w:rPr>
          <w:rFonts w:eastAsia="Times New Roman"/>
          <w:color w:val="373435"/>
          <w:sz w:val="24"/>
          <w:szCs w:val="24"/>
        </w:rPr>
        <w:t xml:space="preserve"> симпати</w:t>
      </w:r>
      <w:r w:rsidR="00D560D7">
        <w:rPr>
          <w:rFonts w:eastAsia="Times New Roman"/>
          <w:color w:val="373435"/>
          <w:sz w:val="24"/>
          <w:szCs w:val="24"/>
        </w:rPr>
        <w:t>ческого окончания отвечают выдел</w:t>
      </w:r>
      <w:r w:rsidRPr="004F115E">
        <w:rPr>
          <w:rFonts w:eastAsia="Times New Roman"/>
          <w:color w:val="373435"/>
          <w:sz w:val="24"/>
          <w:szCs w:val="24"/>
        </w:rPr>
        <w:t xml:space="preserve">ением </w:t>
      </w:r>
      <w:r w:rsidRPr="004F115E">
        <w:rPr>
          <w:rFonts w:eastAsia="Times New Roman"/>
          <w:i/>
          <w:iCs/>
          <w:color w:val="373435"/>
          <w:sz w:val="24"/>
          <w:szCs w:val="24"/>
        </w:rPr>
        <w:t>адреналина</w:t>
      </w:r>
      <w:r w:rsidRPr="004F115E">
        <w:rPr>
          <w:rFonts w:eastAsia="Times New Roman"/>
          <w:color w:val="373435"/>
          <w:sz w:val="24"/>
          <w:szCs w:val="24"/>
        </w:rPr>
        <w:t xml:space="preserve"> и </w:t>
      </w:r>
      <w:r w:rsidRPr="004F115E">
        <w:rPr>
          <w:rFonts w:eastAsia="Times New Roman"/>
          <w:i/>
          <w:iCs/>
          <w:color w:val="373435"/>
          <w:sz w:val="24"/>
          <w:szCs w:val="24"/>
        </w:rPr>
        <w:t>норадреналина</w:t>
      </w:r>
      <w:r w:rsidRPr="004F115E">
        <w:rPr>
          <w:rFonts w:eastAsia="Times New Roman"/>
          <w:color w:val="373435"/>
          <w:sz w:val="24"/>
          <w:szCs w:val="24"/>
        </w:rPr>
        <w:t xml:space="preserve">; </w:t>
      </w:r>
    </w:p>
    <w:p w14:paraId="63FA69FA" w14:textId="77777777" w:rsidR="00D560D7" w:rsidRDefault="004F115E" w:rsidP="00D560D7">
      <w:pPr>
        <w:tabs>
          <w:tab w:val="left" w:pos="653"/>
        </w:tabs>
        <w:adjustRightInd w:val="0"/>
        <w:snapToGrid w:val="0"/>
        <w:ind w:firstLine="567"/>
        <w:jc w:val="both"/>
        <w:rPr>
          <w:rFonts w:eastAsia="Times New Roman"/>
          <w:color w:val="373435"/>
          <w:sz w:val="24"/>
          <w:szCs w:val="24"/>
        </w:rPr>
      </w:pPr>
      <w:r w:rsidRPr="004F115E">
        <w:rPr>
          <w:rFonts w:eastAsia="Times New Roman"/>
          <w:color w:val="373435"/>
          <w:sz w:val="24"/>
          <w:szCs w:val="24"/>
        </w:rPr>
        <w:lastRenderedPageBreak/>
        <w:t xml:space="preserve">2) </w:t>
      </w:r>
      <w:proofErr w:type="spellStart"/>
      <w:r w:rsidRPr="004F115E">
        <w:rPr>
          <w:rFonts w:eastAsia="Times New Roman"/>
          <w:color w:val="373435"/>
          <w:sz w:val="24"/>
          <w:szCs w:val="24"/>
        </w:rPr>
        <w:t>юкстагломерулярные</w:t>
      </w:r>
      <w:proofErr w:type="spellEnd"/>
      <w:r w:rsidRPr="004F115E">
        <w:rPr>
          <w:rFonts w:eastAsia="Times New Roman"/>
          <w:color w:val="373435"/>
          <w:sz w:val="24"/>
          <w:szCs w:val="24"/>
        </w:rPr>
        <w:t xml:space="preserve"> клетки почки, которые отвечают на адренергический передатчик </w:t>
      </w:r>
      <w:proofErr w:type="spellStart"/>
      <w:r w:rsidRPr="004F115E">
        <w:rPr>
          <w:rFonts w:eastAsia="Times New Roman"/>
          <w:color w:val="373435"/>
          <w:sz w:val="24"/>
          <w:szCs w:val="24"/>
        </w:rPr>
        <w:t>постганглионарного</w:t>
      </w:r>
      <w:proofErr w:type="spellEnd"/>
      <w:r w:rsidRPr="004F115E">
        <w:rPr>
          <w:rFonts w:eastAsia="Times New Roman"/>
          <w:color w:val="373435"/>
          <w:sz w:val="24"/>
          <w:szCs w:val="24"/>
        </w:rPr>
        <w:t xml:space="preserve"> симпатического волокна выделением в кровяное русло </w:t>
      </w:r>
      <w:r w:rsidRPr="004F115E">
        <w:rPr>
          <w:rFonts w:eastAsia="Times New Roman"/>
          <w:i/>
          <w:iCs/>
          <w:color w:val="373435"/>
          <w:sz w:val="24"/>
          <w:szCs w:val="24"/>
        </w:rPr>
        <w:t>ренина</w:t>
      </w:r>
      <w:r w:rsidRPr="004F115E">
        <w:rPr>
          <w:rFonts w:eastAsia="Times New Roman"/>
          <w:color w:val="373435"/>
          <w:sz w:val="24"/>
          <w:szCs w:val="24"/>
        </w:rPr>
        <w:t xml:space="preserve">; </w:t>
      </w:r>
    </w:p>
    <w:p w14:paraId="3FCA2F9C" w14:textId="77777777" w:rsidR="00D560D7" w:rsidRDefault="004F115E" w:rsidP="00D560D7">
      <w:pPr>
        <w:tabs>
          <w:tab w:val="left" w:pos="653"/>
        </w:tabs>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3) нейроны гипоталамических </w:t>
      </w:r>
      <w:proofErr w:type="spellStart"/>
      <w:r w:rsidRPr="004F115E">
        <w:rPr>
          <w:rFonts w:eastAsia="Times New Roman"/>
          <w:color w:val="373435"/>
          <w:sz w:val="24"/>
          <w:szCs w:val="24"/>
        </w:rPr>
        <w:t>супраоптического</w:t>
      </w:r>
      <w:proofErr w:type="spellEnd"/>
      <w:r w:rsidRPr="004F115E">
        <w:rPr>
          <w:rFonts w:eastAsia="Times New Roman"/>
          <w:color w:val="373435"/>
          <w:sz w:val="24"/>
          <w:szCs w:val="24"/>
        </w:rPr>
        <w:t xml:space="preserve"> и </w:t>
      </w:r>
      <w:proofErr w:type="spellStart"/>
      <w:r w:rsidRPr="004F115E">
        <w:rPr>
          <w:rFonts w:eastAsia="Times New Roman"/>
          <w:color w:val="373435"/>
          <w:sz w:val="24"/>
          <w:szCs w:val="24"/>
        </w:rPr>
        <w:t>паравентрикулярного</w:t>
      </w:r>
      <w:proofErr w:type="spellEnd"/>
      <w:r w:rsidRPr="004F115E">
        <w:rPr>
          <w:rFonts w:eastAsia="Times New Roman"/>
          <w:color w:val="373435"/>
          <w:sz w:val="24"/>
          <w:szCs w:val="24"/>
        </w:rPr>
        <w:t xml:space="preserve"> ядер, синтезирующие </w:t>
      </w:r>
      <w:r w:rsidRPr="004F115E">
        <w:rPr>
          <w:rFonts w:eastAsia="Times New Roman"/>
          <w:i/>
          <w:iCs/>
          <w:color w:val="373435"/>
          <w:sz w:val="24"/>
          <w:szCs w:val="24"/>
        </w:rPr>
        <w:t>вазопрессин</w:t>
      </w:r>
      <w:r w:rsidRPr="004F115E">
        <w:rPr>
          <w:rFonts w:eastAsia="Times New Roman"/>
          <w:color w:val="373435"/>
          <w:sz w:val="24"/>
          <w:szCs w:val="24"/>
        </w:rPr>
        <w:t xml:space="preserve"> и </w:t>
      </w:r>
      <w:proofErr w:type="spellStart"/>
      <w:r w:rsidRPr="004F115E">
        <w:rPr>
          <w:rFonts w:eastAsia="Times New Roman"/>
          <w:i/>
          <w:iCs/>
          <w:color w:val="373435"/>
          <w:sz w:val="24"/>
          <w:szCs w:val="24"/>
        </w:rPr>
        <w:t>oкситоцин</w:t>
      </w:r>
      <w:proofErr w:type="spellEnd"/>
      <w:r w:rsidRPr="004F115E">
        <w:rPr>
          <w:rFonts w:eastAsia="Times New Roman"/>
          <w:color w:val="373435"/>
          <w:sz w:val="24"/>
          <w:szCs w:val="24"/>
        </w:rPr>
        <w:t xml:space="preserve">; </w:t>
      </w:r>
    </w:p>
    <w:p w14:paraId="6A071D90" w14:textId="063F270F" w:rsidR="004F115E" w:rsidRPr="004F115E" w:rsidRDefault="004F115E" w:rsidP="00D560D7">
      <w:pPr>
        <w:tabs>
          <w:tab w:val="left" w:pos="653"/>
        </w:tabs>
        <w:adjustRightInd w:val="0"/>
        <w:snapToGrid w:val="0"/>
        <w:ind w:firstLine="567"/>
        <w:jc w:val="both"/>
        <w:rPr>
          <w:sz w:val="24"/>
          <w:szCs w:val="24"/>
        </w:rPr>
      </w:pPr>
      <w:r w:rsidRPr="004F115E">
        <w:rPr>
          <w:rFonts w:eastAsia="Times New Roman"/>
          <w:color w:val="373435"/>
          <w:sz w:val="24"/>
          <w:szCs w:val="24"/>
        </w:rPr>
        <w:t>4) нейроны ядер гипоталамуса.</w:t>
      </w:r>
    </w:p>
    <w:p w14:paraId="2E06053D" w14:textId="77777777" w:rsidR="004F115E" w:rsidRPr="004F115E" w:rsidRDefault="004F115E" w:rsidP="00CA58DF">
      <w:pPr>
        <w:adjustRightInd w:val="0"/>
        <w:snapToGrid w:val="0"/>
        <w:ind w:firstLine="567"/>
        <w:jc w:val="both"/>
        <w:rPr>
          <w:sz w:val="24"/>
          <w:szCs w:val="24"/>
        </w:rPr>
      </w:pPr>
    </w:p>
    <w:p w14:paraId="68FD8A85" w14:textId="706A78D0"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Действие основных классических медиаторов может быть произведено с помощью </w:t>
      </w:r>
      <w:r w:rsidRPr="00D560D7">
        <w:rPr>
          <w:rFonts w:eastAsia="Times New Roman"/>
          <w:b/>
          <w:color w:val="373435"/>
          <w:sz w:val="24"/>
          <w:szCs w:val="24"/>
        </w:rPr>
        <w:t>фармакологических препаратов</w:t>
      </w:r>
      <w:r w:rsidRPr="004F115E">
        <w:rPr>
          <w:rFonts w:eastAsia="Times New Roman"/>
          <w:color w:val="373435"/>
          <w:sz w:val="24"/>
          <w:szCs w:val="24"/>
        </w:rPr>
        <w:t xml:space="preserve">. Например, никотин вызывает эффект, подобный эффекту ацетилхолина, при действии на постсинаптическую мембрану </w:t>
      </w:r>
      <w:proofErr w:type="spellStart"/>
      <w:r w:rsidRPr="004F115E">
        <w:rPr>
          <w:rFonts w:eastAsia="Times New Roman"/>
          <w:color w:val="373435"/>
          <w:sz w:val="24"/>
          <w:szCs w:val="24"/>
        </w:rPr>
        <w:t>постганглионарного</w:t>
      </w:r>
      <w:proofErr w:type="spellEnd"/>
      <w:r w:rsidRPr="004F115E">
        <w:rPr>
          <w:rFonts w:eastAsia="Times New Roman"/>
          <w:color w:val="373435"/>
          <w:sz w:val="24"/>
          <w:szCs w:val="24"/>
        </w:rPr>
        <w:t xml:space="preserve"> нейрона, в то время как сложные эфиры холина и </w:t>
      </w:r>
      <w:r w:rsidRPr="00D560D7">
        <w:rPr>
          <w:rFonts w:eastAsia="Times New Roman"/>
          <w:b/>
          <w:color w:val="373435"/>
          <w:sz w:val="24"/>
          <w:szCs w:val="24"/>
        </w:rPr>
        <w:t>токсин мухомора мускарин</w:t>
      </w:r>
      <w:r w:rsidRPr="004F115E">
        <w:rPr>
          <w:rFonts w:eastAsia="Times New Roman"/>
          <w:color w:val="373435"/>
          <w:sz w:val="24"/>
          <w:szCs w:val="24"/>
        </w:rPr>
        <w:t xml:space="preserve"> – на постсинаптическую мембрану </w:t>
      </w:r>
      <w:proofErr w:type="spellStart"/>
      <w:r w:rsidRPr="004F115E">
        <w:rPr>
          <w:rFonts w:eastAsia="Times New Roman"/>
          <w:color w:val="373435"/>
          <w:sz w:val="24"/>
          <w:szCs w:val="24"/>
        </w:rPr>
        <w:t>эффекторной</w:t>
      </w:r>
      <w:proofErr w:type="spellEnd"/>
      <w:r w:rsidRPr="004F115E">
        <w:rPr>
          <w:rFonts w:eastAsia="Times New Roman"/>
          <w:color w:val="373435"/>
          <w:sz w:val="24"/>
          <w:szCs w:val="24"/>
        </w:rPr>
        <w:t xml:space="preserve"> клетки висцерального органа. Следовательно, никотин вмешивается в межнейронную передачу в автономном ганглии, мускарин – в </w:t>
      </w:r>
      <w:proofErr w:type="spellStart"/>
      <w:r w:rsidRPr="004F115E">
        <w:rPr>
          <w:rFonts w:eastAsia="Times New Roman"/>
          <w:color w:val="373435"/>
          <w:sz w:val="24"/>
          <w:szCs w:val="24"/>
        </w:rPr>
        <w:t>нейроэффекторную</w:t>
      </w:r>
      <w:proofErr w:type="spellEnd"/>
      <w:r w:rsidRPr="004F115E">
        <w:rPr>
          <w:rFonts w:eastAsia="Times New Roman"/>
          <w:color w:val="373435"/>
          <w:sz w:val="24"/>
          <w:szCs w:val="24"/>
        </w:rPr>
        <w:t xml:space="preserve"> передачу в исполнительном органе. На этом основании считают, что имеется соответственно два типа </w:t>
      </w:r>
      <w:proofErr w:type="spellStart"/>
      <w:r w:rsidRPr="004F115E">
        <w:rPr>
          <w:rFonts w:eastAsia="Times New Roman"/>
          <w:color w:val="373435"/>
          <w:sz w:val="24"/>
          <w:szCs w:val="24"/>
        </w:rPr>
        <w:t>холинорецепторов</w:t>
      </w:r>
      <w:proofErr w:type="spellEnd"/>
      <w:r w:rsidRPr="004F115E">
        <w:rPr>
          <w:rFonts w:eastAsia="Times New Roman"/>
          <w:color w:val="373435"/>
          <w:sz w:val="24"/>
          <w:szCs w:val="24"/>
        </w:rPr>
        <w:t xml:space="preserve">: </w:t>
      </w:r>
      <w:r w:rsidRPr="004F115E">
        <w:rPr>
          <w:rFonts w:eastAsia="Times New Roman"/>
          <w:i/>
          <w:iCs/>
          <w:color w:val="373435"/>
          <w:sz w:val="24"/>
          <w:szCs w:val="24"/>
        </w:rPr>
        <w:t>никотиновые (Н-</w:t>
      </w:r>
      <w:proofErr w:type="spellStart"/>
      <w:r w:rsidRPr="004F115E">
        <w:rPr>
          <w:rFonts w:eastAsia="Times New Roman"/>
          <w:i/>
          <w:iCs/>
          <w:color w:val="373435"/>
          <w:sz w:val="24"/>
          <w:szCs w:val="24"/>
        </w:rPr>
        <w:t>холинорецепторы</w:t>
      </w:r>
      <w:proofErr w:type="spellEnd"/>
      <w:r w:rsidRPr="004F115E">
        <w:rPr>
          <w:rFonts w:eastAsia="Times New Roman"/>
          <w:i/>
          <w:iCs/>
          <w:color w:val="373435"/>
          <w:sz w:val="24"/>
          <w:szCs w:val="24"/>
        </w:rPr>
        <w:t>)</w:t>
      </w:r>
      <w:r w:rsidR="00D560D7">
        <w:rPr>
          <w:rFonts w:eastAsia="Times New Roman"/>
          <w:i/>
          <w:iCs/>
          <w:color w:val="373435"/>
          <w:sz w:val="24"/>
          <w:szCs w:val="24"/>
        </w:rPr>
        <w:t xml:space="preserve"> и </w:t>
      </w:r>
      <w:proofErr w:type="spellStart"/>
      <w:r w:rsidRPr="004F115E">
        <w:rPr>
          <w:rFonts w:eastAsia="Times New Roman"/>
          <w:i/>
          <w:iCs/>
          <w:color w:val="373435"/>
          <w:sz w:val="24"/>
          <w:szCs w:val="24"/>
        </w:rPr>
        <w:t>мускариновые</w:t>
      </w:r>
      <w:proofErr w:type="spellEnd"/>
      <w:r w:rsidRPr="004F115E">
        <w:rPr>
          <w:rFonts w:eastAsia="Times New Roman"/>
          <w:i/>
          <w:iCs/>
          <w:color w:val="373435"/>
          <w:sz w:val="24"/>
          <w:szCs w:val="24"/>
        </w:rPr>
        <w:t xml:space="preserve"> (М-</w:t>
      </w:r>
      <w:proofErr w:type="spellStart"/>
      <w:r w:rsidRPr="004F115E">
        <w:rPr>
          <w:rFonts w:eastAsia="Times New Roman"/>
          <w:i/>
          <w:iCs/>
          <w:color w:val="373435"/>
          <w:sz w:val="24"/>
          <w:szCs w:val="24"/>
        </w:rPr>
        <w:t>холинорецепторы</w:t>
      </w:r>
      <w:proofErr w:type="spellEnd"/>
      <w:r w:rsidRPr="004F115E">
        <w:rPr>
          <w:rFonts w:eastAsia="Times New Roman"/>
          <w:i/>
          <w:iCs/>
          <w:color w:val="373435"/>
          <w:sz w:val="24"/>
          <w:szCs w:val="24"/>
        </w:rPr>
        <w:t>)</w:t>
      </w:r>
      <w:r w:rsidRPr="004F115E">
        <w:rPr>
          <w:rFonts w:eastAsia="Times New Roman"/>
          <w:color w:val="373435"/>
          <w:sz w:val="24"/>
          <w:szCs w:val="24"/>
        </w:rPr>
        <w:t xml:space="preserve">. В зависимости от чувствительности к различным катехоламинам </w:t>
      </w:r>
      <w:proofErr w:type="spellStart"/>
      <w:r w:rsidRPr="004F115E">
        <w:rPr>
          <w:rFonts w:eastAsia="Times New Roman"/>
          <w:color w:val="373435"/>
          <w:sz w:val="24"/>
          <w:szCs w:val="24"/>
        </w:rPr>
        <w:t>адренорецепторы</w:t>
      </w:r>
      <w:proofErr w:type="spellEnd"/>
      <w:r w:rsidRPr="004F115E">
        <w:rPr>
          <w:rFonts w:eastAsia="Times New Roman"/>
          <w:color w:val="373435"/>
          <w:sz w:val="24"/>
          <w:szCs w:val="24"/>
        </w:rPr>
        <w:t xml:space="preserve"> делят на </w:t>
      </w:r>
      <w:r w:rsidRPr="004F115E">
        <w:rPr>
          <w:rFonts w:eastAsia="Times New Roman"/>
          <w:i/>
          <w:iCs/>
          <w:color w:val="373435"/>
          <w:sz w:val="24"/>
          <w:szCs w:val="24"/>
        </w:rPr>
        <w:t>а-</w:t>
      </w:r>
      <w:proofErr w:type="spellStart"/>
      <w:r w:rsidRPr="004F115E">
        <w:rPr>
          <w:rFonts w:eastAsia="Times New Roman"/>
          <w:i/>
          <w:iCs/>
          <w:color w:val="373435"/>
          <w:sz w:val="24"/>
          <w:szCs w:val="24"/>
        </w:rPr>
        <w:t>адренорецепторы</w:t>
      </w:r>
      <w:proofErr w:type="spellEnd"/>
      <w:r w:rsidRPr="004F115E">
        <w:rPr>
          <w:rFonts w:eastAsia="Times New Roman"/>
          <w:color w:val="373435"/>
          <w:sz w:val="24"/>
          <w:szCs w:val="24"/>
        </w:rPr>
        <w:t xml:space="preserve"> и </w:t>
      </w:r>
      <w:r w:rsidRPr="004F115E">
        <w:rPr>
          <w:rFonts w:eastAsia="Times New Roman"/>
          <w:i/>
          <w:iCs/>
          <w:color w:val="373435"/>
          <w:sz w:val="24"/>
          <w:szCs w:val="24"/>
        </w:rPr>
        <w:t>b-</w:t>
      </w:r>
      <w:proofErr w:type="spellStart"/>
      <w:r w:rsidRPr="004F115E">
        <w:rPr>
          <w:rFonts w:eastAsia="Times New Roman"/>
          <w:i/>
          <w:iCs/>
          <w:color w:val="373435"/>
          <w:sz w:val="24"/>
          <w:szCs w:val="24"/>
        </w:rPr>
        <w:t>адренорецепторы</w:t>
      </w:r>
      <w:proofErr w:type="spellEnd"/>
      <w:r w:rsidRPr="004F115E">
        <w:rPr>
          <w:rFonts w:eastAsia="Times New Roman"/>
          <w:color w:val="373435"/>
          <w:sz w:val="24"/>
          <w:szCs w:val="24"/>
        </w:rPr>
        <w:t>.</w:t>
      </w:r>
    </w:p>
    <w:p w14:paraId="61B7F817" w14:textId="77777777" w:rsidR="004F115E" w:rsidRPr="004F115E" w:rsidRDefault="004F115E" w:rsidP="00CA58DF">
      <w:pPr>
        <w:adjustRightInd w:val="0"/>
        <w:snapToGrid w:val="0"/>
        <w:ind w:firstLine="567"/>
        <w:jc w:val="both"/>
        <w:rPr>
          <w:rFonts w:eastAsia="Times New Roman"/>
          <w:color w:val="373435"/>
          <w:sz w:val="24"/>
          <w:szCs w:val="24"/>
        </w:rPr>
      </w:pPr>
    </w:p>
    <w:p w14:paraId="321E5419" w14:textId="5490B7BC"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Далее рассмотрим подробнее </w:t>
      </w:r>
      <w:proofErr w:type="spellStart"/>
      <w:r w:rsidRPr="004F115E">
        <w:rPr>
          <w:rFonts w:eastAsia="Times New Roman"/>
          <w:b/>
          <w:bCs/>
          <w:color w:val="373435"/>
          <w:sz w:val="24"/>
          <w:szCs w:val="24"/>
        </w:rPr>
        <w:t>метасимпатический</w:t>
      </w:r>
      <w:proofErr w:type="spellEnd"/>
      <w:r w:rsidRPr="004F115E">
        <w:rPr>
          <w:rFonts w:eastAsia="Times New Roman"/>
          <w:b/>
          <w:bCs/>
          <w:color w:val="373435"/>
          <w:sz w:val="24"/>
          <w:szCs w:val="24"/>
        </w:rPr>
        <w:t xml:space="preserve"> отдел,</w:t>
      </w:r>
      <w:r w:rsidR="00D560D7">
        <w:rPr>
          <w:rFonts w:eastAsia="Times New Roman"/>
          <w:b/>
          <w:bCs/>
          <w:color w:val="373435"/>
          <w:sz w:val="24"/>
          <w:szCs w:val="24"/>
        </w:rPr>
        <w:t xml:space="preserve"> </w:t>
      </w:r>
      <w:r w:rsidRPr="004F115E">
        <w:rPr>
          <w:rFonts w:eastAsia="Times New Roman"/>
          <w:b/>
          <w:bCs/>
          <w:color w:val="373435"/>
          <w:sz w:val="24"/>
          <w:szCs w:val="24"/>
        </w:rPr>
        <w:t>АНС, их строение и особенности функционирования</w:t>
      </w:r>
      <w:r w:rsidRPr="004F115E">
        <w:rPr>
          <w:rFonts w:eastAsia="Times New Roman"/>
          <w:color w:val="373435"/>
          <w:sz w:val="24"/>
          <w:szCs w:val="24"/>
        </w:rPr>
        <w:t>.</w:t>
      </w:r>
    </w:p>
    <w:p w14:paraId="53BA17B0" w14:textId="77777777" w:rsidR="00D560D7" w:rsidRDefault="004F115E" w:rsidP="00D560D7">
      <w:pPr>
        <w:adjustRightInd w:val="0"/>
        <w:snapToGrid w:val="0"/>
        <w:ind w:firstLine="567"/>
        <w:jc w:val="both"/>
        <w:rPr>
          <w:rFonts w:eastAsia="Times New Roman"/>
          <w:color w:val="373435"/>
          <w:sz w:val="24"/>
          <w:szCs w:val="24"/>
        </w:rPr>
      </w:pPr>
      <w:r w:rsidRPr="004F115E">
        <w:rPr>
          <w:rFonts w:eastAsia="Times New Roman"/>
          <w:color w:val="373435"/>
          <w:sz w:val="24"/>
          <w:szCs w:val="24"/>
        </w:rPr>
        <w:t xml:space="preserve">Структура </w:t>
      </w:r>
      <w:proofErr w:type="spellStart"/>
      <w:r w:rsidRPr="004F115E">
        <w:rPr>
          <w:rFonts w:eastAsia="Times New Roman"/>
          <w:color w:val="373435"/>
          <w:sz w:val="24"/>
          <w:szCs w:val="24"/>
        </w:rPr>
        <w:t>метасимпат</w:t>
      </w:r>
      <w:r w:rsidR="00D560D7">
        <w:rPr>
          <w:rFonts w:eastAsia="Times New Roman"/>
          <w:color w:val="373435"/>
          <w:sz w:val="24"/>
          <w:szCs w:val="24"/>
        </w:rPr>
        <w:t>ической</w:t>
      </w:r>
      <w:proofErr w:type="spellEnd"/>
      <w:r w:rsidR="00D560D7">
        <w:rPr>
          <w:rFonts w:eastAsia="Times New Roman"/>
          <w:color w:val="373435"/>
          <w:sz w:val="24"/>
          <w:szCs w:val="24"/>
        </w:rPr>
        <w:t xml:space="preserve"> части отличается относи</w:t>
      </w:r>
      <w:r w:rsidRPr="004F115E">
        <w:rPr>
          <w:rFonts w:eastAsia="Times New Roman"/>
          <w:color w:val="373435"/>
          <w:sz w:val="24"/>
          <w:szCs w:val="24"/>
        </w:rPr>
        <w:t xml:space="preserve">тельной простотой. Здесь нет ядерных образований и система представлена лишь комплексом </w:t>
      </w:r>
      <w:proofErr w:type="spellStart"/>
      <w:r w:rsidRPr="004F115E">
        <w:rPr>
          <w:rFonts w:eastAsia="Times New Roman"/>
          <w:color w:val="373435"/>
          <w:sz w:val="24"/>
          <w:szCs w:val="24"/>
        </w:rPr>
        <w:t>интрамуральных</w:t>
      </w:r>
      <w:proofErr w:type="spellEnd"/>
      <w:r w:rsidRPr="004F115E">
        <w:rPr>
          <w:rFonts w:eastAsia="Times New Roman"/>
          <w:color w:val="373435"/>
          <w:sz w:val="24"/>
          <w:szCs w:val="24"/>
        </w:rPr>
        <w:t xml:space="preserve"> </w:t>
      </w:r>
      <w:proofErr w:type="spellStart"/>
      <w:r w:rsidRPr="004F115E">
        <w:rPr>
          <w:rFonts w:eastAsia="Times New Roman"/>
          <w:color w:val="373435"/>
          <w:sz w:val="24"/>
          <w:szCs w:val="24"/>
        </w:rPr>
        <w:t>ганглионарных</w:t>
      </w:r>
      <w:proofErr w:type="spellEnd"/>
      <w:r w:rsidR="00D560D7">
        <w:rPr>
          <w:rFonts w:eastAsia="Times New Roman"/>
          <w:color w:val="373435"/>
          <w:sz w:val="24"/>
          <w:szCs w:val="24"/>
        </w:rPr>
        <w:t xml:space="preserve"> </w:t>
      </w:r>
      <w:bookmarkStart w:id="18" w:name="page539"/>
      <w:bookmarkEnd w:id="18"/>
      <w:r w:rsidRPr="004F115E">
        <w:rPr>
          <w:rFonts w:eastAsia="Times New Roman"/>
          <w:color w:val="373435"/>
          <w:sz w:val="24"/>
          <w:szCs w:val="24"/>
        </w:rPr>
        <w:t>структур, залегающих в стенках полых висцеральных органов.</w:t>
      </w:r>
      <w:r w:rsidR="00D560D7">
        <w:rPr>
          <w:rFonts w:eastAsia="Times New Roman"/>
          <w:color w:val="373435"/>
          <w:sz w:val="24"/>
          <w:szCs w:val="24"/>
        </w:rPr>
        <w:t xml:space="preserve"> </w:t>
      </w:r>
    </w:p>
    <w:p w14:paraId="15B911FE" w14:textId="0C5979CB" w:rsidR="004F115E" w:rsidRPr="004F115E" w:rsidRDefault="00D560D7" w:rsidP="00D560D7">
      <w:pPr>
        <w:adjustRightInd w:val="0"/>
        <w:snapToGrid w:val="0"/>
        <w:ind w:firstLine="567"/>
        <w:jc w:val="both"/>
        <w:rPr>
          <w:rFonts w:eastAsia="Times New Roman"/>
          <w:color w:val="373435"/>
          <w:sz w:val="24"/>
          <w:szCs w:val="24"/>
        </w:rPr>
      </w:pPr>
      <w:r>
        <w:rPr>
          <w:rFonts w:eastAsia="Times New Roman"/>
          <w:color w:val="373435"/>
          <w:sz w:val="24"/>
          <w:szCs w:val="24"/>
        </w:rPr>
        <w:t xml:space="preserve">В </w:t>
      </w:r>
      <w:r w:rsidR="004F115E" w:rsidRPr="004F115E">
        <w:rPr>
          <w:rFonts w:eastAsia="Times New Roman"/>
          <w:color w:val="373435"/>
          <w:sz w:val="24"/>
          <w:szCs w:val="24"/>
        </w:rPr>
        <w:t xml:space="preserve">соответствии с </w:t>
      </w:r>
      <w:proofErr w:type="spellStart"/>
      <w:r w:rsidR="004F115E" w:rsidRPr="004F115E">
        <w:rPr>
          <w:rFonts w:eastAsia="Times New Roman"/>
          <w:color w:val="373435"/>
          <w:sz w:val="24"/>
          <w:szCs w:val="24"/>
        </w:rPr>
        <w:t>иннервационными</w:t>
      </w:r>
      <w:proofErr w:type="spellEnd"/>
      <w:r w:rsidR="004F115E" w:rsidRPr="004F115E">
        <w:rPr>
          <w:rFonts w:eastAsia="Times New Roman"/>
          <w:color w:val="373435"/>
          <w:sz w:val="24"/>
          <w:szCs w:val="24"/>
        </w:rPr>
        <w:t xml:space="preserve"> территориями в ней различают </w:t>
      </w:r>
      <w:proofErr w:type="spellStart"/>
      <w:r w:rsidR="004F115E" w:rsidRPr="004F115E">
        <w:rPr>
          <w:rFonts w:eastAsia="Times New Roman"/>
          <w:color w:val="373435"/>
          <w:sz w:val="24"/>
          <w:szCs w:val="24"/>
        </w:rPr>
        <w:t>энтеральную</w:t>
      </w:r>
      <w:proofErr w:type="spellEnd"/>
      <w:r w:rsidR="004F115E" w:rsidRPr="004F115E">
        <w:rPr>
          <w:rFonts w:eastAsia="Times New Roman"/>
          <w:color w:val="373435"/>
          <w:sz w:val="24"/>
          <w:szCs w:val="24"/>
        </w:rPr>
        <w:t>, кардиальную, респираторную и другие области.</w:t>
      </w:r>
    </w:p>
    <w:p w14:paraId="77F40221" w14:textId="796CB399" w:rsidR="004F115E" w:rsidRPr="004F115E" w:rsidRDefault="004F115E" w:rsidP="00CA58DF">
      <w:pPr>
        <w:adjustRightInd w:val="0"/>
        <w:snapToGrid w:val="0"/>
        <w:ind w:firstLine="567"/>
        <w:jc w:val="both"/>
        <w:rPr>
          <w:rFonts w:eastAsia="Times New Roman"/>
          <w:color w:val="373435"/>
          <w:sz w:val="24"/>
          <w:szCs w:val="24"/>
        </w:rPr>
      </w:pPr>
      <w:proofErr w:type="spellStart"/>
      <w:r w:rsidRPr="004F115E">
        <w:rPr>
          <w:rFonts w:eastAsia="Times New Roman"/>
          <w:color w:val="373435"/>
          <w:sz w:val="24"/>
          <w:szCs w:val="24"/>
        </w:rPr>
        <w:t>Метасимпатическая</w:t>
      </w:r>
      <w:proofErr w:type="spellEnd"/>
      <w:r w:rsidRPr="004F115E">
        <w:rPr>
          <w:rFonts w:eastAsia="Times New Roman"/>
          <w:color w:val="373435"/>
          <w:sz w:val="24"/>
          <w:szCs w:val="24"/>
        </w:rPr>
        <w:t xml:space="preserve"> часть обладает многими признаками, которые отличают ее от других частей автономной нервной системы (рис. </w:t>
      </w:r>
      <w:r w:rsidR="00441700">
        <w:rPr>
          <w:rFonts w:eastAsia="Times New Roman"/>
          <w:color w:val="373435"/>
          <w:sz w:val="24"/>
          <w:szCs w:val="24"/>
        </w:rPr>
        <w:t>6</w:t>
      </w:r>
      <w:r w:rsidRPr="004F115E">
        <w:rPr>
          <w:rFonts w:eastAsia="Times New Roman"/>
          <w:color w:val="373435"/>
          <w:sz w:val="24"/>
          <w:szCs w:val="24"/>
        </w:rPr>
        <w:t>):</w:t>
      </w:r>
    </w:p>
    <w:p w14:paraId="0C96FDAA" w14:textId="3628102A" w:rsidR="00D560D7" w:rsidRPr="00D560D7" w:rsidRDefault="004F115E" w:rsidP="00D560D7">
      <w:pPr>
        <w:pStyle w:val="a7"/>
        <w:numPr>
          <w:ilvl w:val="0"/>
          <w:numId w:val="21"/>
        </w:numPr>
        <w:adjustRightInd w:val="0"/>
        <w:snapToGrid w:val="0"/>
        <w:jc w:val="both"/>
        <w:rPr>
          <w:rFonts w:eastAsia="Times New Roman"/>
          <w:color w:val="373435"/>
          <w:sz w:val="24"/>
          <w:szCs w:val="24"/>
        </w:rPr>
      </w:pPr>
      <w:r w:rsidRPr="00D560D7">
        <w:rPr>
          <w:rFonts w:eastAsia="Times New Roman"/>
          <w:color w:val="373435"/>
          <w:sz w:val="24"/>
          <w:szCs w:val="24"/>
        </w:rPr>
        <w:t xml:space="preserve">иннервирует только внутренние органы, наделенные моторным ритмом. В сфере ее управления находятся гладкие мышцы, всасывающий и секретирующий эпителий, локальный кровоток, местные эндокринные и иммунные элементы; </w:t>
      </w:r>
    </w:p>
    <w:p w14:paraId="2D755E23" w14:textId="2686D31F" w:rsidR="004F115E" w:rsidRPr="00D560D7" w:rsidRDefault="004F115E" w:rsidP="00D560D7">
      <w:pPr>
        <w:pStyle w:val="a7"/>
        <w:numPr>
          <w:ilvl w:val="0"/>
          <w:numId w:val="21"/>
        </w:numPr>
        <w:adjustRightInd w:val="0"/>
        <w:snapToGrid w:val="0"/>
        <w:jc w:val="both"/>
        <w:rPr>
          <w:rFonts w:eastAsia="Times New Roman"/>
          <w:color w:val="373435"/>
          <w:sz w:val="24"/>
          <w:szCs w:val="24"/>
        </w:rPr>
      </w:pPr>
      <w:r w:rsidRPr="00D560D7">
        <w:rPr>
          <w:rFonts w:eastAsia="Times New Roman"/>
          <w:color w:val="373435"/>
          <w:sz w:val="24"/>
          <w:szCs w:val="24"/>
        </w:rPr>
        <w:t>получает внешние синаптические входы от симпатической и парасимпатической­ частей автономной нервной системы и не имеет прямых синаптиче</w:t>
      </w:r>
      <w:r w:rsidR="00D560D7" w:rsidRPr="00D560D7">
        <w:rPr>
          <w:rFonts w:eastAsia="Times New Roman"/>
          <w:color w:val="373435"/>
          <w:sz w:val="24"/>
          <w:szCs w:val="24"/>
        </w:rPr>
        <w:t>ских контактов с эфферентной ча</w:t>
      </w:r>
      <w:r w:rsidRPr="00D560D7">
        <w:rPr>
          <w:rFonts w:eastAsia="Times New Roman"/>
          <w:color w:val="373435"/>
          <w:sz w:val="24"/>
          <w:szCs w:val="24"/>
        </w:rPr>
        <w:t>стью соматической­ рефлекторной дуги;</w:t>
      </w:r>
    </w:p>
    <w:p w14:paraId="0AA91CFD" w14:textId="42B7870D" w:rsidR="004F115E" w:rsidRPr="00D560D7" w:rsidRDefault="004F115E" w:rsidP="00D560D7">
      <w:pPr>
        <w:pStyle w:val="a7"/>
        <w:numPr>
          <w:ilvl w:val="0"/>
          <w:numId w:val="21"/>
        </w:numPr>
        <w:adjustRightInd w:val="0"/>
        <w:snapToGrid w:val="0"/>
        <w:jc w:val="both"/>
        <w:rPr>
          <w:rFonts w:eastAsia="Times New Roman"/>
          <w:color w:val="373435"/>
          <w:sz w:val="24"/>
          <w:szCs w:val="24"/>
        </w:rPr>
      </w:pPr>
      <w:r w:rsidRPr="00D560D7">
        <w:rPr>
          <w:rFonts w:eastAsia="Times New Roman"/>
          <w:color w:val="373435"/>
          <w:sz w:val="24"/>
          <w:szCs w:val="24"/>
        </w:rPr>
        <w:t>характеризуется наличием собственного сенсорного звена.</w:t>
      </w:r>
    </w:p>
    <w:p w14:paraId="14C9D933" w14:textId="77777777" w:rsidR="004F115E" w:rsidRPr="004F115E" w:rsidRDefault="004F115E" w:rsidP="00CA58DF">
      <w:pPr>
        <w:adjustRightInd w:val="0"/>
        <w:snapToGrid w:val="0"/>
        <w:ind w:firstLine="567"/>
        <w:jc w:val="both"/>
        <w:rPr>
          <w:rFonts w:eastAsia="Times New Roman"/>
          <w:color w:val="373435"/>
          <w:sz w:val="24"/>
          <w:szCs w:val="24"/>
        </w:rPr>
      </w:pPr>
    </w:p>
    <w:p w14:paraId="1E9E315A" w14:textId="6BE81DF8" w:rsidR="004F115E" w:rsidRPr="004F115E" w:rsidRDefault="004F115E" w:rsidP="00CA58DF">
      <w:pPr>
        <w:adjustRightInd w:val="0"/>
        <w:snapToGrid w:val="0"/>
        <w:ind w:firstLine="567"/>
        <w:jc w:val="both"/>
        <w:rPr>
          <w:rFonts w:eastAsia="Times New Roman"/>
          <w:color w:val="373435"/>
          <w:sz w:val="24"/>
          <w:szCs w:val="24"/>
        </w:rPr>
      </w:pPr>
      <w:r w:rsidRPr="004F115E">
        <w:rPr>
          <w:rFonts w:eastAsia="Times New Roman"/>
          <w:color w:val="373435"/>
          <w:sz w:val="24"/>
          <w:szCs w:val="24"/>
        </w:rPr>
        <w:t>Представляя базовую иннервацию висцеральных органов, обладает гораздо большей, чем симпатическая и парасимпатическая части автономной нервной системы, независимостью от ЦНС.</w:t>
      </w:r>
    </w:p>
    <w:p w14:paraId="35D80989" w14:textId="77777777" w:rsidR="004F115E" w:rsidRPr="004F115E" w:rsidRDefault="004F115E" w:rsidP="00CA58DF">
      <w:pPr>
        <w:adjustRightInd w:val="0"/>
        <w:snapToGrid w:val="0"/>
        <w:ind w:firstLine="567"/>
        <w:jc w:val="both"/>
        <w:rPr>
          <w:sz w:val="24"/>
          <w:szCs w:val="24"/>
        </w:rPr>
      </w:pPr>
      <w:r w:rsidRPr="004F115E">
        <w:rPr>
          <w:noProof/>
          <w:sz w:val="24"/>
          <w:szCs w:val="24"/>
          <w:lang w:eastAsia="ru-RU"/>
        </w:rPr>
        <w:drawing>
          <wp:inline distT="0" distB="0" distL="0" distR="0" wp14:anchorId="0BBB0F77" wp14:editId="224CF1E5">
            <wp:extent cx="3298190" cy="15830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98190" cy="1583055"/>
                    </a:xfrm>
                    <a:prstGeom prst="rect">
                      <a:avLst/>
                    </a:prstGeom>
                    <a:noFill/>
                  </pic:spPr>
                </pic:pic>
              </a:graphicData>
            </a:graphic>
          </wp:inline>
        </w:drawing>
      </w:r>
    </w:p>
    <w:p w14:paraId="2B33F04C" w14:textId="77777777" w:rsidR="004F115E" w:rsidRPr="004F115E" w:rsidRDefault="004F115E" w:rsidP="00CA58DF">
      <w:pPr>
        <w:adjustRightInd w:val="0"/>
        <w:snapToGrid w:val="0"/>
        <w:ind w:firstLine="567"/>
        <w:jc w:val="both"/>
        <w:rPr>
          <w:sz w:val="24"/>
          <w:szCs w:val="24"/>
        </w:rPr>
      </w:pPr>
    </w:p>
    <w:p w14:paraId="2E873B28" w14:textId="1A8DD2A5"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Рис. </w:t>
      </w:r>
      <w:r w:rsidR="00441700">
        <w:rPr>
          <w:rFonts w:eastAsia="Times New Roman"/>
          <w:color w:val="373435"/>
          <w:sz w:val="24"/>
          <w:szCs w:val="24"/>
        </w:rPr>
        <w:t>6</w:t>
      </w:r>
      <w:r w:rsidRPr="004F115E">
        <w:rPr>
          <w:rFonts w:eastAsia="Times New Roman"/>
          <w:color w:val="373435"/>
          <w:sz w:val="24"/>
          <w:szCs w:val="24"/>
        </w:rPr>
        <w:t xml:space="preserve">. Функциональный модуль </w:t>
      </w:r>
      <w:proofErr w:type="spellStart"/>
      <w:r w:rsidRPr="004F115E">
        <w:rPr>
          <w:rFonts w:eastAsia="Times New Roman"/>
          <w:color w:val="373435"/>
          <w:sz w:val="24"/>
          <w:szCs w:val="24"/>
        </w:rPr>
        <w:t>метасимпатической</w:t>
      </w:r>
      <w:proofErr w:type="spellEnd"/>
      <w:r w:rsidRPr="004F115E">
        <w:rPr>
          <w:rFonts w:eastAsia="Times New Roman"/>
          <w:color w:val="373435"/>
          <w:sz w:val="24"/>
          <w:szCs w:val="24"/>
        </w:rPr>
        <w:t xml:space="preserve"> нервной системы:</w:t>
      </w:r>
    </w:p>
    <w:p w14:paraId="427DA370" w14:textId="16E6D4AC" w:rsidR="004F115E" w:rsidRPr="004F115E" w:rsidRDefault="004F115E" w:rsidP="00CA58DF">
      <w:pPr>
        <w:adjustRightInd w:val="0"/>
        <w:snapToGrid w:val="0"/>
        <w:ind w:firstLine="567"/>
        <w:jc w:val="both"/>
        <w:rPr>
          <w:sz w:val="24"/>
          <w:szCs w:val="24"/>
        </w:rPr>
      </w:pPr>
      <w:bookmarkStart w:id="19" w:name="_Hlk241315618"/>
      <w:r w:rsidRPr="004F115E">
        <w:rPr>
          <w:rFonts w:eastAsia="Times New Roman"/>
          <w:color w:val="373435"/>
          <w:sz w:val="24"/>
          <w:szCs w:val="24"/>
        </w:rPr>
        <w:t xml:space="preserve">1 – чувствительный нейрон; 2 – </w:t>
      </w:r>
      <w:proofErr w:type="spellStart"/>
      <w:r w:rsidRPr="004F115E">
        <w:rPr>
          <w:rFonts w:eastAsia="Times New Roman"/>
          <w:color w:val="373435"/>
          <w:sz w:val="24"/>
          <w:szCs w:val="24"/>
        </w:rPr>
        <w:t>интернейрон</w:t>
      </w:r>
      <w:proofErr w:type="spellEnd"/>
      <w:r w:rsidRPr="004F115E">
        <w:rPr>
          <w:rFonts w:eastAsia="Times New Roman"/>
          <w:color w:val="373435"/>
          <w:sz w:val="24"/>
          <w:szCs w:val="24"/>
        </w:rPr>
        <w:t>; 3 – эфферентный нейрон;</w:t>
      </w:r>
      <w:r w:rsidR="00441700">
        <w:rPr>
          <w:rFonts w:eastAsia="Times New Roman"/>
          <w:color w:val="373435"/>
          <w:sz w:val="24"/>
          <w:szCs w:val="24"/>
        </w:rPr>
        <w:t xml:space="preserve"> </w:t>
      </w:r>
      <w:r w:rsidRPr="004F115E">
        <w:rPr>
          <w:rFonts w:eastAsia="Times New Roman"/>
          <w:color w:val="373435"/>
          <w:sz w:val="24"/>
          <w:szCs w:val="24"/>
        </w:rPr>
        <w:t xml:space="preserve">4 – </w:t>
      </w:r>
      <w:proofErr w:type="spellStart"/>
      <w:r w:rsidRPr="004F115E">
        <w:rPr>
          <w:rFonts w:eastAsia="Times New Roman"/>
          <w:color w:val="373435"/>
          <w:sz w:val="24"/>
          <w:szCs w:val="24"/>
        </w:rPr>
        <w:t>постганглионарный</w:t>
      </w:r>
      <w:proofErr w:type="spellEnd"/>
      <w:r w:rsidRPr="004F115E">
        <w:rPr>
          <w:rFonts w:eastAsia="Times New Roman"/>
          <w:color w:val="373435"/>
          <w:sz w:val="24"/>
          <w:szCs w:val="24"/>
        </w:rPr>
        <w:t xml:space="preserve"> симпатический нейро</w:t>
      </w:r>
      <w:r w:rsidR="00D560D7">
        <w:rPr>
          <w:rFonts w:eastAsia="Times New Roman"/>
          <w:color w:val="373435"/>
          <w:sz w:val="24"/>
          <w:szCs w:val="24"/>
        </w:rPr>
        <w:t xml:space="preserve">н и его волокно; 5 – </w:t>
      </w:r>
      <w:proofErr w:type="spellStart"/>
      <w:r w:rsidR="00D560D7">
        <w:rPr>
          <w:rFonts w:eastAsia="Times New Roman"/>
          <w:color w:val="373435"/>
          <w:sz w:val="24"/>
          <w:szCs w:val="24"/>
        </w:rPr>
        <w:t>преганглио</w:t>
      </w:r>
      <w:r w:rsidRPr="004F115E">
        <w:rPr>
          <w:rFonts w:eastAsia="Times New Roman"/>
          <w:color w:val="373435"/>
          <w:sz w:val="24"/>
          <w:szCs w:val="24"/>
        </w:rPr>
        <w:t>нарный</w:t>
      </w:r>
      <w:proofErr w:type="spellEnd"/>
      <w:r w:rsidRPr="004F115E">
        <w:rPr>
          <w:rFonts w:eastAsia="Times New Roman"/>
          <w:color w:val="373435"/>
          <w:sz w:val="24"/>
          <w:szCs w:val="24"/>
        </w:rPr>
        <w:t xml:space="preserve"> </w:t>
      </w:r>
      <w:r w:rsidRPr="004F115E">
        <w:rPr>
          <w:rFonts w:eastAsia="Times New Roman"/>
          <w:color w:val="373435"/>
          <w:sz w:val="24"/>
          <w:szCs w:val="24"/>
        </w:rPr>
        <w:lastRenderedPageBreak/>
        <w:t>симпатический нейрон и его волокн</w:t>
      </w:r>
      <w:r w:rsidR="00D560D7">
        <w:rPr>
          <w:rFonts w:eastAsia="Times New Roman"/>
          <w:color w:val="373435"/>
          <w:sz w:val="24"/>
          <w:szCs w:val="24"/>
        </w:rPr>
        <w:t xml:space="preserve">о; 6 – </w:t>
      </w:r>
      <w:proofErr w:type="spellStart"/>
      <w:r w:rsidR="00D560D7">
        <w:rPr>
          <w:rFonts w:eastAsia="Times New Roman"/>
          <w:color w:val="373435"/>
          <w:sz w:val="24"/>
          <w:szCs w:val="24"/>
        </w:rPr>
        <w:t>преганглионарный</w:t>
      </w:r>
      <w:proofErr w:type="spellEnd"/>
      <w:r w:rsidR="00D560D7">
        <w:rPr>
          <w:rFonts w:eastAsia="Times New Roman"/>
          <w:color w:val="373435"/>
          <w:sz w:val="24"/>
          <w:szCs w:val="24"/>
        </w:rPr>
        <w:t xml:space="preserve"> парасим</w:t>
      </w:r>
      <w:r w:rsidRPr="004F115E">
        <w:rPr>
          <w:rFonts w:eastAsia="Times New Roman"/>
          <w:color w:val="373435"/>
          <w:sz w:val="24"/>
          <w:szCs w:val="24"/>
        </w:rPr>
        <w:t>патический нейрон и его волокно</w:t>
      </w:r>
    </w:p>
    <w:bookmarkEnd w:id="19"/>
    <w:p w14:paraId="0296601E" w14:textId="77777777" w:rsidR="004F115E" w:rsidRPr="004F115E" w:rsidRDefault="004F115E" w:rsidP="00CA58DF">
      <w:pPr>
        <w:adjustRightInd w:val="0"/>
        <w:snapToGrid w:val="0"/>
        <w:ind w:firstLine="567"/>
        <w:jc w:val="both"/>
        <w:rPr>
          <w:sz w:val="24"/>
          <w:szCs w:val="24"/>
        </w:rPr>
      </w:pPr>
    </w:p>
    <w:p w14:paraId="1C743DC9" w14:textId="14C24BDE" w:rsidR="004F115E" w:rsidRPr="004F115E" w:rsidRDefault="004F115E" w:rsidP="00CA58DF">
      <w:pPr>
        <w:adjustRightInd w:val="0"/>
        <w:snapToGrid w:val="0"/>
        <w:ind w:firstLine="567"/>
        <w:jc w:val="both"/>
        <w:rPr>
          <w:sz w:val="24"/>
          <w:szCs w:val="24"/>
        </w:rPr>
      </w:pPr>
      <w:bookmarkStart w:id="20" w:name="page541"/>
      <w:bookmarkEnd w:id="20"/>
      <w:r w:rsidRPr="004F115E">
        <w:rPr>
          <w:rFonts w:eastAsia="Times New Roman"/>
          <w:color w:val="373435"/>
          <w:sz w:val="24"/>
          <w:szCs w:val="24"/>
        </w:rPr>
        <w:t xml:space="preserve">Органы с разрушенными или выключенными с помощью </w:t>
      </w:r>
      <w:proofErr w:type="spellStart"/>
      <w:r w:rsidRPr="004F115E">
        <w:rPr>
          <w:rFonts w:eastAsia="Times New Roman"/>
          <w:color w:val="373435"/>
          <w:sz w:val="24"/>
          <w:szCs w:val="24"/>
        </w:rPr>
        <w:t>ганглиоблокаторов</w:t>
      </w:r>
      <w:proofErr w:type="spellEnd"/>
      <w:r w:rsidRPr="004F115E">
        <w:rPr>
          <w:rFonts w:eastAsia="Times New Roman"/>
          <w:color w:val="373435"/>
          <w:sz w:val="24"/>
          <w:szCs w:val="24"/>
        </w:rPr>
        <w:t xml:space="preserve"> </w:t>
      </w:r>
      <w:proofErr w:type="spellStart"/>
      <w:r w:rsidRPr="004F115E">
        <w:rPr>
          <w:rFonts w:eastAsia="Times New Roman"/>
          <w:color w:val="373435"/>
          <w:sz w:val="24"/>
          <w:szCs w:val="24"/>
        </w:rPr>
        <w:t>метасимпатическими</w:t>
      </w:r>
      <w:proofErr w:type="spellEnd"/>
      <w:r w:rsidRPr="004F115E">
        <w:rPr>
          <w:rFonts w:eastAsia="Times New Roman"/>
          <w:color w:val="373435"/>
          <w:sz w:val="24"/>
          <w:szCs w:val="24"/>
        </w:rPr>
        <w:t xml:space="preserve"> путями утрачивают присущую им способность </w:t>
      </w:r>
      <w:r w:rsidR="00D560D7">
        <w:rPr>
          <w:rFonts w:eastAsia="Times New Roman"/>
          <w:color w:val="373435"/>
          <w:sz w:val="24"/>
          <w:szCs w:val="24"/>
        </w:rPr>
        <w:t>к координированной моторной дея</w:t>
      </w:r>
      <w:r w:rsidRPr="004F115E">
        <w:rPr>
          <w:rFonts w:eastAsia="Times New Roman"/>
          <w:color w:val="373435"/>
          <w:sz w:val="24"/>
          <w:szCs w:val="24"/>
        </w:rPr>
        <w:t>тельности и другим функциональным отправлениям.</w:t>
      </w:r>
    </w:p>
    <w:p w14:paraId="3272FD72" w14:textId="77777777" w:rsidR="004F115E" w:rsidRPr="004F115E" w:rsidRDefault="004F115E" w:rsidP="00CA58DF">
      <w:pPr>
        <w:adjustRightInd w:val="0"/>
        <w:snapToGrid w:val="0"/>
        <w:ind w:firstLine="567"/>
        <w:jc w:val="both"/>
        <w:rPr>
          <w:sz w:val="24"/>
          <w:szCs w:val="24"/>
        </w:rPr>
      </w:pPr>
    </w:p>
    <w:p w14:paraId="0071C573" w14:textId="77777777" w:rsidR="004F115E" w:rsidRPr="004F115E" w:rsidRDefault="004F115E" w:rsidP="00CA58DF">
      <w:pPr>
        <w:adjustRightInd w:val="0"/>
        <w:snapToGrid w:val="0"/>
        <w:ind w:firstLine="567"/>
        <w:jc w:val="both"/>
        <w:rPr>
          <w:sz w:val="24"/>
          <w:szCs w:val="24"/>
        </w:rPr>
      </w:pPr>
      <w:r w:rsidRPr="004F115E">
        <w:rPr>
          <w:rFonts w:eastAsia="Times New Roman"/>
          <w:b/>
          <w:bCs/>
          <w:color w:val="373435"/>
          <w:sz w:val="24"/>
          <w:szCs w:val="24"/>
        </w:rPr>
        <w:t>Центры регуляции висцеральных функций</w:t>
      </w:r>
    </w:p>
    <w:p w14:paraId="0DEE1556" w14:textId="0B87E2F9" w:rsidR="004F115E" w:rsidRPr="004F115E" w:rsidRDefault="00D560D7" w:rsidP="00CA58DF">
      <w:pPr>
        <w:adjustRightInd w:val="0"/>
        <w:snapToGrid w:val="0"/>
        <w:ind w:firstLine="567"/>
        <w:jc w:val="both"/>
        <w:rPr>
          <w:sz w:val="24"/>
          <w:szCs w:val="24"/>
        </w:rPr>
      </w:pPr>
      <w:r>
        <w:rPr>
          <w:rFonts w:eastAsia="Times New Roman"/>
          <w:color w:val="373435"/>
          <w:sz w:val="24"/>
          <w:szCs w:val="24"/>
        </w:rPr>
        <w:t>Координация деятельности</w:t>
      </w:r>
      <w:r w:rsidR="004F115E" w:rsidRPr="004F115E">
        <w:rPr>
          <w:rFonts w:eastAsia="Times New Roman"/>
          <w:color w:val="373435"/>
          <w:sz w:val="24"/>
          <w:szCs w:val="24"/>
        </w:rPr>
        <w:t xml:space="preserve"> всех трех частей автономной</w:t>
      </w:r>
      <w:r>
        <w:rPr>
          <w:rFonts w:eastAsia="Times New Roman"/>
          <w:color w:val="373435"/>
          <w:sz w:val="24"/>
          <w:szCs w:val="24"/>
        </w:rPr>
        <w:t xml:space="preserve"> </w:t>
      </w:r>
      <w:r w:rsidR="004F115E" w:rsidRPr="004F115E">
        <w:rPr>
          <w:rFonts w:eastAsia="Times New Roman"/>
          <w:color w:val="373435"/>
          <w:sz w:val="24"/>
          <w:szCs w:val="24"/>
        </w:rPr>
        <w:t xml:space="preserve">нервной системы осуществляется сегментарными и </w:t>
      </w:r>
      <w:proofErr w:type="spellStart"/>
      <w:r w:rsidR="004F115E" w:rsidRPr="004F115E">
        <w:rPr>
          <w:rFonts w:eastAsia="Times New Roman"/>
          <w:color w:val="373435"/>
          <w:sz w:val="24"/>
          <w:szCs w:val="24"/>
        </w:rPr>
        <w:t>надсегментарными</w:t>
      </w:r>
      <w:proofErr w:type="spellEnd"/>
      <w:r w:rsidR="004F115E" w:rsidRPr="004F115E">
        <w:rPr>
          <w:rFonts w:eastAsia="Times New Roman"/>
          <w:color w:val="373435"/>
          <w:sz w:val="24"/>
          <w:szCs w:val="24"/>
        </w:rPr>
        <w:t xml:space="preserve"> центрами (аппаратами) при участии коры большого мозга. В сложноорганизованном отделе промежуточного мозга – гипоталамической области </w:t>
      </w:r>
      <w:r w:rsidR="004F115E" w:rsidRPr="004F115E">
        <w:rPr>
          <w:rFonts w:eastAsia="Times New Roman"/>
          <w:i/>
          <w:iCs/>
          <w:color w:val="373435"/>
          <w:sz w:val="24"/>
          <w:szCs w:val="24"/>
        </w:rPr>
        <w:t>‒</w:t>
      </w:r>
      <w:r w:rsidR="004F115E" w:rsidRPr="004F115E">
        <w:rPr>
          <w:rFonts w:eastAsia="Times New Roman"/>
          <w:color w:val="373435"/>
          <w:sz w:val="24"/>
          <w:szCs w:val="24"/>
        </w:rPr>
        <w:t xml:space="preserve"> находятся ядра, имеющие непосредственное отношение к регуляции висцеральных функций.</w:t>
      </w:r>
    </w:p>
    <w:p w14:paraId="313BB949" w14:textId="07148A1A" w:rsidR="004F115E" w:rsidRPr="004F115E" w:rsidRDefault="004F115E" w:rsidP="00CA58DF">
      <w:pPr>
        <w:adjustRightInd w:val="0"/>
        <w:snapToGrid w:val="0"/>
        <w:ind w:firstLine="567"/>
        <w:jc w:val="both"/>
        <w:rPr>
          <w:sz w:val="24"/>
          <w:szCs w:val="24"/>
        </w:rPr>
      </w:pPr>
      <w:r w:rsidRPr="00D560D7">
        <w:rPr>
          <w:rFonts w:eastAsia="Times New Roman"/>
          <w:b/>
          <w:color w:val="373435"/>
          <w:sz w:val="24"/>
          <w:szCs w:val="24"/>
        </w:rPr>
        <w:t>Сегментарные центры</w:t>
      </w:r>
      <w:r w:rsidRPr="004F115E">
        <w:rPr>
          <w:rFonts w:eastAsia="Times New Roman"/>
          <w:color w:val="373435"/>
          <w:sz w:val="24"/>
          <w:szCs w:val="24"/>
        </w:rPr>
        <w:t xml:space="preserve"> вследствие особенностей их организации, закономерностей функционирования и медиации являются истинно автономными. В центральной нервной системе они</w:t>
      </w:r>
      <w:r w:rsidR="00D560D7">
        <w:rPr>
          <w:rFonts w:eastAsia="Times New Roman"/>
          <w:color w:val="373435"/>
          <w:sz w:val="24"/>
          <w:szCs w:val="24"/>
        </w:rPr>
        <w:t xml:space="preserve"> </w:t>
      </w:r>
      <w:r w:rsidRPr="004F115E">
        <w:rPr>
          <w:rFonts w:eastAsia="Times New Roman"/>
          <w:color w:val="373435"/>
          <w:sz w:val="24"/>
          <w:szCs w:val="24"/>
        </w:rPr>
        <w:t>находятся в спинном мозге и в стволе мозга (отдельные ядра черепных нервов), а на периферии составляют сложную систему из сплетений, ганглиев, волокон.</w:t>
      </w:r>
    </w:p>
    <w:p w14:paraId="3EBBDA8C" w14:textId="45B0B331" w:rsidR="004F115E" w:rsidRPr="004F115E" w:rsidRDefault="004F115E" w:rsidP="00CA58DF">
      <w:pPr>
        <w:adjustRightInd w:val="0"/>
        <w:snapToGrid w:val="0"/>
        <w:ind w:firstLine="567"/>
        <w:jc w:val="both"/>
        <w:rPr>
          <w:sz w:val="24"/>
          <w:szCs w:val="24"/>
        </w:rPr>
      </w:pPr>
      <w:proofErr w:type="spellStart"/>
      <w:r w:rsidRPr="00D560D7">
        <w:rPr>
          <w:rFonts w:eastAsia="Times New Roman"/>
          <w:b/>
          <w:color w:val="373435"/>
          <w:sz w:val="24"/>
          <w:szCs w:val="24"/>
        </w:rPr>
        <w:t>Надсегментарные</w:t>
      </w:r>
      <w:proofErr w:type="spellEnd"/>
      <w:r w:rsidRPr="00D560D7">
        <w:rPr>
          <w:rFonts w:eastAsia="Times New Roman"/>
          <w:b/>
          <w:color w:val="373435"/>
          <w:sz w:val="24"/>
          <w:szCs w:val="24"/>
        </w:rPr>
        <w:t xml:space="preserve"> центры</w:t>
      </w:r>
      <w:r w:rsidRPr="004F115E">
        <w:rPr>
          <w:rFonts w:eastAsia="Times New Roman"/>
          <w:color w:val="373435"/>
          <w:sz w:val="24"/>
          <w:szCs w:val="24"/>
        </w:rPr>
        <w:t xml:space="preserve"> расположены в головном мозге, главным образом, на лимбико-ретикулярном уровне. Эти интегративные аппараты мозга обеспечивают целостные формы поведения, адаптацию к меняющимся условиям внешней и внутренней среды. Задачей этих аппаратов является организация деятельности функциональных систем, ответственных за регуляцию психических, соматических и висцеральных функций.</w:t>
      </w:r>
    </w:p>
    <w:p w14:paraId="47BBF82A" w14:textId="77777777" w:rsidR="004F115E" w:rsidRPr="004F115E" w:rsidRDefault="004F115E" w:rsidP="00CA58DF">
      <w:pPr>
        <w:adjustRightInd w:val="0"/>
        <w:snapToGrid w:val="0"/>
        <w:ind w:firstLine="567"/>
        <w:jc w:val="both"/>
        <w:rPr>
          <w:sz w:val="24"/>
          <w:szCs w:val="24"/>
        </w:rPr>
      </w:pPr>
    </w:p>
    <w:p w14:paraId="112C2BCB" w14:textId="58EE2365"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 xml:space="preserve">Все эти сложные механизмы регуляции деятельности висцеральных органов и систем условно объединены </w:t>
      </w:r>
      <w:r w:rsidRPr="004F115E">
        <w:rPr>
          <w:rFonts w:eastAsia="Times New Roman"/>
          <w:i/>
          <w:iCs/>
          <w:color w:val="373435"/>
          <w:sz w:val="24"/>
          <w:szCs w:val="24"/>
        </w:rPr>
        <w:t>многоэтажной иерархической структурой</w:t>
      </w:r>
      <w:r w:rsidRPr="004F115E">
        <w:rPr>
          <w:rFonts w:eastAsia="Times New Roman"/>
          <w:color w:val="373435"/>
          <w:sz w:val="24"/>
          <w:szCs w:val="24"/>
        </w:rPr>
        <w:t>:</w:t>
      </w:r>
    </w:p>
    <w:p w14:paraId="4BE681C3" w14:textId="7EB51FE7" w:rsidR="004F115E" w:rsidRPr="00D560D7" w:rsidRDefault="00D560D7" w:rsidP="00D560D7">
      <w:pPr>
        <w:pStyle w:val="a7"/>
        <w:numPr>
          <w:ilvl w:val="0"/>
          <w:numId w:val="22"/>
        </w:numPr>
        <w:adjustRightInd w:val="0"/>
        <w:snapToGrid w:val="0"/>
        <w:jc w:val="both"/>
        <w:rPr>
          <w:sz w:val="24"/>
          <w:szCs w:val="24"/>
        </w:rPr>
      </w:pPr>
      <w:r>
        <w:rPr>
          <w:rFonts w:eastAsia="Times New Roman"/>
          <w:color w:val="373435"/>
          <w:sz w:val="24"/>
          <w:szCs w:val="24"/>
        </w:rPr>
        <w:t>е</w:t>
      </w:r>
      <w:r w:rsidR="004F115E" w:rsidRPr="00D560D7">
        <w:rPr>
          <w:rFonts w:eastAsia="Times New Roman"/>
          <w:color w:val="373435"/>
          <w:sz w:val="24"/>
          <w:szCs w:val="24"/>
        </w:rPr>
        <w:t xml:space="preserve">е базовым, или </w:t>
      </w:r>
      <w:r w:rsidR="004F115E" w:rsidRPr="00D560D7">
        <w:rPr>
          <w:rFonts w:eastAsia="Times New Roman"/>
          <w:i/>
          <w:iCs/>
          <w:color w:val="373435"/>
          <w:sz w:val="24"/>
          <w:szCs w:val="24"/>
        </w:rPr>
        <w:t>первым</w:t>
      </w:r>
      <w:r w:rsidR="004F115E" w:rsidRPr="00D560D7">
        <w:rPr>
          <w:rFonts w:eastAsia="Times New Roman"/>
          <w:color w:val="373435"/>
          <w:sz w:val="24"/>
          <w:szCs w:val="24"/>
        </w:rPr>
        <w:t xml:space="preserve">, структурным уровнем являются внутриорганные рефлексы, замыкающиеся в </w:t>
      </w:r>
      <w:proofErr w:type="spellStart"/>
      <w:r w:rsidR="004F115E" w:rsidRPr="00D560D7">
        <w:rPr>
          <w:rFonts w:eastAsia="Times New Roman"/>
          <w:i/>
          <w:iCs/>
          <w:color w:val="373435"/>
          <w:sz w:val="24"/>
          <w:szCs w:val="24"/>
        </w:rPr>
        <w:t>интрамуральных</w:t>
      </w:r>
      <w:proofErr w:type="spellEnd"/>
      <w:r w:rsidR="004F115E" w:rsidRPr="00D560D7">
        <w:rPr>
          <w:rFonts w:eastAsia="Times New Roman"/>
          <w:i/>
          <w:iCs/>
          <w:color w:val="373435"/>
          <w:sz w:val="24"/>
          <w:szCs w:val="24"/>
        </w:rPr>
        <w:t xml:space="preserve"> ганглиях</w:t>
      </w:r>
      <w:r w:rsidR="004F115E" w:rsidRPr="00D560D7">
        <w:rPr>
          <w:rFonts w:eastAsia="Times New Roman"/>
          <w:color w:val="373435"/>
          <w:sz w:val="24"/>
          <w:szCs w:val="24"/>
        </w:rPr>
        <w:t xml:space="preserve"> и имеющие </w:t>
      </w:r>
      <w:proofErr w:type="spellStart"/>
      <w:r w:rsidR="004F115E" w:rsidRPr="00D560D7">
        <w:rPr>
          <w:rFonts w:eastAsia="Times New Roman"/>
          <w:color w:val="373435"/>
          <w:sz w:val="24"/>
          <w:szCs w:val="24"/>
        </w:rPr>
        <w:t>метасимпатическую</w:t>
      </w:r>
      <w:proofErr w:type="spellEnd"/>
      <w:r w:rsidR="004F115E" w:rsidRPr="00D560D7">
        <w:rPr>
          <w:rFonts w:eastAsia="Times New Roman"/>
          <w:color w:val="373435"/>
          <w:sz w:val="24"/>
          <w:szCs w:val="24"/>
        </w:rPr>
        <w:t xml:space="preserve"> природу. Строго говоря, эти ганглии являются низшими рефлекторными центрами;</w:t>
      </w:r>
      <w:bookmarkStart w:id="21" w:name="page543"/>
      <w:bookmarkEnd w:id="21"/>
    </w:p>
    <w:p w14:paraId="40253034" w14:textId="391FFC19" w:rsidR="00D560D7" w:rsidRPr="00D560D7" w:rsidRDefault="004F115E" w:rsidP="00D560D7">
      <w:pPr>
        <w:pStyle w:val="a7"/>
        <w:numPr>
          <w:ilvl w:val="0"/>
          <w:numId w:val="22"/>
        </w:numPr>
        <w:adjustRightInd w:val="0"/>
        <w:snapToGrid w:val="0"/>
        <w:jc w:val="both"/>
        <w:rPr>
          <w:rFonts w:eastAsia="Times New Roman"/>
          <w:color w:val="373435"/>
          <w:sz w:val="24"/>
          <w:szCs w:val="24"/>
        </w:rPr>
      </w:pPr>
      <w:r w:rsidRPr="00D560D7">
        <w:rPr>
          <w:rFonts w:eastAsia="Times New Roman"/>
          <w:i/>
          <w:iCs/>
          <w:color w:val="373435"/>
          <w:sz w:val="24"/>
          <w:szCs w:val="24"/>
        </w:rPr>
        <w:t>второй</w:t>
      </w:r>
      <w:r w:rsidRPr="00D560D7">
        <w:rPr>
          <w:rFonts w:eastAsia="Times New Roman"/>
          <w:color w:val="373435"/>
          <w:sz w:val="24"/>
          <w:szCs w:val="24"/>
        </w:rPr>
        <w:t xml:space="preserve"> структурный уровень представлен </w:t>
      </w:r>
      <w:proofErr w:type="spellStart"/>
      <w:r w:rsidRPr="00D560D7">
        <w:rPr>
          <w:rFonts w:eastAsia="Times New Roman"/>
          <w:i/>
          <w:iCs/>
          <w:color w:val="373435"/>
          <w:sz w:val="24"/>
          <w:szCs w:val="24"/>
        </w:rPr>
        <w:t>экстрамуральными</w:t>
      </w:r>
      <w:proofErr w:type="spellEnd"/>
      <w:r w:rsidRPr="00D560D7">
        <w:rPr>
          <w:rFonts w:eastAsia="Times New Roman"/>
          <w:i/>
          <w:iCs/>
          <w:color w:val="373435"/>
          <w:sz w:val="24"/>
          <w:szCs w:val="24"/>
        </w:rPr>
        <w:t xml:space="preserve"> </w:t>
      </w:r>
      <w:proofErr w:type="spellStart"/>
      <w:r w:rsidRPr="00D560D7">
        <w:rPr>
          <w:rFonts w:eastAsia="Times New Roman"/>
          <w:i/>
          <w:iCs/>
          <w:color w:val="373435"/>
          <w:sz w:val="24"/>
          <w:szCs w:val="24"/>
        </w:rPr>
        <w:t>паравертебральными</w:t>
      </w:r>
      <w:proofErr w:type="spellEnd"/>
      <w:r w:rsidRPr="00D560D7">
        <w:rPr>
          <w:rFonts w:eastAsia="Times New Roman"/>
          <w:i/>
          <w:iCs/>
          <w:color w:val="373435"/>
          <w:sz w:val="24"/>
          <w:szCs w:val="24"/>
        </w:rPr>
        <w:t xml:space="preserve"> ганглиями брыжеечных и чревного сплетений</w:t>
      </w:r>
      <w:r w:rsidRPr="00D560D7">
        <w:rPr>
          <w:rFonts w:eastAsia="Times New Roman"/>
          <w:color w:val="373435"/>
          <w:sz w:val="24"/>
          <w:szCs w:val="24"/>
        </w:rPr>
        <w:t>. Оба этих низших этажа обладают отчетливо выраженной автономностью и могут осуществлять регуляцию дея</w:t>
      </w:r>
      <w:r w:rsidR="00D560D7" w:rsidRPr="00D560D7">
        <w:rPr>
          <w:rFonts w:eastAsia="Times New Roman"/>
          <w:color w:val="373435"/>
          <w:sz w:val="24"/>
          <w:szCs w:val="24"/>
        </w:rPr>
        <w:t>т</w:t>
      </w:r>
      <w:r w:rsidRPr="00D560D7">
        <w:rPr>
          <w:rFonts w:eastAsia="Times New Roman"/>
          <w:color w:val="373435"/>
          <w:sz w:val="24"/>
          <w:szCs w:val="24"/>
        </w:rPr>
        <w:t>ельности висцеральных органов и тканей относительно независимо от центральной нервной системы;</w:t>
      </w:r>
    </w:p>
    <w:p w14:paraId="00C8D045" w14:textId="7140FEE1" w:rsidR="004F115E" w:rsidRPr="00D560D7" w:rsidRDefault="004F115E" w:rsidP="00D560D7">
      <w:pPr>
        <w:pStyle w:val="a7"/>
        <w:numPr>
          <w:ilvl w:val="0"/>
          <w:numId w:val="22"/>
        </w:numPr>
        <w:adjustRightInd w:val="0"/>
        <w:snapToGrid w:val="0"/>
        <w:jc w:val="both"/>
        <w:rPr>
          <w:sz w:val="24"/>
          <w:szCs w:val="24"/>
        </w:rPr>
      </w:pPr>
      <w:r w:rsidRPr="00D560D7">
        <w:rPr>
          <w:rFonts w:eastAsia="Times New Roman"/>
          <w:color w:val="373435"/>
          <w:sz w:val="24"/>
          <w:szCs w:val="24"/>
        </w:rPr>
        <w:t xml:space="preserve">центры спинного мозга и ствола представляют </w:t>
      </w:r>
      <w:r w:rsidRPr="00D560D7">
        <w:rPr>
          <w:rFonts w:eastAsia="Times New Roman"/>
          <w:i/>
          <w:iCs/>
          <w:color w:val="373435"/>
          <w:sz w:val="24"/>
          <w:szCs w:val="24"/>
        </w:rPr>
        <w:t>третий</w:t>
      </w:r>
      <w:r w:rsidRPr="00D560D7">
        <w:rPr>
          <w:rFonts w:eastAsia="Times New Roman"/>
          <w:color w:val="373435"/>
          <w:sz w:val="24"/>
          <w:szCs w:val="24"/>
        </w:rPr>
        <w:t xml:space="preserve"> структурный уровень;</w:t>
      </w:r>
    </w:p>
    <w:p w14:paraId="32EA9C0B" w14:textId="533C8B43" w:rsidR="004F115E" w:rsidRPr="00D560D7" w:rsidRDefault="004F115E" w:rsidP="00D560D7">
      <w:pPr>
        <w:pStyle w:val="a7"/>
        <w:numPr>
          <w:ilvl w:val="0"/>
          <w:numId w:val="22"/>
        </w:numPr>
        <w:adjustRightInd w:val="0"/>
        <w:snapToGrid w:val="0"/>
        <w:jc w:val="both"/>
        <w:rPr>
          <w:sz w:val="24"/>
          <w:szCs w:val="24"/>
        </w:rPr>
      </w:pPr>
      <w:r w:rsidRPr="00D560D7">
        <w:rPr>
          <w:rFonts w:eastAsia="Times New Roman"/>
          <w:color w:val="373435"/>
          <w:sz w:val="24"/>
          <w:szCs w:val="24"/>
        </w:rPr>
        <w:t>гипоталамус, ретикулярная формация, лимбическая система, мозжечок, новая кора венчают пирамиду иерархии (</w:t>
      </w:r>
      <w:r w:rsidRPr="00D560D7">
        <w:rPr>
          <w:rFonts w:eastAsia="Times New Roman"/>
          <w:i/>
          <w:iCs/>
          <w:color w:val="373435"/>
          <w:sz w:val="24"/>
          <w:szCs w:val="24"/>
        </w:rPr>
        <w:t>четвертый</w:t>
      </w:r>
      <w:r w:rsidRPr="00D560D7">
        <w:rPr>
          <w:rFonts w:eastAsia="Times New Roman"/>
          <w:color w:val="373435"/>
          <w:sz w:val="24"/>
          <w:szCs w:val="24"/>
        </w:rPr>
        <w:t xml:space="preserve"> структурный уровень).</w:t>
      </w:r>
    </w:p>
    <w:p w14:paraId="6D711595" w14:textId="77777777" w:rsidR="004F115E" w:rsidRPr="004F115E" w:rsidRDefault="004F115E" w:rsidP="00CA58DF">
      <w:pPr>
        <w:adjustRightInd w:val="0"/>
        <w:snapToGrid w:val="0"/>
        <w:ind w:firstLine="567"/>
        <w:jc w:val="both"/>
        <w:rPr>
          <w:sz w:val="24"/>
          <w:szCs w:val="24"/>
        </w:rPr>
      </w:pPr>
    </w:p>
    <w:p w14:paraId="2655D454" w14:textId="77777777" w:rsidR="004F115E" w:rsidRPr="004F115E" w:rsidRDefault="004F115E" w:rsidP="00CA58DF">
      <w:pPr>
        <w:adjustRightInd w:val="0"/>
        <w:snapToGrid w:val="0"/>
        <w:ind w:firstLine="567"/>
        <w:jc w:val="both"/>
        <w:rPr>
          <w:sz w:val="24"/>
          <w:szCs w:val="24"/>
        </w:rPr>
      </w:pPr>
      <w:r w:rsidRPr="004F115E">
        <w:rPr>
          <w:rFonts w:eastAsia="Times New Roman"/>
          <w:color w:val="373435"/>
          <w:sz w:val="24"/>
          <w:szCs w:val="24"/>
        </w:rPr>
        <w:t>Каждый следующий более высокий уровень регуляции определяет и более высокую степень интеграции висцеральных функций.</w:t>
      </w:r>
    </w:p>
    <w:p w14:paraId="1BC40C72" w14:textId="77777777" w:rsidR="00E527BF" w:rsidRPr="004F115E" w:rsidRDefault="00E527BF" w:rsidP="00CA58DF">
      <w:pPr>
        <w:adjustRightInd w:val="0"/>
        <w:snapToGrid w:val="0"/>
        <w:ind w:firstLine="567"/>
        <w:jc w:val="both"/>
        <w:rPr>
          <w:sz w:val="24"/>
          <w:szCs w:val="24"/>
        </w:rPr>
      </w:pPr>
    </w:p>
    <w:sectPr w:rsidR="00E527BF" w:rsidRPr="004F115E">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D9A19" w14:textId="77777777" w:rsidR="00725AF6" w:rsidRDefault="00725AF6" w:rsidP="000376B7">
      <w:r>
        <w:separator/>
      </w:r>
    </w:p>
  </w:endnote>
  <w:endnote w:type="continuationSeparator" w:id="0">
    <w:p w14:paraId="5118B1BD" w14:textId="77777777" w:rsidR="00725AF6" w:rsidRDefault="00725AF6" w:rsidP="00037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543328"/>
      <w:docPartObj>
        <w:docPartGallery w:val="Page Numbers (Bottom of Page)"/>
        <w:docPartUnique/>
      </w:docPartObj>
    </w:sdtPr>
    <w:sdtEndPr/>
    <w:sdtContent>
      <w:p w14:paraId="5C8C68FD" w14:textId="0F5D2FE3" w:rsidR="000376B7" w:rsidRDefault="000376B7" w:rsidP="000376B7">
        <w:pPr>
          <w:pStyle w:val="a5"/>
          <w:jc w:val="right"/>
        </w:pPr>
        <w:r>
          <w:fldChar w:fldCharType="begin"/>
        </w:r>
        <w:r>
          <w:instrText>PAGE   \* MERGEFORMAT</w:instrText>
        </w:r>
        <w:r>
          <w:fldChar w:fldCharType="separate"/>
        </w:r>
        <w:r w:rsidR="005158AF">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3C8B7" w14:textId="77777777" w:rsidR="00725AF6" w:rsidRDefault="00725AF6" w:rsidP="000376B7">
      <w:r>
        <w:separator/>
      </w:r>
    </w:p>
  </w:footnote>
  <w:footnote w:type="continuationSeparator" w:id="0">
    <w:p w14:paraId="2CC04D11" w14:textId="77777777" w:rsidR="00725AF6" w:rsidRDefault="00725AF6" w:rsidP="00037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B"/>
    <w:multiLevelType w:val="hybridMultilevel"/>
    <w:tmpl w:val="E490F012"/>
    <w:lvl w:ilvl="0" w:tplc="85DCCFD0">
      <w:start w:val="1"/>
      <w:numFmt w:val="bullet"/>
      <w:lvlText w:val="и"/>
      <w:lvlJc w:val="left"/>
    </w:lvl>
    <w:lvl w:ilvl="1" w:tplc="D8420AE2">
      <w:numFmt w:val="decimal"/>
      <w:lvlText w:val=""/>
      <w:lvlJc w:val="left"/>
    </w:lvl>
    <w:lvl w:ilvl="2" w:tplc="C638D058">
      <w:numFmt w:val="decimal"/>
      <w:lvlText w:val=""/>
      <w:lvlJc w:val="left"/>
    </w:lvl>
    <w:lvl w:ilvl="3" w:tplc="3F562312">
      <w:numFmt w:val="decimal"/>
      <w:lvlText w:val=""/>
      <w:lvlJc w:val="left"/>
    </w:lvl>
    <w:lvl w:ilvl="4" w:tplc="BB1219C4">
      <w:numFmt w:val="decimal"/>
      <w:lvlText w:val=""/>
      <w:lvlJc w:val="left"/>
    </w:lvl>
    <w:lvl w:ilvl="5" w:tplc="EFC87C8A">
      <w:numFmt w:val="decimal"/>
      <w:lvlText w:val=""/>
      <w:lvlJc w:val="left"/>
    </w:lvl>
    <w:lvl w:ilvl="6" w:tplc="42A8B4BA">
      <w:numFmt w:val="decimal"/>
      <w:lvlText w:val=""/>
      <w:lvlJc w:val="left"/>
    </w:lvl>
    <w:lvl w:ilvl="7" w:tplc="E4701DB6">
      <w:numFmt w:val="decimal"/>
      <w:lvlText w:val=""/>
      <w:lvlJc w:val="left"/>
    </w:lvl>
    <w:lvl w:ilvl="8" w:tplc="1684135A">
      <w:numFmt w:val="decimal"/>
      <w:lvlText w:val=""/>
      <w:lvlJc w:val="left"/>
    </w:lvl>
  </w:abstractNum>
  <w:abstractNum w:abstractNumId="1" w15:restartNumberingAfterBreak="0">
    <w:nsid w:val="000004F0"/>
    <w:multiLevelType w:val="hybridMultilevel"/>
    <w:tmpl w:val="DE5E4F12"/>
    <w:lvl w:ilvl="0" w:tplc="DD965600">
      <w:start w:val="1"/>
      <w:numFmt w:val="bullet"/>
      <w:lvlText w:val="К"/>
      <w:lvlJc w:val="left"/>
    </w:lvl>
    <w:lvl w:ilvl="1" w:tplc="B9BA9F06">
      <w:numFmt w:val="decimal"/>
      <w:lvlText w:val=""/>
      <w:lvlJc w:val="left"/>
    </w:lvl>
    <w:lvl w:ilvl="2" w:tplc="10C48FBE">
      <w:numFmt w:val="decimal"/>
      <w:lvlText w:val=""/>
      <w:lvlJc w:val="left"/>
    </w:lvl>
    <w:lvl w:ilvl="3" w:tplc="EB4A311C">
      <w:numFmt w:val="decimal"/>
      <w:lvlText w:val=""/>
      <w:lvlJc w:val="left"/>
    </w:lvl>
    <w:lvl w:ilvl="4" w:tplc="8F2E47CA">
      <w:numFmt w:val="decimal"/>
      <w:lvlText w:val=""/>
      <w:lvlJc w:val="left"/>
    </w:lvl>
    <w:lvl w:ilvl="5" w:tplc="71065CA6">
      <w:numFmt w:val="decimal"/>
      <w:lvlText w:val=""/>
      <w:lvlJc w:val="left"/>
    </w:lvl>
    <w:lvl w:ilvl="6" w:tplc="DB9A50E2">
      <w:numFmt w:val="decimal"/>
      <w:lvlText w:val=""/>
      <w:lvlJc w:val="left"/>
    </w:lvl>
    <w:lvl w:ilvl="7" w:tplc="5C185C7E">
      <w:numFmt w:val="decimal"/>
      <w:lvlText w:val=""/>
      <w:lvlJc w:val="left"/>
    </w:lvl>
    <w:lvl w:ilvl="8" w:tplc="D7184F8A">
      <w:numFmt w:val="decimal"/>
      <w:lvlText w:val=""/>
      <w:lvlJc w:val="left"/>
    </w:lvl>
  </w:abstractNum>
  <w:abstractNum w:abstractNumId="2" w15:restartNumberingAfterBreak="0">
    <w:nsid w:val="00000E99"/>
    <w:multiLevelType w:val="hybridMultilevel"/>
    <w:tmpl w:val="A9EC7326"/>
    <w:lvl w:ilvl="0" w:tplc="F9944BF8">
      <w:start w:val="1"/>
      <w:numFmt w:val="bullet"/>
      <w:lvlText w:val="и"/>
      <w:lvlJc w:val="left"/>
    </w:lvl>
    <w:lvl w:ilvl="1" w:tplc="B8EA8E00">
      <w:numFmt w:val="decimal"/>
      <w:lvlText w:val=""/>
      <w:lvlJc w:val="left"/>
    </w:lvl>
    <w:lvl w:ilvl="2" w:tplc="23B072A0">
      <w:numFmt w:val="decimal"/>
      <w:lvlText w:val=""/>
      <w:lvlJc w:val="left"/>
    </w:lvl>
    <w:lvl w:ilvl="3" w:tplc="046299DC">
      <w:numFmt w:val="decimal"/>
      <w:lvlText w:val=""/>
      <w:lvlJc w:val="left"/>
    </w:lvl>
    <w:lvl w:ilvl="4" w:tplc="03DEB0DC">
      <w:numFmt w:val="decimal"/>
      <w:lvlText w:val=""/>
      <w:lvlJc w:val="left"/>
    </w:lvl>
    <w:lvl w:ilvl="5" w:tplc="907664EC">
      <w:numFmt w:val="decimal"/>
      <w:lvlText w:val=""/>
      <w:lvlJc w:val="left"/>
    </w:lvl>
    <w:lvl w:ilvl="6" w:tplc="50E607B2">
      <w:numFmt w:val="decimal"/>
      <w:lvlText w:val=""/>
      <w:lvlJc w:val="left"/>
    </w:lvl>
    <w:lvl w:ilvl="7" w:tplc="A83EBB9E">
      <w:numFmt w:val="decimal"/>
      <w:lvlText w:val=""/>
      <w:lvlJc w:val="left"/>
    </w:lvl>
    <w:lvl w:ilvl="8" w:tplc="2A0433E6">
      <w:numFmt w:val="decimal"/>
      <w:lvlText w:val=""/>
      <w:lvlJc w:val="left"/>
    </w:lvl>
  </w:abstractNum>
  <w:abstractNum w:abstractNumId="3" w15:restartNumberingAfterBreak="0">
    <w:nsid w:val="000013A6"/>
    <w:multiLevelType w:val="hybridMultilevel"/>
    <w:tmpl w:val="FA6CBF58"/>
    <w:lvl w:ilvl="0" w:tplc="297AA402">
      <w:start w:val="1"/>
      <w:numFmt w:val="bullet"/>
      <w:lvlText w:val="и"/>
      <w:lvlJc w:val="left"/>
    </w:lvl>
    <w:lvl w:ilvl="1" w:tplc="6D56115A">
      <w:start w:val="1"/>
      <w:numFmt w:val="bullet"/>
      <w:lvlText w:val="В"/>
      <w:lvlJc w:val="left"/>
    </w:lvl>
    <w:lvl w:ilvl="2" w:tplc="2EC4A22A">
      <w:numFmt w:val="decimal"/>
      <w:lvlText w:val=""/>
      <w:lvlJc w:val="left"/>
    </w:lvl>
    <w:lvl w:ilvl="3" w:tplc="D220A7CC">
      <w:numFmt w:val="decimal"/>
      <w:lvlText w:val=""/>
      <w:lvlJc w:val="left"/>
    </w:lvl>
    <w:lvl w:ilvl="4" w:tplc="BCEA1772">
      <w:numFmt w:val="decimal"/>
      <w:lvlText w:val=""/>
      <w:lvlJc w:val="left"/>
    </w:lvl>
    <w:lvl w:ilvl="5" w:tplc="C110F2E6">
      <w:numFmt w:val="decimal"/>
      <w:lvlText w:val=""/>
      <w:lvlJc w:val="left"/>
    </w:lvl>
    <w:lvl w:ilvl="6" w:tplc="279A8182">
      <w:numFmt w:val="decimal"/>
      <w:lvlText w:val=""/>
      <w:lvlJc w:val="left"/>
    </w:lvl>
    <w:lvl w:ilvl="7" w:tplc="E42C12CC">
      <w:numFmt w:val="decimal"/>
      <w:lvlText w:val=""/>
      <w:lvlJc w:val="left"/>
    </w:lvl>
    <w:lvl w:ilvl="8" w:tplc="62C46D28">
      <w:numFmt w:val="decimal"/>
      <w:lvlText w:val=""/>
      <w:lvlJc w:val="left"/>
    </w:lvl>
  </w:abstractNum>
  <w:abstractNum w:abstractNumId="4" w15:restartNumberingAfterBreak="0">
    <w:nsid w:val="000015FD"/>
    <w:multiLevelType w:val="hybridMultilevel"/>
    <w:tmpl w:val="BEF0A508"/>
    <w:lvl w:ilvl="0" w:tplc="CDEC9246">
      <w:start w:val="16"/>
      <w:numFmt w:val="decimal"/>
      <w:lvlText w:val="%1."/>
      <w:lvlJc w:val="left"/>
    </w:lvl>
    <w:lvl w:ilvl="1" w:tplc="1542FF4C">
      <w:numFmt w:val="decimal"/>
      <w:lvlText w:val=""/>
      <w:lvlJc w:val="left"/>
    </w:lvl>
    <w:lvl w:ilvl="2" w:tplc="C31801C8">
      <w:numFmt w:val="decimal"/>
      <w:lvlText w:val=""/>
      <w:lvlJc w:val="left"/>
    </w:lvl>
    <w:lvl w:ilvl="3" w:tplc="A4A2531C">
      <w:numFmt w:val="decimal"/>
      <w:lvlText w:val=""/>
      <w:lvlJc w:val="left"/>
    </w:lvl>
    <w:lvl w:ilvl="4" w:tplc="C37AA282">
      <w:numFmt w:val="decimal"/>
      <w:lvlText w:val=""/>
      <w:lvlJc w:val="left"/>
    </w:lvl>
    <w:lvl w:ilvl="5" w:tplc="008C7A3C">
      <w:numFmt w:val="decimal"/>
      <w:lvlText w:val=""/>
      <w:lvlJc w:val="left"/>
    </w:lvl>
    <w:lvl w:ilvl="6" w:tplc="B6489458">
      <w:numFmt w:val="decimal"/>
      <w:lvlText w:val=""/>
      <w:lvlJc w:val="left"/>
    </w:lvl>
    <w:lvl w:ilvl="7" w:tplc="841A5F96">
      <w:numFmt w:val="decimal"/>
      <w:lvlText w:val=""/>
      <w:lvlJc w:val="left"/>
    </w:lvl>
    <w:lvl w:ilvl="8" w:tplc="55865DD6">
      <w:numFmt w:val="decimal"/>
      <w:lvlText w:val=""/>
      <w:lvlJc w:val="left"/>
    </w:lvl>
  </w:abstractNum>
  <w:abstractNum w:abstractNumId="5" w15:restartNumberingAfterBreak="0">
    <w:nsid w:val="0000183A"/>
    <w:multiLevelType w:val="hybridMultilevel"/>
    <w:tmpl w:val="AF223F0A"/>
    <w:lvl w:ilvl="0" w:tplc="C4E64EB2">
      <w:start w:val="1"/>
      <w:numFmt w:val="bullet"/>
      <w:lvlText w:val="с"/>
      <w:lvlJc w:val="left"/>
    </w:lvl>
    <w:lvl w:ilvl="1" w:tplc="97620EC8">
      <w:numFmt w:val="decimal"/>
      <w:lvlText w:val=""/>
      <w:lvlJc w:val="left"/>
    </w:lvl>
    <w:lvl w:ilvl="2" w:tplc="54441DF4">
      <w:numFmt w:val="decimal"/>
      <w:lvlText w:val=""/>
      <w:lvlJc w:val="left"/>
    </w:lvl>
    <w:lvl w:ilvl="3" w:tplc="9B6ADFFC">
      <w:numFmt w:val="decimal"/>
      <w:lvlText w:val=""/>
      <w:lvlJc w:val="left"/>
    </w:lvl>
    <w:lvl w:ilvl="4" w:tplc="5F8E3A62">
      <w:numFmt w:val="decimal"/>
      <w:lvlText w:val=""/>
      <w:lvlJc w:val="left"/>
    </w:lvl>
    <w:lvl w:ilvl="5" w:tplc="11C6394C">
      <w:numFmt w:val="decimal"/>
      <w:lvlText w:val=""/>
      <w:lvlJc w:val="left"/>
    </w:lvl>
    <w:lvl w:ilvl="6" w:tplc="7FDC80C8">
      <w:numFmt w:val="decimal"/>
      <w:lvlText w:val=""/>
      <w:lvlJc w:val="left"/>
    </w:lvl>
    <w:lvl w:ilvl="7" w:tplc="E2B0F7C8">
      <w:numFmt w:val="decimal"/>
      <w:lvlText w:val=""/>
      <w:lvlJc w:val="left"/>
    </w:lvl>
    <w:lvl w:ilvl="8" w:tplc="57B2A9E0">
      <w:numFmt w:val="decimal"/>
      <w:lvlText w:val=""/>
      <w:lvlJc w:val="left"/>
    </w:lvl>
  </w:abstractNum>
  <w:abstractNum w:abstractNumId="6" w15:restartNumberingAfterBreak="0">
    <w:nsid w:val="00001AF6"/>
    <w:multiLevelType w:val="hybridMultilevel"/>
    <w:tmpl w:val="A594A18E"/>
    <w:lvl w:ilvl="0" w:tplc="706A12FC">
      <w:start w:val="1"/>
      <w:numFmt w:val="bullet"/>
      <w:lvlText w:val="к"/>
      <w:lvlJc w:val="left"/>
    </w:lvl>
    <w:lvl w:ilvl="1" w:tplc="A3941152">
      <w:numFmt w:val="decimal"/>
      <w:lvlText w:val=""/>
      <w:lvlJc w:val="left"/>
    </w:lvl>
    <w:lvl w:ilvl="2" w:tplc="FDD8D3EE">
      <w:numFmt w:val="decimal"/>
      <w:lvlText w:val=""/>
      <w:lvlJc w:val="left"/>
    </w:lvl>
    <w:lvl w:ilvl="3" w:tplc="CD1C5602">
      <w:numFmt w:val="decimal"/>
      <w:lvlText w:val=""/>
      <w:lvlJc w:val="left"/>
    </w:lvl>
    <w:lvl w:ilvl="4" w:tplc="F4B8F312">
      <w:numFmt w:val="decimal"/>
      <w:lvlText w:val=""/>
      <w:lvlJc w:val="left"/>
    </w:lvl>
    <w:lvl w:ilvl="5" w:tplc="B88C7D9A">
      <w:numFmt w:val="decimal"/>
      <w:lvlText w:val=""/>
      <w:lvlJc w:val="left"/>
    </w:lvl>
    <w:lvl w:ilvl="6" w:tplc="E4B24770">
      <w:numFmt w:val="decimal"/>
      <w:lvlText w:val=""/>
      <w:lvlJc w:val="left"/>
    </w:lvl>
    <w:lvl w:ilvl="7" w:tplc="05DE7470">
      <w:numFmt w:val="decimal"/>
      <w:lvlText w:val=""/>
      <w:lvlJc w:val="left"/>
    </w:lvl>
    <w:lvl w:ilvl="8" w:tplc="4C7CB8F2">
      <w:numFmt w:val="decimal"/>
      <w:lvlText w:val=""/>
      <w:lvlJc w:val="left"/>
    </w:lvl>
  </w:abstractNum>
  <w:abstractNum w:abstractNumId="7" w15:restartNumberingAfterBreak="0">
    <w:nsid w:val="00001FB4"/>
    <w:multiLevelType w:val="hybridMultilevel"/>
    <w:tmpl w:val="85D48FE0"/>
    <w:lvl w:ilvl="0" w:tplc="F466A998">
      <w:start w:val="1"/>
      <w:numFmt w:val="bullet"/>
      <w:lvlText w:val="и"/>
      <w:lvlJc w:val="left"/>
    </w:lvl>
    <w:lvl w:ilvl="1" w:tplc="96D03FEE">
      <w:numFmt w:val="decimal"/>
      <w:lvlText w:val=""/>
      <w:lvlJc w:val="left"/>
    </w:lvl>
    <w:lvl w:ilvl="2" w:tplc="FBEC3658">
      <w:numFmt w:val="decimal"/>
      <w:lvlText w:val=""/>
      <w:lvlJc w:val="left"/>
    </w:lvl>
    <w:lvl w:ilvl="3" w:tplc="388E330C">
      <w:numFmt w:val="decimal"/>
      <w:lvlText w:val=""/>
      <w:lvlJc w:val="left"/>
    </w:lvl>
    <w:lvl w:ilvl="4" w:tplc="C4FE00FA">
      <w:numFmt w:val="decimal"/>
      <w:lvlText w:val=""/>
      <w:lvlJc w:val="left"/>
    </w:lvl>
    <w:lvl w:ilvl="5" w:tplc="E68040CC">
      <w:numFmt w:val="decimal"/>
      <w:lvlText w:val=""/>
      <w:lvlJc w:val="left"/>
    </w:lvl>
    <w:lvl w:ilvl="6" w:tplc="1CCC0DBC">
      <w:numFmt w:val="decimal"/>
      <w:lvlText w:val=""/>
      <w:lvlJc w:val="left"/>
    </w:lvl>
    <w:lvl w:ilvl="7" w:tplc="44E6ACA6">
      <w:numFmt w:val="decimal"/>
      <w:lvlText w:val=""/>
      <w:lvlJc w:val="left"/>
    </w:lvl>
    <w:lvl w:ilvl="8" w:tplc="C73CEFB0">
      <w:numFmt w:val="decimal"/>
      <w:lvlText w:val=""/>
      <w:lvlJc w:val="left"/>
    </w:lvl>
  </w:abstractNum>
  <w:abstractNum w:abstractNumId="8" w15:restartNumberingAfterBreak="0">
    <w:nsid w:val="00002044"/>
    <w:multiLevelType w:val="hybridMultilevel"/>
    <w:tmpl w:val="D27EBD9A"/>
    <w:lvl w:ilvl="0" w:tplc="5C86D99C">
      <w:start w:val="1"/>
      <w:numFmt w:val="bullet"/>
      <w:lvlText w:val="в"/>
      <w:lvlJc w:val="left"/>
    </w:lvl>
    <w:lvl w:ilvl="1" w:tplc="D870EE2C">
      <w:numFmt w:val="decimal"/>
      <w:lvlText w:val=""/>
      <w:lvlJc w:val="left"/>
    </w:lvl>
    <w:lvl w:ilvl="2" w:tplc="954C226A">
      <w:numFmt w:val="decimal"/>
      <w:lvlText w:val=""/>
      <w:lvlJc w:val="left"/>
    </w:lvl>
    <w:lvl w:ilvl="3" w:tplc="9D7C36D8">
      <w:numFmt w:val="decimal"/>
      <w:lvlText w:val=""/>
      <w:lvlJc w:val="left"/>
    </w:lvl>
    <w:lvl w:ilvl="4" w:tplc="4628E976">
      <w:numFmt w:val="decimal"/>
      <w:lvlText w:val=""/>
      <w:lvlJc w:val="left"/>
    </w:lvl>
    <w:lvl w:ilvl="5" w:tplc="15EA1576">
      <w:numFmt w:val="decimal"/>
      <w:lvlText w:val=""/>
      <w:lvlJc w:val="left"/>
    </w:lvl>
    <w:lvl w:ilvl="6" w:tplc="A992C1E2">
      <w:numFmt w:val="decimal"/>
      <w:lvlText w:val=""/>
      <w:lvlJc w:val="left"/>
    </w:lvl>
    <w:lvl w:ilvl="7" w:tplc="6F36C7AA">
      <w:numFmt w:val="decimal"/>
      <w:lvlText w:val=""/>
      <w:lvlJc w:val="left"/>
    </w:lvl>
    <w:lvl w:ilvl="8" w:tplc="6540D540">
      <w:numFmt w:val="decimal"/>
      <w:lvlText w:val=""/>
      <w:lvlJc w:val="left"/>
    </w:lvl>
  </w:abstractNum>
  <w:abstractNum w:abstractNumId="9" w15:restartNumberingAfterBreak="0">
    <w:nsid w:val="000027D3"/>
    <w:multiLevelType w:val="hybridMultilevel"/>
    <w:tmpl w:val="E5BC00B4"/>
    <w:lvl w:ilvl="0" w:tplc="3C3AD3DC">
      <w:start w:val="1"/>
      <w:numFmt w:val="bullet"/>
      <w:lvlText w:val="и"/>
      <w:lvlJc w:val="left"/>
    </w:lvl>
    <w:lvl w:ilvl="1" w:tplc="487C4A02">
      <w:start w:val="1"/>
      <w:numFmt w:val="bullet"/>
      <w:lvlText w:val="В"/>
      <w:lvlJc w:val="left"/>
    </w:lvl>
    <w:lvl w:ilvl="2" w:tplc="ABB82390">
      <w:numFmt w:val="decimal"/>
      <w:lvlText w:val=""/>
      <w:lvlJc w:val="left"/>
    </w:lvl>
    <w:lvl w:ilvl="3" w:tplc="D50A9FC6">
      <w:numFmt w:val="decimal"/>
      <w:lvlText w:val=""/>
      <w:lvlJc w:val="left"/>
    </w:lvl>
    <w:lvl w:ilvl="4" w:tplc="DCBCC55E">
      <w:numFmt w:val="decimal"/>
      <w:lvlText w:val=""/>
      <w:lvlJc w:val="left"/>
    </w:lvl>
    <w:lvl w:ilvl="5" w:tplc="57388512">
      <w:numFmt w:val="decimal"/>
      <w:lvlText w:val=""/>
      <w:lvlJc w:val="left"/>
    </w:lvl>
    <w:lvl w:ilvl="6" w:tplc="8CB233C4">
      <w:numFmt w:val="decimal"/>
      <w:lvlText w:val=""/>
      <w:lvlJc w:val="left"/>
    </w:lvl>
    <w:lvl w:ilvl="7" w:tplc="766A3FDE">
      <w:numFmt w:val="decimal"/>
      <w:lvlText w:val=""/>
      <w:lvlJc w:val="left"/>
    </w:lvl>
    <w:lvl w:ilvl="8" w:tplc="777086A6">
      <w:numFmt w:val="decimal"/>
      <w:lvlText w:val=""/>
      <w:lvlJc w:val="left"/>
    </w:lvl>
  </w:abstractNum>
  <w:abstractNum w:abstractNumId="10" w15:restartNumberingAfterBreak="0">
    <w:nsid w:val="000033CD"/>
    <w:multiLevelType w:val="hybridMultilevel"/>
    <w:tmpl w:val="6D7A62EC"/>
    <w:lvl w:ilvl="0" w:tplc="7A963B8E">
      <w:start w:val="1"/>
      <w:numFmt w:val="bullet"/>
      <w:lvlText w:val="и"/>
      <w:lvlJc w:val="left"/>
    </w:lvl>
    <w:lvl w:ilvl="1" w:tplc="452C2CFC">
      <w:numFmt w:val="decimal"/>
      <w:lvlText w:val=""/>
      <w:lvlJc w:val="left"/>
    </w:lvl>
    <w:lvl w:ilvl="2" w:tplc="4168865C">
      <w:numFmt w:val="decimal"/>
      <w:lvlText w:val=""/>
      <w:lvlJc w:val="left"/>
    </w:lvl>
    <w:lvl w:ilvl="3" w:tplc="1E88CB64">
      <w:numFmt w:val="decimal"/>
      <w:lvlText w:val=""/>
      <w:lvlJc w:val="left"/>
    </w:lvl>
    <w:lvl w:ilvl="4" w:tplc="6B4A8FA6">
      <w:numFmt w:val="decimal"/>
      <w:lvlText w:val=""/>
      <w:lvlJc w:val="left"/>
    </w:lvl>
    <w:lvl w:ilvl="5" w:tplc="6CD20F28">
      <w:numFmt w:val="decimal"/>
      <w:lvlText w:val=""/>
      <w:lvlJc w:val="left"/>
    </w:lvl>
    <w:lvl w:ilvl="6" w:tplc="BA74794A">
      <w:numFmt w:val="decimal"/>
      <w:lvlText w:val=""/>
      <w:lvlJc w:val="left"/>
    </w:lvl>
    <w:lvl w:ilvl="7" w:tplc="AE4A03EE">
      <w:numFmt w:val="decimal"/>
      <w:lvlText w:val=""/>
      <w:lvlJc w:val="left"/>
    </w:lvl>
    <w:lvl w:ilvl="8" w:tplc="1D141214">
      <w:numFmt w:val="decimal"/>
      <w:lvlText w:val=""/>
      <w:lvlJc w:val="left"/>
    </w:lvl>
  </w:abstractNum>
  <w:abstractNum w:abstractNumId="11" w15:restartNumberingAfterBreak="0">
    <w:nsid w:val="00003A72"/>
    <w:multiLevelType w:val="hybridMultilevel"/>
    <w:tmpl w:val="89AE5666"/>
    <w:lvl w:ilvl="0" w:tplc="EEFCCE3E">
      <w:start w:val="1"/>
      <w:numFmt w:val="bullet"/>
      <w:lvlText w:val="В"/>
      <w:lvlJc w:val="left"/>
    </w:lvl>
    <w:lvl w:ilvl="1" w:tplc="B394D7DC">
      <w:numFmt w:val="decimal"/>
      <w:lvlText w:val=""/>
      <w:lvlJc w:val="left"/>
    </w:lvl>
    <w:lvl w:ilvl="2" w:tplc="972CEBC2">
      <w:numFmt w:val="decimal"/>
      <w:lvlText w:val=""/>
      <w:lvlJc w:val="left"/>
    </w:lvl>
    <w:lvl w:ilvl="3" w:tplc="194834CA">
      <w:numFmt w:val="decimal"/>
      <w:lvlText w:val=""/>
      <w:lvlJc w:val="left"/>
    </w:lvl>
    <w:lvl w:ilvl="4" w:tplc="7DA6E472">
      <w:numFmt w:val="decimal"/>
      <w:lvlText w:val=""/>
      <w:lvlJc w:val="left"/>
    </w:lvl>
    <w:lvl w:ilvl="5" w:tplc="8AAEC3E4">
      <w:numFmt w:val="decimal"/>
      <w:lvlText w:val=""/>
      <w:lvlJc w:val="left"/>
    </w:lvl>
    <w:lvl w:ilvl="6" w:tplc="85FA72B2">
      <w:numFmt w:val="decimal"/>
      <w:lvlText w:val=""/>
      <w:lvlJc w:val="left"/>
    </w:lvl>
    <w:lvl w:ilvl="7" w:tplc="932A4E2C">
      <w:numFmt w:val="decimal"/>
      <w:lvlText w:val=""/>
      <w:lvlJc w:val="left"/>
    </w:lvl>
    <w:lvl w:ilvl="8" w:tplc="5DE8F490">
      <w:numFmt w:val="decimal"/>
      <w:lvlText w:val=""/>
      <w:lvlJc w:val="left"/>
    </w:lvl>
  </w:abstractNum>
  <w:abstractNum w:abstractNumId="12" w15:restartNumberingAfterBreak="0">
    <w:nsid w:val="00004F66"/>
    <w:multiLevelType w:val="hybridMultilevel"/>
    <w:tmpl w:val="0DE08734"/>
    <w:lvl w:ilvl="0" w:tplc="73B66F26">
      <w:start w:val="1"/>
      <w:numFmt w:val="bullet"/>
      <w:lvlText w:val="В"/>
      <w:lvlJc w:val="left"/>
    </w:lvl>
    <w:lvl w:ilvl="1" w:tplc="791A6266">
      <w:numFmt w:val="decimal"/>
      <w:lvlText w:val=""/>
      <w:lvlJc w:val="left"/>
    </w:lvl>
    <w:lvl w:ilvl="2" w:tplc="8278AE1E">
      <w:numFmt w:val="decimal"/>
      <w:lvlText w:val=""/>
      <w:lvlJc w:val="left"/>
    </w:lvl>
    <w:lvl w:ilvl="3" w:tplc="20D616FE">
      <w:numFmt w:val="decimal"/>
      <w:lvlText w:val=""/>
      <w:lvlJc w:val="left"/>
    </w:lvl>
    <w:lvl w:ilvl="4" w:tplc="6850385A">
      <w:numFmt w:val="decimal"/>
      <w:lvlText w:val=""/>
      <w:lvlJc w:val="left"/>
    </w:lvl>
    <w:lvl w:ilvl="5" w:tplc="63A06052">
      <w:numFmt w:val="decimal"/>
      <w:lvlText w:val=""/>
      <w:lvlJc w:val="left"/>
    </w:lvl>
    <w:lvl w:ilvl="6" w:tplc="AD809736">
      <w:numFmt w:val="decimal"/>
      <w:lvlText w:val=""/>
      <w:lvlJc w:val="left"/>
    </w:lvl>
    <w:lvl w:ilvl="7" w:tplc="A05A3CB0">
      <w:numFmt w:val="decimal"/>
      <w:lvlText w:val=""/>
      <w:lvlJc w:val="left"/>
    </w:lvl>
    <w:lvl w:ilvl="8" w:tplc="A0848CAA">
      <w:numFmt w:val="decimal"/>
      <w:lvlText w:val=""/>
      <w:lvlJc w:val="left"/>
    </w:lvl>
  </w:abstractNum>
  <w:abstractNum w:abstractNumId="13" w15:restartNumberingAfterBreak="0">
    <w:nsid w:val="00006014"/>
    <w:multiLevelType w:val="hybridMultilevel"/>
    <w:tmpl w:val="ABD4869A"/>
    <w:lvl w:ilvl="0" w:tplc="375AF248">
      <w:start w:val="1"/>
      <w:numFmt w:val="bullet"/>
      <w:lvlText w:val="и"/>
      <w:lvlJc w:val="left"/>
    </w:lvl>
    <w:lvl w:ilvl="1" w:tplc="5074EA84">
      <w:numFmt w:val="decimal"/>
      <w:lvlText w:val=""/>
      <w:lvlJc w:val="left"/>
    </w:lvl>
    <w:lvl w:ilvl="2" w:tplc="568CD298">
      <w:numFmt w:val="decimal"/>
      <w:lvlText w:val=""/>
      <w:lvlJc w:val="left"/>
    </w:lvl>
    <w:lvl w:ilvl="3" w:tplc="CDC0BF4C">
      <w:numFmt w:val="decimal"/>
      <w:lvlText w:val=""/>
      <w:lvlJc w:val="left"/>
    </w:lvl>
    <w:lvl w:ilvl="4" w:tplc="652CCC12">
      <w:numFmt w:val="decimal"/>
      <w:lvlText w:val=""/>
      <w:lvlJc w:val="left"/>
    </w:lvl>
    <w:lvl w:ilvl="5" w:tplc="4F42F19E">
      <w:numFmt w:val="decimal"/>
      <w:lvlText w:val=""/>
      <w:lvlJc w:val="left"/>
    </w:lvl>
    <w:lvl w:ilvl="6" w:tplc="04EABE7C">
      <w:numFmt w:val="decimal"/>
      <w:lvlText w:val=""/>
      <w:lvlJc w:val="left"/>
    </w:lvl>
    <w:lvl w:ilvl="7" w:tplc="51F0ED92">
      <w:numFmt w:val="decimal"/>
      <w:lvlText w:val=""/>
      <w:lvlJc w:val="left"/>
    </w:lvl>
    <w:lvl w:ilvl="8" w:tplc="9D2E911E">
      <w:numFmt w:val="decimal"/>
      <w:lvlText w:val=""/>
      <w:lvlJc w:val="left"/>
    </w:lvl>
  </w:abstractNum>
  <w:abstractNum w:abstractNumId="14" w15:restartNumberingAfterBreak="0">
    <w:nsid w:val="0000634F"/>
    <w:multiLevelType w:val="hybridMultilevel"/>
    <w:tmpl w:val="3B186A68"/>
    <w:lvl w:ilvl="0" w:tplc="80DC1E16">
      <w:start w:val="1"/>
      <w:numFmt w:val="bullet"/>
      <w:lvlText w:val="в"/>
      <w:lvlJc w:val="left"/>
    </w:lvl>
    <w:lvl w:ilvl="1" w:tplc="A91AF196">
      <w:numFmt w:val="decimal"/>
      <w:lvlText w:val=""/>
      <w:lvlJc w:val="left"/>
    </w:lvl>
    <w:lvl w:ilvl="2" w:tplc="BF14E6E6">
      <w:numFmt w:val="decimal"/>
      <w:lvlText w:val=""/>
      <w:lvlJc w:val="left"/>
    </w:lvl>
    <w:lvl w:ilvl="3" w:tplc="B476CAA2">
      <w:numFmt w:val="decimal"/>
      <w:lvlText w:val=""/>
      <w:lvlJc w:val="left"/>
    </w:lvl>
    <w:lvl w:ilvl="4" w:tplc="65A87322">
      <w:numFmt w:val="decimal"/>
      <w:lvlText w:val=""/>
      <w:lvlJc w:val="left"/>
    </w:lvl>
    <w:lvl w:ilvl="5" w:tplc="3B0211AA">
      <w:numFmt w:val="decimal"/>
      <w:lvlText w:val=""/>
      <w:lvlJc w:val="left"/>
    </w:lvl>
    <w:lvl w:ilvl="6" w:tplc="FC7854E2">
      <w:numFmt w:val="decimal"/>
      <w:lvlText w:val=""/>
      <w:lvlJc w:val="left"/>
    </w:lvl>
    <w:lvl w:ilvl="7" w:tplc="E1D2F14E">
      <w:numFmt w:val="decimal"/>
      <w:lvlText w:val=""/>
      <w:lvlJc w:val="left"/>
    </w:lvl>
    <w:lvl w:ilvl="8" w:tplc="D6E48F4E">
      <w:numFmt w:val="decimal"/>
      <w:lvlText w:val=""/>
      <w:lvlJc w:val="left"/>
    </w:lvl>
  </w:abstractNum>
  <w:abstractNum w:abstractNumId="15" w15:restartNumberingAfterBreak="0">
    <w:nsid w:val="00006F68"/>
    <w:multiLevelType w:val="hybridMultilevel"/>
    <w:tmpl w:val="0C709442"/>
    <w:lvl w:ilvl="0" w:tplc="52E2130A">
      <w:start w:val="1"/>
      <w:numFmt w:val="bullet"/>
      <w:lvlText w:val="к"/>
      <w:lvlJc w:val="left"/>
    </w:lvl>
    <w:lvl w:ilvl="1" w:tplc="B526F818">
      <w:start w:val="1"/>
      <w:numFmt w:val="bullet"/>
      <w:lvlText w:val="В"/>
      <w:lvlJc w:val="left"/>
    </w:lvl>
    <w:lvl w:ilvl="2" w:tplc="3AE83ED8">
      <w:numFmt w:val="decimal"/>
      <w:lvlText w:val=""/>
      <w:lvlJc w:val="left"/>
    </w:lvl>
    <w:lvl w:ilvl="3" w:tplc="34AE7F86">
      <w:numFmt w:val="decimal"/>
      <w:lvlText w:val=""/>
      <w:lvlJc w:val="left"/>
    </w:lvl>
    <w:lvl w:ilvl="4" w:tplc="D644A098">
      <w:numFmt w:val="decimal"/>
      <w:lvlText w:val=""/>
      <w:lvlJc w:val="left"/>
    </w:lvl>
    <w:lvl w:ilvl="5" w:tplc="69660480">
      <w:numFmt w:val="decimal"/>
      <w:lvlText w:val=""/>
      <w:lvlJc w:val="left"/>
    </w:lvl>
    <w:lvl w:ilvl="6" w:tplc="21B80898">
      <w:numFmt w:val="decimal"/>
      <w:lvlText w:val=""/>
      <w:lvlJc w:val="left"/>
    </w:lvl>
    <w:lvl w:ilvl="7" w:tplc="0D78343A">
      <w:numFmt w:val="decimal"/>
      <w:lvlText w:val=""/>
      <w:lvlJc w:val="left"/>
    </w:lvl>
    <w:lvl w:ilvl="8" w:tplc="ED36C8D8">
      <w:numFmt w:val="decimal"/>
      <w:lvlText w:val=""/>
      <w:lvlJc w:val="left"/>
    </w:lvl>
  </w:abstractNum>
  <w:abstractNum w:abstractNumId="16" w15:restartNumberingAfterBreak="0">
    <w:nsid w:val="00007153"/>
    <w:multiLevelType w:val="hybridMultilevel"/>
    <w:tmpl w:val="CC4C3406"/>
    <w:lvl w:ilvl="0" w:tplc="4DEA8140">
      <w:start w:val="1"/>
      <w:numFmt w:val="bullet"/>
      <w:lvlText w:val="и"/>
      <w:lvlJc w:val="left"/>
    </w:lvl>
    <w:lvl w:ilvl="1" w:tplc="F1D883D0">
      <w:numFmt w:val="decimal"/>
      <w:lvlText w:val=""/>
      <w:lvlJc w:val="left"/>
    </w:lvl>
    <w:lvl w:ilvl="2" w:tplc="245E8F52">
      <w:numFmt w:val="decimal"/>
      <w:lvlText w:val=""/>
      <w:lvlJc w:val="left"/>
    </w:lvl>
    <w:lvl w:ilvl="3" w:tplc="B308CA00">
      <w:numFmt w:val="decimal"/>
      <w:lvlText w:val=""/>
      <w:lvlJc w:val="left"/>
    </w:lvl>
    <w:lvl w:ilvl="4" w:tplc="04CC536C">
      <w:numFmt w:val="decimal"/>
      <w:lvlText w:val=""/>
      <w:lvlJc w:val="left"/>
    </w:lvl>
    <w:lvl w:ilvl="5" w:tplc="F16E8E32">
      <w:numFmt w:val="decimal"/>
      <w:lvlText w:val=""/>
      <w:lvlJc w:val="left"/>
    </w:lvl>
    <w:lvl w:ilvl="6" w:tplc="AD784624">
      <w:numFmt w:val="decimal"/>
      <w:lvlText w:val=""/>
      <w:lvlJc w:val="left"/>
    </w:lvl>
    <w:lvl w:ilvl="7" w:tplc="5C92BDB6">
      <w:numFmt w:val="decimal"/>
      <w:lvlText w:val=""/>
      <w:lvlJc w:val="left"/>
    </w:lvl>
    <w:lvl w:ilvl="8" w:tplc="86BC8406">
      <w:numFmt w:val="decimal"/>
      <w:lvlText w:val=""/>
      <w:lvlJc w:val="left"/>
    </w:lvl>
  </w:abstractNum>
  <w:abstractNum w:abstractNumId="17" w15:restartNumberingAfterBreak="0">
    <w:nsid w:val="00007833"/>
    <w:multiLevelType w:val="hybridMultilevel"/>
    <w:tmpl w:val="679ADEB0"/>
    <w:lvl w:ilvl="0" w:tplc="86F26160">
      <w:start w:val="1"/>
      <w:numFmt w:val="bullet"/>
      <w:lvlText w:val="В"/>
      <w:lvlJc w:val="left"/>
    </w:lvl>
    <w:lvl w:ilvl="1" w:tplc="21227E6E">
      <w:numFmt w:val="decimal"/>
      <w:lvlText w:val=""/>
      <w:lvlJc w:val="left"/>
    </w:lvl>
    <w:lvl w:ilvl="2" w:tplc="C602E320">
      <w:numFmt w:val="decimal"/>
      <w:lvlText w:val=""/>
      <w:lvlJc w:val="left"/>
    </w:lvl>
    <w:lvl w:ilvl="3" w:tplc="D1D0D88A">
      <w:numFmt w:val="decimal"/>
      <w:lvlText w:val=""/>
      <w:lvlJc w:val="left"/>
    </w:lvl>
    <w:lvl w:ilvl="4" w:tplc="B18E3094">
      <w:numFmt w:val="decimal"/>
      <w:lvlText w:val=""/>
      <w:lvlJc w:val="left"/>
    </w:lvl>
    <w:lvl w:ilvl="5" w:tplc="EED4C39C">
      <w:numFmt w:val="decimal"/>
      <w:lvlText w:val=""/>
      <w:lvlJc w:val="left"/>
    </w:lvl>
    <w:lvl w:ilvl="6" w:tplc="DEB69834">
      <w:numFmt w:val="decimal"/>
      <w:lvlText w:val=""/>
      <w:lvlJc w:val="left"/>
    </w:lvl>
    <w:lvl w:ilvl="7" w:tplc="704204A4">
      <w:numFmt w:val="decimal"/>
      <w:lvlText w:val=""/>
      <w:lvlJc w:val="left"/>
    </w:lvl>
    <w:lvl w:ilvl="8" w:tplc="45B46694">
      <w:numFmt w:val="decimal"/>
      <w:lvlText w:val=""/>
      <w:lvlJc w:val="left"/>
    </w:lvl>
  </w:abstractNum>
  <w:abstractNum w:abstractNumId="18" w15:restartNumberingAfterBreak="0">
    <w:nsid w:val="00007CB8"/>
    <w:multiLevelType w:val="hybridMultilevel"/>
    <w:tmpl w:val="6FE66BDE"/>
    <w:lvl w:ilvl="0" w:tplc="8156441A">
      <w:start w:val="1"/>
      <w:numFmt w:val="bullet"/>
      <w:lvlText w:val="в"/>
      <w:lvlJc w:val="left"/>
    </w:lvl>
    <w:lvl w:ilvl="1" w:tplc="F58A6F74">
      <w:numFmt w:val="decimal"/>
      <w:lvlText w:val=""/>
      <w:lvlJc w:val="left"/>
    </w:lvl>
    <w:lvl w:ilvl="2" w:tplc="3710A812">
      <w:numFmt w:val="decimal"/>
      <w:lvlText w:val=""/>
      <w:lvlJc w:val="left"/>
    </w:lvl>
    <w:lvl w:ilvl="3" w:tplc="38EE77EC">
      <w:numFmt w:val="decimal"/>
      <w:lvlText w:val=""/>
      <w:lvlJc w:val="left"/>
    </w:lvl>
    <w:lvl w:ilvl="4" w:tplc="0C6E2390">
      <w:numFmt w:val="decimal"/>
      <w:lvlText w:val=""/>
      <w:lvlJc w:val="left"/>
    </w:lvl>
    <w:lvl w:ilvl="5" w:tplc="9EBAACB6">
      <w:numFmt w:val="decimal"/>
      <w:lvlText w:val=""/>
      <w:lvlJc w:val="left"/>
    </w:lvl>
    <w:lvl w:ilvl="6" w:tplc="5DE20D66">
      <w:numFmt w:val="decimal"/>
      <w:lvlText w:val=""/>
      <w:lvlJc w:val="left"/>
    </w:lvl>
    <w:lvl w:ilvl="7" w:tplc="6A2465EC">
      <w:numFmt w:val="decimal"/>
      <w:lvlText w:val=""/>
      <w:lvlJc w:val="left"/>
    </w:lvl>
    <w:lvl w:ilvl="8" w:tplc="A934D81C">
      <w:numFmt w:val="decimal"/>
      <w:lvlText w:val=""/>
      <w:lvlJc w:val="left"/>
    </w:lvl>
  </w:abstractNum>
  <w:abstractNum w:abstractNumId="19" w15:restartNumberingAfterBreak="0">
    <w:nsid w:val="00007F0D"/>
    <w:multiLevelType w:val="hybridMultilevel"/>
    <w:tmpl w:val="EF74EBEE"/>
    <w:lvl w:ilvl="0" w:tplc="8B060A36">
      <w:start w:val="1"/>
      <w:numFmt w:val="bullet"/>
      <w:lvlText w:val="и"/>
      <w:lvlJc w:val="left"/>
    </w:lvl>
    <w:lvl w:ilvl="1" w:tplc="27A41700">
      <w:numFmt w:val="decimal"/>
      <w:lvlText w:val=""/>
      <w:lvlJc w:val="left"/>
    </w:lvl>
    <w:lvl w:ilvl="2" w:tplc="A772480C">
      <w:numFmt w:val="decimal"/>
      <w:lvlText w:val=""/>
      <w:lvlJc w:val="left"/>
    </w:lvl>
    <w:lvl w:ilvl="3" w:tplc="420643FA">
      <w:numFmt w:val="decimal"/>
      <w:lvlText w:val=""/>
      <w:lvlJc w:val="left"/>
    </w:lvl>
    <w:lvl w:ilvl="4" w:tplc="32903E98">
      <w:numFmt w:val="decimal"/>
      <w:lvlText w:val=""/>
      <w:lvlJc w:val="left"/>
    </w:lvl>
    <w:lvl w:ilvl="5" w:tplc="D9C64460">
      <w:numFmt w:val="decimal"/>
      <w:lvlText w:val=""/>
      <w:lvlJc w:val="left"/>
    </w:lvl>
    <w:lvl w:ilvl="6" w:tplc="82381DF2">
      <w:numFmt w:val="decimal"/>
      <w:lvlText w:val=""/>
      <w:lvlJc w:val="left"/>
    </w:lvl>
    <w:lvl w:ilvl="7" w:tplc="53AA2450">
      <w:numFmt w:val="decimal"/>
      <w:lvlText w:val=""/>
      <w:lvlJc w:val="left"/>
    </w:lvl>
    <w:lvl w:ilvl="8" w:tplc="8DCE7E5A">
      <w:numFmt w:val="decimal"/>
      <w:lvlText w:val=""/>
      <w:lvlJc w:val="left"/>
    </w:lvl>
  </w:abstractNum>
  <w:abstractNum w:abstractNumId="20" w15:restartNumberingAfterBreak="0">
    <w:nsid w:val="13037E77"/>
    <w:multiLevelType w:val="hybridMultilevel"/>
    <w:tmpl w:val="D890A0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282B3D2F"/>
    <w:multiLevelType w:val="hybridMultilevel"/>
    <w:tmpl w:val="ECFC18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
  </w:num>
  <w:num w:numId="2">
    <w:abstractNumId w:val="18"/>
  </w:num>
  <w:num w:numId="3">
    <w:abstractNumId w:val="14"/>
  </w:num>
  <w:num w:numId="4">
    <w:abstractNumId w:val="15"/>
  </w:num>
  <w:num w:numId="5">
    <w:abstractNumId w:val="6"/>
  </w:num>
  <w:num w:numId="6">
    <w:abstractNumId w:val="11"/>
  </w:num>
  <w:num w:numId="7">
    <w:abstractNumId w:val="0"/>
  </w:num>
  <w:num w:numId="8">
    <w:abstractNumId w:val="13"/>
  </w:num>
  <w:num w:numId="9">
    <w:abstractNumId w:val="2"/>
  </w:num>
  <w:num w:numId="10">
    <w:abstractNumId w:val="10"/>
  </w:num>
  <w:num w:numId="11">
    <w:abstractNumId w:val="9"/>
  </w:num>
  <w:num w:numId="12">
    <w:abstractNumId w:val="19"/>
  </w:num>
  <w:num w:numId="13">
    <w:abstractNumId w:val="1"/>
  </w:num>
  <w:num w:numId="14">
    <w:abstractNumId w:val="8"/>
  </w:num>
  <w:num w:numId="15">
    <w:abstractNumId w:val="5"/>
  </w:num>
  <w:num w:numId="16">
    <w:abstractNumId w:val="7"/>
  </w:num>
  <w:num w:numId="17">
    <w:abstractNumId w:val="3"/>
  </w:num>
  <w:num w:numId="18">
    <w:abstractNumId w:val="12"/>
  </w:num>
  <w:num w:numId="19">
    <w:abstractNumId w:val="16"/>
  </w:num>
  <w:num w:numId="20">
    <w:abstractNumId w:val="17"/>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15E"/>
    <w:rsid w:val="000376B7"/>
    <w:rsid w:val="000B5DAC"/>
    <w:rsid w:val="001F3E62"/>
    <w:rsid w:val="002705F0"/>
    <w:rsid w:val="003C1E90"/>
    <w:rsid w:val="00441700"/>
    <w:rsid w:val="004F115E"/>
    <w:rsid w:val="004F19D5"/>
    <w:rsid w:val="005158AF"/>
    <w:rsid w:val="005847D6"/>
    <w:rsid w:val="00725AF6"/>
    <w:rsid w:val="00AA2459"/>
    <w:rsid w:val="00BC6009"/>
    <w:rsid w:val="00BE17EE"/>
    <w:rsid w:val="00C21AF1"/>
    <w:rsid w:val="00CA58DF"/>
    <w:rsid w:val="00D560D7"/>
    <w:rsid w:val="00D5676D"/>
    <w:rsid w:val="00D81279"/>
    <w:rsid w:val="00E527BF"/>
    <w:rsid w:val="00ED67F9"/>
    <w:rsid w:val="00FB73B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C5D49"/>
  <w15:chartTrackingRefBased/>
  <w15:docId w15:val="{253742DB-A172-4963-B732-57D6EACC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15E"/>
    <w:pPr>
      <w:spacing w:after="0" w:line="240" w:lineRule="auto"/>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6B7"/>
    <w:pPr>
      <w:tabs>
        <w:tab w:val="center" w:pos="4677"/>
        <w:tab w:val="right" w:pos="9355"/>
      </w:tabs>
    </w:pPr>
  </w:style>
  <w:style w:type="character" w:customStyle="1" w:styleId="a4">
    <w:name w:val="Верхний колонтитул Знак"/>
    <w:basedOn w:val="a0"/>
    <w:link w:val="a3"/>
    <w:uiPriority w:val="99"/>
    <w:rsid w:val="000376B7"/>
    <w:rPr>
      <w:rFonts w:ascii="Times New Roman" w:hAnsi="Times New Roman" w:cs="Times New Roman"/>
    </w:rPr>
  </w:style>
  <w:style w:type="paragraph" w:styleId="a5">
    <w:name w:val="footer"/>
    <w:basedOn w:val="a"/>
    <w:link w:val="a6"/>
    <w:uiPriority w:val="99"/>
    <w:unhideWhenUsed/>
    <w:rsid w:val="000376B7"/>
    <w:pPr>
      <w:tabs>
        <w:tab w:val="center" w:pos="4677"/>
        <w:tab w:val="right" w:pos="9355"/>
      </w:tabs>
    </w:pPr>
  </w:style>
  <w:style w:type="character" w:customStyle="1" w:styleId="a6">
    <w:name w:val="Нижний колонтитул Знак"/>
    <w:basedOn w:val="a0"/>
    <w:link w:val="a5"/>
    <w:uiPriority w:val="99"/>
    <w:rsid w:val="000376B7"/>
    <w:rPr>
      <w:rFonts w:ascii="Times New Roman" w:hAnsi="Times New Roman" w:cs="Times New Roman"/>
    </w:rPr>
  </w:style>
  <w:style w:type="paragraph" w:styleId="a7">
    <w:name w:val="List Paragraph"/>
    <w:basedOn w:val="a"/>
    <w:uiPriority w:val="34"/>
    <w:qFormat/>
    <w:rsid w:val="00D56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4603</Words>
  <Characters>26239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dc:creator>
  <cp:keywords/>
  <dc:description/>
  <cp:lastModifiedBy>Lars</cp:lastModifiedBy>
  <cp:revision>10</cp:revision>
  <dcterms:created xsi:type="dcterms:W3CDTF">2026-09-25T04:59:00Z</dcterms:created>
  <dcterms:modified xsi:type="dcterms:W3CDTF">2026-09-26T08:27:00Z</dcterms:modified>
</cp:coreProperties>
</file>