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474" w:rsidRDefault="00E67474" w:rsidP="00E67474">
      <w:pPr>
        <w:spacing w:before="99"/>
        <w:ind w:left="2131" w:right="357" w:firstLine="1222"/>
        <w:rPr>
          <w:b/>
          <w:i/>
          <w:sz w:val="28"/>
        </w:rPr>
      </w:pPr>
      <w:r>
        <w:rPr>
          <w:b/>
          <w:i/>
          <w:noProof/>
          <w:sz w:val="28"/>
          <w:lang w:eastAsia="ru-RU"/>
        </w:rPr>
        <w:drawing>
          <wp:anchor distT="0" distB="0" distL="0" distR="0" simplePos="0" relativeHeight="251642880" behindDoc="1" locked="0" layoutInCell="1" allowOverlap="1" wp14:anchorId="625E49E8" wp14:editId="5646219F">
            <wp:simplePos x="0" y="0"/>
            <wp:positionH relativeFrom="page">
              <wp:posOffset>428625</wp:posOffset>
            </wp:positionH>
            <wp:positionV relativeFrom="paragraph">
              <wp:posOffset>273685</wp:posOffset>
            </wp:positionV>
            <wp:extent cx="1037844" cy="1001268"/>
            <wp:effectExtent l="0" t="0" r="0" b="8890"/>
            <wp:wrapThrough wrapText="bothSides">
              <wp:wrapPolygon edited="0">
                <wp:start x="9518" y="0"/>
                <wp:lineTo x="1983" y="8223"/>
                <wp:lineTo x="1586" y="13157"/>
                <wp:lineTo x="0" y="14802"/>
                <wp:lineTo x="0" y="20147"/>
                <wp:lineTo x="1586" y="21381"/>
                <wp:lineTo x="19829" y="21381"/>
                <wp:lineTo x="21018" y="20147"/>
                <wp:lineTo x="21018" y="16447"/>
                <wp:lineTo x="20622" y="12746"/>
                <wp:lineTo x="19035" y="8223"/>
                <wp:lineTo x="11501" y="0"/>
                <wp:lineTo x="9518" y="0"/>
              </wp:wrapPolygon>
            </wp:wrapThrough>
            <wp:docPr id="257" name="Image 1" descr="Безымянный-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Безымянный-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7844" cy="10012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67474" w:rsidRDefault="00E67474" w:rsidP="00E67474">
      <w:pPr>
        <w:ind w:firstLine="1225"/>
        <w:jc w:val="center"/>
        <w:rPr>
          <w:b/>
          <w:i/>
          <w:sz w:val="28"/>
        </w:rPr>
      </w:pPr>
      <w:r>
        <w:rPr>
          <w:b/>
          <w:i/>
          <w:sz w:val="28"/>
        </w:rPr>
        <w:t xml:space="preserve">Федеральное агентство по рыболовству </w:t>
      </w:r>
    </w:p>
    <w:p w:rsidR="00E67474" w:rsidRDefault="00E67474" w:rsidP="00E67474">
      <w:pPr>
        <w:ind w:firstLine="1222"/>
        <w:jc w:val="center"/>
        <w:rPr>
          <w:b/>
          <w:i/>
          <w:sz w:val="28"/>
        </w:rPr>
      </w:pPr>
      <w:r>
        <w:rPr>
          <w:b/>
          <w:i/>
          <w:sz w:val="28"/>
        </w:rPr>
        <w:t>Федеральное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государственное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бюджетное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образовательное</w:t>
      </w:r>
    </w:p>
    <w:p w:rsidR="00E67474" w:rsidRDefault="00E67474" w:rsidP="00E67474">
      <w:pPr>
        <w:ind w:left="1856" w:right="433"/>
        <w:jc w:val="center"/>
        <w:rPr>
          <w:b/>
          <w:i/>
          <w:sz w:val="28"/>
        </w:rPr>
      </w:pPr>
      <w:r>
        <w:rPr>
          <w:b/>
          <w:i/>
          <w:sz w:val="28"/>
        </w:rPr>
        <w:t>учреждение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высшего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pacing w:val="-2"/>
          <w:sz w:val="28"/>
        </w:rPr>
        <w:t>образования</w:t>
      </w:r>
    </w:p>
    <w:p w:rsidR="00E67474" w:rsidRDefault="00E67474" w:rsidP="00E67474">
      <w:pPr>
        <w:ind w:left="1855" w:right="436"/>
        <w:jc w:val="center"/>
        <w:rPr>
          <w:b/>
          <w:i/>
          <w:sz w:val="28"/>
        </w:rPr>
      </w:pPr>
      <w:r>
        <w:rPr>
          <w:b/>
          <w:i/>
          <w:sz w:val="28"/>
        </w:rPr>
        <w:t>«Астраханский</w:t>
      </w:r>
      <w:r>
        <w:rPr>
          <w:b/>
          <w:i/>
          <w:spacing w:val="-16"/>
          <w:sz w:val="28"/>
        </w:rPr>
        <w:t xml:space="preserve"> </w:t>
      </w:r>
      <w:r>
        <w:rPr>
          <w:b/>
          <w:i/>
          <w:sz w:val="28"/>
        </w:rPr>
        <w:t>государственный</w:t>
      </w:r>
      <w:r>
        <w:rPr>
          <w:b/>
          <w:i/>
          <w:spacing w:val="-17"/>
          <w:sz w:val="28"/>
        </w:rPr>
        <w:t xml:space="preserve"> </w:t>
      </w:r>
      <w:r>
        <w:rPr>
          <w:b/>
          <w:i/>
          <w:sz w:val="28"/>
        </w:rPr>
        <w:t>технический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pacing w:val="-2"/>
          <w:sz w:val="28"/>
        </w:rPr>
        <w:t>университет»</w:t>
      </w:r>
    </w:p>
    <w:p w:rsidR="00E67474" w:rsidRDefault="00E67474" w:rsidP="00E67474">
      <w:pPr>
        <w:ind w:left="2552" w:right="433"/>
        <w:jc w:val="center"/>
        <w:rPr>
          <w:b/>
          <w:sz w:val="16"/>
        </w:rPr>
      </w:pPr>
      <w:r>
        <w:rPr>
          <w:b/>
          <w:sz w:val="16"/>
        </w:rPr>
        <w:t xml:space="preserve">   Система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менеджмента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качества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в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области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образования,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воспитания,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науки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и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инноваций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сертифицирована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ООО «ДКС РУС» по международному стандарту ISO 9001:2015</w:t>
      </w:r>
    </w:p>
    <w:p w:rsidR="00E67474" w:rsidRDefault="00E67474" w:rsidP="00E67474">
      <w:pPr>
        <w:spacing w:line="480" w:lineRule="auto"/>
        <w:ind w:left="907" w:right="762"/>
        <w:jc w:val="center"/>
        <w:rPr>
          <w:sz w:val="36"/>
        </w:rPr>
      </w:pPr>
    </w:p>
    <w:p w:rsidR="00E67474" w:rsidRDefault="00E67474" w:rsidP="00E67474">
      <w:pPr>
        <w:ind w:right="4"/>
        <w:jc w:val="center"/>
        <w:rPr>
          <w:sz w:val="36"/>
        </w:rPr>
      </w:pPr>
      <w:r>
        <w:rPr>
          <w:sz w:val="36"/>
        </w:rPr>
        <w:t>Институт</w:t>
      </w:r>
      <w:r>
        <w:rPr>
          <w:spacing w:val="-7"/>
          <w:sz w:val="36"/>
        </w:rPr>
        <w:t xml:space="preserve"> </w:t>
      </w:r>
      <w:r>
        <w:rPr>
          <w:sz w:val="36"/>
        </w:rPr>
        <w:t>морских</w:t>
      </w:r>
      <w:r>
        <w:rPr>
          <w:spacing w:val="-7"/>
          <w:sz w:val="36"/>
        </w:rPr>
        <w:t xml:space="preserve"> </w:t>
      </w:r>
      <w:r>
        <w:rPr>
          <w:sz w:val="36"/>
        </w:rPr>
        <w:t>технологий,</w:t>
      </w:r>
      <w:r>
        <w:rPr>
          <w:spacing w:val="-7"/>
          <w:sz w:val="36"/>
        </w:rPr>
        <w:t xml:space="preserve"> </w:t>
      </w:r>
      <w:r>
        <w:rPr>
          <w:sz w:val="36"/>
        </w:rPr>
        <w:t>энергетики</w:t>
      </w:r>
      <w:r>
        <w:rPr>
          <w:spacing w:val="-8"/>
          <w:sz w:val="36"/>
        </w:rPr>
        <w:t xml:space="preserve"> </w:t>
      </w:r>
      <w:r>
        <w:rPr>
          <w:sz w:val="36"/>
        </w:rPr>
        <w:t>и</w:t>
      </w:r>
      <w:r>
        <w:rPr>
          <w:spacing w:val="-9"/>
          <w:sz w:val="36"/>
        </w:rPr>
        <w:t xml:space="preserve"> </w:t>
      </w:r>
      <w:r>
        <w:rPr>
          <w:sz w:val="36"/>
        </w:rPr>
        <w:t>транспорта</w:t>
      </w:r>
    </w:p>
    <w:p w:rsidR="00E67474" w:rsidRDefault="00E67474" w:rsidP="001F04C5">
      <w:pPr>
        <w:tabs>
          <w:tab w:val="left" w:pos="825"/>
        </w:tabs>
        <w:ind w:right="4"/>
        <w:jc w:val="center"/>
        <w:rPr>
          <w:sz w:val="36"/>
        </w:rPr>
      </w:pPr>
      <w:r>
        <w:rPr>
          <w:sz w:val="36"/>
        </w:rPr>
        <w:t>Кафедра «Механика и инженерная графика»</w:t>
      </w:r>
    </w:p>
    <w:p w:rsidR="00E67474" w:rsidRDefault="00E67474" w:rsidP="00E67474">
      <w:pPr>
        <w:pStyle w:val="a3"/>
        <w:spacing w:before="100"/>
        <w:rPr>
          <w:sz w:val="36"/>
        </w:rPr>
      </w:pPr>
    </w:p>
    <w:p w:rsidR="00E67474" w:rsidRDefault="00E67474" w:rsidP="00E67474">
      <w:pPr>
        <w:pStyle w:val="a3"/>
        <w:spacing w:before="100"/>
        <w:rPr>
          <w:sz w:val="36"/>
        </w:rPr>
      </w:pPr>
    </w:p>
    <w:p w:rsidR="00E67474" w:rsidRDefault="00E67474" w:rsidP="00E67474">
      <w:pPr>
        <w:pStyle w:val="a3"/>
        <w:spacing w:before="100"/>
        <w:rPr>
          <w:sz w:val="36"/>
        </w:rPr>
      </w:pPr>
    </w:p>
    <w:p w:rsidR="00E67474" w:rsidRPr="00D308D6" w:rsidRDefault="00E67474" w:rsidP="005C2473">
      <w:pPr>
        <w:ind w:right="4"/>
        <w:jc w:val="center"/>
        <w:rPr>
          <w:b/>
          <w:bCs/>
          <w:sz w:val="44"/>
          <w:szCs w:val="44"/>
        </w:rPr>
      </w:pPr>
    </w:p>
    <w:p w:rsidR="001F7C15" w:rsidRDefault="00C4490B" w:rsidP="00C4490B">
      <w:pPr>
        <w:jc w:val="center"/>
        <w:rPr>
          <w:b/>
          <w:bCs/>
          <w:sz w:val="44"/>
          <w:szCs w:val="44"/>
        </w:rPr>
      </w:pPr>
      <w:proofErr w:type="spellStart"/>
      <w:r w:rsidRPr="00C4490B">
        <w:rPr>
          <w:b/>
          <w:bCs/>
          <w:sz w:val="44"/>
          <w:szCs w:val="44"/>
        </w:rPr>
        <w:t>Эскизирование</w:t>
      </w:r>
      <w:proofErr w:type="spellEnd"/>
      <w:r w:rsidRPr="00C4490B">
        <w:rPr>
          <w:b/>
          <w:bCs/>
          <w:sz w:val="44"/>
          <w:szCs w:val="44"/>
        </w:rPr>
        <w:t xml:space="preserve"> деталей.</w:t>
      </w:r>
    </w:p>
    <w:p w:rsidR="00A42150" w:rsidRPr="00B60A0D" w:rsidRDefault="00A42150" w:rsidP="00E67474">
      <w:pPr>
        <w:ind w:left="2657" w:right="2512"/>
        <w:jc w:val="center"/>
        <w:rPr>
          <w:b/>
          <w:bCs/>
          <w:sz w:val="44"/>
          <w:szCs w:val="44"/>
        </w:rPr>
      </w:pPr>
    </w:p>
    <w:p w:rsidR="00E67474" w:rsidRPr="00A42150" w:rsidRDefault="00E67474" w:rsidP="005C2473">
      <w:pPr>
        <w:tabs>
          <w:tab w:val="left" w:pos="7797"/>
          <w:tab w:val="left" w:pos="8222"/>
          <w:tab w:val="left" w:pos="8647"/>
        </w:tabs>
        <w:ind w:right="4"/>
        <w:jc w:val="center"/>
        <w:rPr>
          <w:sz w:val="28"/>
          <w:szCs w:val="28"/>
        </w:rPr>
      </w:pPr>
      <w:r w:rsidRPr="00A42150">
        <w:rPr>
          <w:sz w:val="28"/>
          <w:szCs w:val="28"/>
        </w:rPr>
        <w:t>МЕТОДИЧЕСКИЕ</w:t>
      </w:r>
      <w:r w:rsidRPr="00A42150">
        <w:rPr>
          <w:spacing w:val="-23"/>
          <w:sz w:val="28"/>
          <w:szCs w:val="28"/>
        </w:rPr>
        <w:t xml:space="preserve"> </w:t>
      </w:r>
      <w:r w:rsidRPr="00A42150">
        <w:rPr>
          <w:sz w:val="28"/>
          <w:szCs w:val="28"/>
        </w:rPr>
        <w:t>УКАЗАНИЯ ПО КУРСУ «НАЧЕРТАТЕЛЬНАЯ ГЕОМЕТРИЯ И ИНЖЕНЕРНАЯ ГРАФИКА»</w:t>
      </w:r>
    </w:p>
    <w:p w:rsidR="00806543" w:rsidRDefault="00806543" w:rsidP="00E67474">
      <w:pPr>
        <w:spacing w:before="368"/>
        <w:ind w:left="139"/>
        <w:jc w:val="center"/>
        <w:rPr>
          <w:sz w:val="32"/>
        </w:rPr>
      </w:pPr>
    </w:p>
    <w:p w:rsidR="00E21A92" w:rsidRDefault="00E21A92" w:rsidP="00E21A92">
      <w:pPr>
        <w:jc w:val="center"/>
        <w:rPr>
          <w:sz w:val="24"/>
          <w:szCs w:val="24"/>
        </w:rPr>
      </w:pPr>
      <w:r>
        <w:rPr>
          <w:sz w:val="24"/>
          <w:szCs w:val="24"/>
        </w:rPr>
        <w:t>для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студентов</w:t>
      </w:r>
      <w:r>
        <w:rPr>
          <w:spacing w:val="-1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направлений</w:t>
      </w:r>
    </w:p>
    <w:p w:rsidR="00E21A92" w:rsidRDefault="00E21A92" w:rsidP="00E21A92">
      <w:pPr>
        <w:jc w:val="center"/>
        <w:rPr>
          <w:sz w:val="24"/>
          <w:szCs w:val="24"/>
        </w:rPr>
      </w:pPr>
      <w:r>
        <w:rPr>
          <w:sz w:val="24"/>
          <w:szCs w:val="24"/>
        </w:rPr>
        <w:t>15.03.02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Технологические машины и оборудование</w:t>
      </w:r>
    </w:p>
    <w:p w:rsidR="00E21A92" w:rsidRDefault="00E21A92" w:rsidP="00E21A92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18.03.01 Химическая технология </w:t>
      </w:r>
    </w:p>
    <w:p w:rsidR="00E21A92" w:rsidRDefault="00E21A92" w:rsidP="00E21A92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18.03.02 </w:t>
      </w:r>
      <w:proofErr w:type="spellStart"/>
      <w:r>
        <w:rPr>
          <w:sz w:val="24"/>
          <w:szCs w:val="24"/>
        </w:rPr>
        <w:t>Энерго</w:t>
      </w:r>
      <w:proofErr w:type="spellEnd"/>
      <w:r>
        <w:rPr>
          <w:sz w:val="24"/>
          <w:szCs w:val="24"/>
        </w:rPr>
        <w:t>- и ресурсосберегающие процессы в химической технологии, нефтехимии и биотехнологии</w:t>
      </w:r>
    </w:p>
    <w:p w:rsidR="002603F1" w:rsidRDefault="002603F1" w:rsidP="00E21A92">
      <w:pPr>
        <w:jc w:val="center"/>
        <w:rPr>
          <w:sz w:val="24"/>
          <w:szCs w:val="24"/>
        </w:rPr>
      </w:pPr>
      <w:r>
        <w:rPr>
          <w:sz w:val="24"/>
          <w:szCs w:val="24"/>
        </w:rPr>
        <w:t>21.03.01 Нефтегазовое дело</w:t>
      </w:r>
    </w:p>
    <w:p w:rsidR="00C6524F" w:rsidRDefault="00C6524F" w:rsidP="00C6524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26.03.01 </w:t>
      </w:r>
      <w:r w:rsidRPr="002A2A46">
        <w:rPr>
          <w:sz w:val="24"/>
          <w:szCs w:val="24"/>
        </w:rPr>
        <w:t>Управление водным транспортом и гидрографическое обеспечение судоходства</w:t>
      </w:r>
    </w:p>
    <w:p w:rsidR="00E97ABA" w:rsidRPr="00182888" w:rsidRDefault="00E97ABA" w:rsidP="00E97ABA">
      <w:pPr>
        <w:jc w:val="center"/>
        <w:rPr>
          <w:sz w:val="24"/>
          <w:szCs w:val="24"/>
        </w:rPr>
      </w:pPr>
      <w:r w:rsidRPr="0096310A">
        <w:rPr>
          <w:sz w:val="24"/>
          <w:szCs w:val="24"/>
        </w:rPr>
        <w:t xml:space="preserve">26.03.02 Кораблестроение, </w:t>
      </w:r>
      <w:proofErr w:type="spellStart"/>
      <w:r w:rsidRPr="0096310A">
        <w:rPr>
          <w:sz w:val="24"/>
          <w:szCs w:val="24"/>
        </w:rPr>
        <w:t>океанотехника</w:t>
      </w:r>
      <w:proofErr w:type="spellEnd"/>
      <w:r w:rsidRPr="0096310A">
        <w:rPr>
          <w:sz w:val="24"/>
          <w:szCs w:val="24"/>
        </w:rPr>
        <w:t xml:space="preserve"> и системотехника объектов морской инфраструктуры</w:t>
      </w:r>
    </w:p>
    <w:p w:rsidR="00E67474" w:rsidRDefault="00E67474" w:rsidP="00E67474">
      <w:pPr>
        <w:pStyle w:val="a3"/>
        <w:rPr>
          <w:sz w:val="32"/>
        </w:rPr>
      </w:pPr>
      <w:bookmarkStart w:id="0" w:name="_GoBack"/>
      <w:bookmarkEnd w:id="0"/>
    </w:p>
    <w:p w:rsidR="00E67474" w:rsidRDefault="00E67474" w:rsidP="00E67474">
      <w:pPr>
        <w:pStyle w:val="a3"/>
        <w:rPr>
          <w:sz w:val="32"/>
        </w:rPr>
      </w:pPr>
    </w:p>
    <w:p w:rsidR="00E67474" w:rsidRDefault="00E67474" w:rsidP="00E67474">
      <w:pPr>
        <w:pStyle w:val="a3"/>
        <w:rPr>
          <w:sz w:val="32"/>
        </w:rPr>
      </w:pPr>
    </w:p>
    <w:p w:rsidR="00E67474" w:rsidRDefault="00E67474" w:rsidP="00E67474">
      <w:pPr>
        <w:pStyle w:val="a3"/>
        <w:rPr>
          <w:sz w:val="32"/>
        </w:rPr>
      </w:pPr>
    </w:p>
    <w:p w:rsidR="00E67474" w:rsidRDefault="00E67474" w:rsidP="00E67474">
      <w:pPr>
        <w:pStyle w:val="a3"/>
        <w:rPr>
          <w:sz w:val="32"/>
        </w:rPr>
      </w:pPr>
    </w:p>
    <w:p w:rsidR="00E67474" w:rsidRDefault="00E67474" w:rsidP="00E67474">
      <w:pPr>
        <w:ind w:left="147"/>
        <w:jc w:val="center"/>
        <w:rPr>
          <w:spacing w:val="-4"/>
          <w:sz w:val="40"/>
        </w:rPr>
      </w:pPr>
      <w:r>
        <w:rPr>
          <w:sz w:val="40"/>
        </w:rPr>
        <w:t>Астрахань</w:t>
      </w:r>
      <w:r>
        <w:rPr>
          <w:spacing w:val="-9"/>
          <w:sz w:val="40"/>
        </w:rPr>
        <w:t xml:space="preserve"> </w:t>
      </w:r>
      <w:r>
        <w:rPr>
          <w:spacing w:val="-4"/>
          <w:sz w:val="40"/>
        </w:rPr>
        <w:t>2023</w:t>
      </w:r>
    </w:p>
    <w:p w:rsidR="006A279D" w:rsidRDefault="006A279D" w:rsidP="00E67474">
      <w:pPr>
        <w:ind w:left="147"/>
        <w:jc w:val="center"/>
        <w:rPr>
          <w:spacing w:val="-4"/>
          <w:sz w:val="40"/>
        </w:rPr>
      </w:pPr>
    </w:p>
    <w:p w:rsidR="00232340" w:rsidRDefault="00232340" w:rsidP="00E67474">
      <w:pPr>
        <w:ind w:left="147"/>
        <w:jc w:val="center"/>
        <w:rPr>
          <w:spacing w:val="-4"/>
          <w:sz w:val="40"/>
        </w:rPr>
      </w:pPr>
    </w:p>
    <w:p w:rsidR="00232340" w:rsidRDefault="00232340" w:rsidP="00E67474">
      <w:pPr>
        <w:ind w:left="147"/>
        <w:jc w:val="center"/>
        <w:rPr>
          <w:spacing w:val="-4"/>
          <w:sz w:val="40"/>
        </w:rPr>
      </w:pPr>
    </w:p>
    <w:p w:rsidR="00C4490B" w:rsidRDefault="00C4490B" w:rsidP="00E67474">
      <w:pPr>
        <w:ind w:left="147"/>
        <w:jc w:val="center"/>
        <w:rPr>
          <w:spacing w:val="-4"/>
          <w:sz w:val="40"/>
        </w:rPr>
      </w:pPr>
    </w:p>
    <w:p w:rsidR="00C4490B" w:rsidRDefault="00C4490B" w:rsidP="00E67474">
      <w:pPr>
        <w:ind w:left="147"/>
        <w:jc w:val="center"/>
        <w:rPr>
          <w:spacing w:val="-4"/>
          <w:sz w:val="40"/>
        </w:rPr>
      </w:pPr>
    </w:p>
    <w:p w:rsidR="00C4490B" w:rsidRDefault="00C4490B" w:rsidP="00E67474">
      <w:pPr>
        <w:ind w:left="147"/>
        <w:jc w:val="center"/>
        <w:rPr>
          <w:spacing w:val="-4"/>
          <w:sz w:val="40"/>
        </w:rPr>
      </w:pPr>
    </w:p>
    <w:p w:rsidR="00C0185E" w:rsidRDefault="00C0185E" w:rsidP="00E67474">
      <w:pPr>
        <w:ind w:left="147"/>
        <w:jc w:val="center"/>
        <w:rPr>
          <w:spacing w:val="-4"/>
          <w:sz w:val="40"/>
        </w:rPr>
      </w:pPr>
    </w:p>
    <w:p w:rsidR="00C4490B" w:rsidRPr="00ED0567" w:rsidRDefault="00C4490B" w:rsidP="00C4490B">
      <w:pPr>
        <w:shd w:val="clear" w:color="auto" w:fill="FFFFFF"/>
        <w:spacing w:line="264" w:lineRule="auto"/>
        <w:jc w:val="center"/>
        <w:rPr>
          <w:b/>
          <w:sz w:val="28"/>
          <w:szCs w:val="28"/>
        </w:rPr>
      </w:pPr>
      <w:proofErr w:type="spellStart"/>
      <w:r w:rsidRPr="00ED0567">
        <w:rPr>
          <w:b/>
          <w:sz w:val="28"/>
          <w:szCs w:val="28"/>
        </w:rPr>
        <w:t>Эскизирование</w:t>
      </w:r>
      <w:proofErr w:type="spellEnd"/>
      <w:r w:rsidRPr="00ED0567">
        <w:rPr>
          <w:b/>
          <w:sz w:val="28"/>
          <w:szCs w:val="28"/>
        </w:rPr>
        <w:t xml:space="preserve"> деталей.</w:t>
      </w:r>
    </w:p>
    <w:p w:rsidR="00C4490B" w:rsidRPr="00ED0567" w:rsidRDefault="00C4490B" w:rsidP="00C4490B">
      <w:pPr>
        <w:shd w:val="clear" w:color="auto" w:fill="FFFFFF"/>
        <w:spacing w:line="264" w:lineRule="auto"/>
        <w:jc w:val="center"/>
        <w:rPr>
          <w:b/>
          <w:sz w:val="28"/>
          <w:szCs w:val="28"/>
        </w:rPr>
      </w:pPr>
    </w:p>
    <w:p w:rsidR="00C4490B" w:rsidRPr="00ED0567" w:rsidRDefault="00C4490B" w:rsidP="00C4490B">
      <w:pPr>
        <w:shd w:val="clear" w:color="auto" w:fill="FFFFFF"/>
        <w:spacing w:line="264" w:lineRule="auto"/>
        <w:jc w:val="both"/>
        <w:rPr>
          <w:sz w:val="28"/>
          <w:szCs w:val="28"/>
        </w:rPr>
      </w:pPr>
      <w:r w:rsidRPr="00ED0567">
        <w:rPr>
          <w:sz w:val="28"/>
          <w:szCs w:val="28"/>
        </w:rPr>
        <w:t xml:space="preserve">       Эскизом называется конструкторский документ, выполненный от руки (без применения чертежных инструментов), в глазомерном масштабе, но с обязательным соблюдением пропорций элементов деталей и проекционных связей всех изображений, выполненных на</w:t>
      </w:r>
      <w:r>
        <w:rPr>
          <w:sz w:val="28"/>
          <w:szCs w:val="28"/>
        </w:rPr>
        <w:t xml:space="preserve"> </w:t>
      </w:r>
      <w:r w:rsidRPr="00ED0567">
        <w:rPr>
          <w:sz w:val="28"/>
          <w:szCs w:val="28"/>
        </w:rPr>
        <w:t>эскизе. Эскиз является временным чертежом и пред</w:t>
      </w:r>
      <w:r w:rsidRPr="00ED0567">
        <w:rPr>
          <w:sz w:val="28"/>
          <w:szCs w:val="28"/>
        </w:rPr>
        <w:softHyphen/>
        <w:t>назначен для разового изготовле</w:t>
      </w:r>
      <w:r w:rsidRPr="00ED0567">
        <w:rPr>
          <w:sz w:val="28"/>
          <w:szCs w:val="28"/>
        </w:rPr>
        <w:softHyphen/>
        <w:t>ния детали или для выполнения ее рабочего чертежа. Эскиз детали должен содержать все сведения о ее форме, размерах, шероховатости поверх</w:t>
      </w:r>
      <w:r w:rsidRPr="00ED0567">
        <w:rPr>
          <w:sz w:val="28"/>
          <w:szCs w:val="28"/>
        </w:rPr>
        <w:softHyphen/>
        <w:t xml:space="preserve">ностей, материале. На эскизе помещают и другие сведения, оформляемые в виде графического или текстового материала (технические требования и т. п.). Эскизы выполняют на бумаге в клетку стандартного формата. Процесс </w:t>
      </w:r>
      <w:proofErr w:type="spellStart"/>
      <w:r w:rsidRPr="00ED0567">
        <w:rPr>
          <w:sz w:val="28"/>
          <w:szCs w:val="28"/>
        </w:rPr>
        <w:t>эскизирования</w:t>
      </w:r>
      <w:proofErr w:type="spellEnd"/>
      <w:r w:rsidRPr="00ED0567">
        <w:rPr>
          <w:sz w:val="28"/>
          <w:szCs w:val="28"/>
        </w:rPr>
        <w:t xml:space="preserve"> состоит из этапов, тесно связанных друг с другом. На рис. 4.18 показано поэтапное </w:t>
      </w:r>
      <w:proofErr w:type="spellStart"/>
      <w:r w:rsidRPr="00ED0567">
        <w:rPr>
          <w:sz w:val="28"/>
          <w:szCs w:val="28"/>
        </w:rPr>
        <w:t>эскизирование</w:t>
      </w:r>
      <w:proofErr w:type="spellEnd"/>
      <w:r w:rsidRPr="00ED0567">
        <w:rPr>
          <w:sz w:val="28"/>
          <w:szCs w:val="28"/>
        </w:rPr>
        <w:t xml:space="preserve"> детали «опора».</w:t>
      </w:r>
    </w:p>
    <w:p w:rsidR="00C4490B" w:rsidRPr="00ED0567" w:rsidRDefault="00C4490B" w:rsidP="00C4490B">
      <w:pPr>
        <w:shd w:val="clear" w:color="auto" w:fill="FFFFFF"/>
        <w:spacing w:line="264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4.4.1 </w:t>
      </w:r>
      <w:r w:rsidRPr="00ED0567">
        <w:rPr>
          <w:b/>
          <w:sz w:val="28"/>
          <w:szCs w:val="28"/>
        </w:rPr>
        <w:t>Последовательность выполнения эскиза.</w:t>
      </w:r>
    </w:p>
    <w:p w:rsidR="00C4490B" w:rsidRPr="00ED0567" w:rsidRDefault="00C4490B" w:rsidP="00C4490B">
      <w:pPr>
        <w:numPr>
          <w:ilvl w:val="0"/>
          <w:numId w:val="21"/>
        </w:numPr>
        <w:shd w:val="clear" w:color="auto" w:fill="FFFFFF"/>
        <w:suppressAutoHyphens/>
        <w:autoSpaceDN/>
        <w:spacing w:line="264" w:lineRule="auto"/>
        <w:jc w:val="both"/>
        <w:rPr>
          <w:i/>
          <w:iCs/>
          <w:sz w:val="28"/>
          <w:szCs w:val="28"/>
        </w:rPr>
      </w:pPr>
      <w:r w:rsidRPr="00ED0567">
        <w:rPr>
          <w:iCs/>
          <w:sz w:val="28"/>
          <w:szCs w:val="28"/>
        </w:rPr>
        <w:t>Ознакомление с деталью.</w:t>
      </w:r>
    </w:p>
    <w:p w:rsidR="00C4490B" w:rsidRPr="0064041A" w:rsidRDefault="00C4490B" w:rsidP="00C4490B">
      <w:pPr>
        <w:shd w:val="clear" w:color="auto" w:fill="FFFFFF"/>
        <w:spacing w:line="264" w:lineRule="auto"/>
        <w:jc w:val="both"/>
        <w:rPr>
          <w:sz w:val="28"/>
          <w:szCs w:val="28"/>
        </w:rPr>
      </w:pPr>
      <w:r w:rsidRPr="00ED0567">
        <w:rPr>
          <w:sz w:val="28"/>
          <w:szCs w:val="28"/>
        </w:rPr>
        <w:t xml:space="preserve">Определяется форма детали (рис. 4.17, </w:t>
      </w:r>
      <w:r w:rsidRPr="00ED0567">
        <w:rPr>
          <w:i/>
          <w:iCs/>
          <w:sz w:val="28"/>
          <w:szCs w:val="28"/>
        </w:rPr>
        <w:t xml:space="preserve">а </w:t>
      </w:r>
      <w:r w:rsidRPr="00ED0567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ED0567">
        <w:rPr>
          <w:i/>
          <w:iCs/>
          <w:sz w:val="28"/>
          <w:szCs w:val="28"/>
        </w:rPr>
        <w:t xml:space="preserve">б) </w:t>
      </w:r>
      <w:r w:rsidRPr="00ED0567">
        <w:rPr>
          <w:sz w:val="28"/>
          <w:szCs w:val="28"/>
        </w:rPr>
        <w:t xml:space="preserve">и ее основных элементов (рис. 4.17, </w:t>
      </w:r>
      <w:r w:rsidRPr="00ED0567">
        <w:rPr>
          <w:i/>
          <w:iCs/>
          <w:sz w:val="28"/>
          <w:szCs w:val="28"/>
        </w:rPr>
        <w:t xml:space="preserve">в), </w:t>
      </w:r>
      <w:r w:rsidRPr="00ED0567">
        <w:rPr>
          <w:sz w:val="28"/>
          <w:szCs w:val="28"/>
        </w:rPr>
        <w:t>на которые мысленно можно расчленить деталь. Устанавливается назначение детали, представление о материале, обработке и шероховатости отдельных поверхностей, о технологии изготовления детали, о ее покрытиях и т. п.</w:t>
      </w:r>
    </w:p>
    <w:p w:rsidR="00C4490B" w:rsidRPr="00ED0567" w:rsidRDefault="00C4490B" w:rsidP="00C4490B">
      <w:pPr>
        <w:spacing w:line="264" w:lineRule="auto"/>
        <w:rPr>
          <w:sz w:val="28"/>
          <w:szCs w:val="28"/>
        </w:rPr>
      </w:pPr>
      <w:r w:rsidRPr="00ED0567">
        <w:rPr>
          <w:noProof/>
          <w:sz w:val="28"/>
          <w:szCs w:val="28"/>
          <w:lang w:eastAsia="ru-RU"/>
        </w:rPr>
        <w:drawing>
          <wp:inline distT="0" distB="0" distL="0" distR="0">
            <wp:extent cx="1371600" cy="13239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96" b="65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239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0567">
        <w:rPr>
          <w:sz w:val="28"/>
          <w:szCs w:val="28"/>
        </w:rPr>
        <w:t xml:space="preserve">        </w:t>
      </w:r>
      <w:r w:rsidRPr="00ED0567">
        <w:rPr>
          <w:noProof/>
          <w:sz w:val="28"/>
          <w:szCs w:val="28"/>
          <w:lang w:eastAsia="ru-RU"/>
        </w:rPr>
        <w:drawing>
          <wp:inline distT="0" distB="0" distL="0" distR="0">
            <wp:extent cx="1866900" cy="21240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3253" b="197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124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0567">
        <w:rPr>
          <w:sz w:val="28"/>
          <w:szCs w:val="28"/>
        </w:rPr>
        <w:t xml:space="preserve">    </w:t>
      </w:r>
      <w:r w:rsidRPr="00ED0567">
        <w:rPr>
          <w:noProof/>
          <w:sz w:val="28"/>
          <w:szCs w:val="28"/>
          <w:lang w:eastAsia="ru-RU"/>
        </w:rPr>
        <w:drawing>
          <wp:inline distT="0" distB="0" distL="0" distR="0">
            <wp:extent cx="1847850" cy="18573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414" t="911" r="1392" b="206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857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490B" w:rsidRPr="00ED0567" w:rsidRDefault="00C4490B" w:rsidP="00C4490B">
      <w:pPr>
        <w:spacing w:line="264" w:lineRule="auto"/>
        <w:rPr>
          <w:sz w:val="28"/>
          <w:szCs w:val="28"/>
        </w:rPr>
      </w:pPr>
      <w:r w:rsidRPr="00ED0567">
        <w:rPr>
          <w:sz w:val="28"/>
          <w:szCs w:val="28"/>
        </w:rPr>
        <w:t xml:space="preserve">              </w:t>
      </w:r>
      <w:proofErr w:type="gramStart"/>
      <w:r w:rsidRPr="00ED0567">
        <w:rPr>
          <w:sz w:val="28"/>
          <w:szCs w:val="28"/>
        </w:rPr>
        <w:t xml:space="preserve">а)   </w:t>
      </w:r>
      <w:proofErr w:type="gramEnd"/>
      <w:r w:rsidRPr="00ED0567">
        <w:rPr>
          <w:sz w:val="28"/>
          <w:szCs w:val="28"/>
        </w:rPr>
        <w:t xml:space="preserve">                                    б)                                           в)</w:t>
      </w:r>
    </w:p>
    <w:p w:rsidR="00C4490B" w:rsidRPr="00ED0567" w:rsidRDefault="00C4490B" w:rsidP="00C4490B">
      <w:pPr>
        <w:spacing w:line="264" w:lineRule="auto"/>
        <w:jc w:val="center"/>
        <w:rPr>
          <w:sz w:val="28"/>
          <w:szCs w:val="28"/>
        </w:rPr>
      </w:pPr>
    </w:p>
    <w:p w:rsidR="00C4490B" w:rsidRPr="00ED0567" w:rsidRDefault="00C4490B" w:rsidP="00C4490B">
      <w:pPr>
        <w:spacing w:line="264" w:lineRule="auto"/>
        <w:jc w:val="center"/>
        <w:rPr>
          <w:rFonts w:eastAsia="Courier New"/>
          <w:sz w:val="28"/>
          <w:szCs w:val="28"/>
        </w:rPr>
      </w:pPr>
      <w:r w:rsidRPr="00ED0567">
        <w:rPr>
          <w:rFonts w:eastAsia="Courier New"/>
          <w:sz w:val="28"/>
          <w:szCs w:val="28"/>
        </w:rPr>
        <w:t>Рис. 4.17</w:t>
      </w:r>
    </w:p>
    <w:p w:rsidR="00C4490B" w:rsidRPr="00ED0567" w:rsidRDefault="00C4490B" w:rsidP="00C4490B">
      <w:pPr>
        <w:numPr>
          <w:ilvl w:val="0"/>
          <w:numId w:val="21"/>
        </w:numPr>
        <w:shd w:val="clear" w:color="auto" w:fill="FFFFFF"/>
        <w:suppressAutoHyphens/>
        <w:autoSpaceDN/>
        <w:spacing w:line="264" w:lineRule="auto"/>
        <w:jc w:val="both"/>
        <w:rPr>
          <w:iCs/>
          <w:sz w:val="28"/>
          <w:szCs w:val="28"/>
        </w:rPr>
      </w:pPr>
      <w:r w:rsidRPr="00ED0567">
        <w:rPr>
          <w:iCs/>
          <w:sz w:val="28"/>
          <w:szCs w:val="28"/>
        </w:rPr>
        <w:t>Выбор главного вида и других необходимых изобра</w:t>
      </w:r>
      <w:r w:rsidRPr="00ED0567">
        <w:rPr>
          <w:iCs/>
          <w:sz w:val="28"/>
          <w:szCs w:val="28"/>
        </w:rPr>
        <w:softHyphen/>
        <w:t>жений.</w:t>
      </w:r>
    </w:p>
    <w:p w:rsidR="00C4490B" w:rsidRPr="00ED0567" w:rsidRDefault="00C4490B" w:rsidP="00C4490B">
      <w:pPr>
        <w:shd w:val="clear" w:color="auto" w:fill="FFFFFF"/>
        <w:spacing w:line="264" w:lineRule="auto"/>
        <w:jc w:val="both"/>
        <w:rPr>
          <w:sz w:val="28"/>
          <w:szCs w:val="28"/>
        </w:rPr>
      </w:pPr>
      <w:r w:rsidRPr="00ED0567">
        <w:rPr>
          <w:sz w:val="28"/>
          <w:szCs w:val="28"/>
        </w:rPr>
        <w:t>Количество изображений (видов, разрезов и сечений) на эскизе детали должно быть наименьшим, но достаточным для представления формы детали, с применением условностей и упрощений по стандартам ЕСКД. Главный вид выбирается так, чтобы он давал наиболее полное представление о форме и размерах детали, а также с учетом изготовления этой детали.</w:t>
      </w:r>
      <w:r>
        <w:rPr>
          <w:sz w:val="28"/>
          <w:szCs w:val="28"/>
        </w:rPr>
        <w:t xml:space="preserve"> </w:t>
      </w:r>
      <w:r w:rsidRPr="00ED0567">
        <w:rPr>
          <w:sz w:val="28"/>
          <w:szCs w:val="28"/>
        </w:rPr>
        <w:t xml:space="preserve">Например, детали, </w:t>
      </w:r>
      <w:r w:rsidRPr="00ED0567">
        <w:rPr>
          <w:sz w:val="28"/>
          <w:szCs w:val="28"/>
        </w:rPr>
        <w:lastRenderedPageBreak/>
        <w:t>ограниченные поверхностями вращения: валы, втулки и т. п.  на чертежах располагаются по технологии их изготовления, т.е. так, чтобы на главном виде ось детали была параллельна основной надписи, для них достаточно одного изображения (вида или разреза) с указанием знаков Ø перед размерными числами диаметров (рис.</w:t>
      </w:r>
      <w:r>
        <w:rPr>
          <w:sz w:val="28"/>
          <w:szCs w:val="28"/>
        </w:rPr>
        <w:t xml:space="preserve"> 4.18</w:t>
      </w:r>
      <w:r w:rsidRPr="00ED0567">
        <w:rPr>
          <w:sz w:val="28"/>
          <w:szCs w:val="28"/>
        </w:rPr>
        <w:t xml:space="preserve">). </w:t>
      </w:r>
    </w:p>
    <w:p w:rsidR="00C4490B" w:rsidRPr="00ED0567" w:rsidRDefault="00C4490B" w:rsidP="00C4490B">
      <w:pPr>
        <w:shd w:val="clear" w:color="auto" w:fill="FFFFFF"/>
        <w:spacing w:line="264" w:lineRule="auto"/>
        <w:rPr>
          <w:sz w:val="28"/>
          <w:szCs w:val="28"/>
        </w:rPr>
      </w:pPr>
    </w:p>
    <w:p w:rsidR="00C4490B" w:rsidRPr="00ED0567" w:rsidRDefault="00C4490B" w:rsidP="00C4490B">
      <w:pPr>
        <w:shd w:val="clear" w:color="auto" w:fill="FFFFFF"/>
        <w:spacing w:line="264" w:lineRule="auto"/>
        <w:rPr>
          <w:sz w:val="28"/>
          <w:szCs w:val="28"/>
        </w:rPr>
      </w:pPr>
      <w:r w:rsidRPr="00ED0567">
        <w:rPr>
          <w:sz w:val="28"/>
          <w:szCs w:val="28"/>
        </w:rPr>
        <w:object w:dxaOrig="8758" w:dyaOrig="204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pt;height:102pt" o:ole="">
            <v:imagedata r:id="rId8" o:title=""/>
          </v:shape>
          <o:OLEObject Type="Embed" ProgID="KOMPAS.FRW" ShapeID="_x0000_i1025" DrawAspect="Content" ObjectID="_1803725917" r:id="rId9"/>
        </w:object>
      </w:r>
    </w:p>
    <w:p w:rsidR="00C4490B" w:rsidRPr="00ED0567" w:rsidRDefault="00C4490B" w:rsidP="00C4490B">
      <w:pPr>
        <w:shd w:val="clear" w:color="auto" w:fill="FFFFFF"/>
        <w:spacing w:line="264" w:lineRule="auto"/>
        <w:jc w:val="center"/>
        <w:rPr>
          <w:sz w:val="28"/>
          <w:szCs w:val="28"/>
        </w:rPr>
      </w:pPr>
      <w:r w:rsidRPr="00ED0567">
        <w:rPr>
          <w:sz w:val="28"/>
          <w:szCs w:val="28"/>
        </w:rPr>
        <w:t>Рис.</w:t>
      </w:r>
      <w:r>
        <w:rPr>
          <w:sz w:val="28"/>
          <w:szCs w:val="28"/>
        </w:rPr>
        <w:t xml:space="preserve"> 4.18</w:t>
      </w:r>
    </w:p>
    <w:p w:rsidR="00C4490B" w:rsidRPr="00ED0567" w:rsidRDefault="00C4490B" w:rsidP="00C4490B">
      <w:pPr>
        <w:shd w:val="clear" w:color="auto" w:fill="FFFFFF"/>
        <w:spacing w:line="264" w:lineRule="auto"/>
        <w:jc w:val="both"/>
        <w:rPr>
          <w:sz w:val="28"/>
          <w:szCs w:val="28"/>
        </w:rPr>
      </w:pPr>
      <w:r w:rsidRPr="00ED0567">
        <w:rPr>
          <w:sz w:val="28"/>
          <w:szCs w:val="28"/>
        </w:rPr>
        <w:t>Для деталей, ограниченных поверхностями вращения с различными конструктивными элементами (отверстиями, лысками, пазами), главный вид необходимо дополнить видами, разрезами, сечениями, выносными элементами, выявляющими их форму (рис.</w:t>
      </w:r>
      <w:r>
        <w:rPr>
          <w:sz w:val="28"/>
          <w:szCs w:val="28"/>
        </w:rPr>
        <w:t xml:space="preserve"> 4.19</w:t>
      </w:r>
      <w:r w:rsidRPr="00ED0567">
        <w:rPr>
          <w:sz w:val="28"/>
          <w:szCs w:val="28"/>
        </w:rPr>
        <w:t xml:space="preserve">). </w:t>
      </w:r>
    </w:p>
    <w:p w:rsidR="00C4490B" w:rsidRDefault="00C4490B" w:rsidP="00C4490B">
      <w:pPr>
        <w:shd w:val="clear" w:color="auto" w:fill="FFFFFF"/>
        <w:spacing w:line="264" w:lineRule="auto"/>
        <w:rPr>
          <w:sz w:val="28"/>
          <w:szCs w:val="28"/>
        </w:rPr>
      </w:pPr>
    </w:p>
    <w:p w:rsidR="00C4490B" w:rsidRPr="00ED0567" w:rsidRDefault="00C4490B" w:rsidP="00C4490B">
      <w:pPr>
        <w:shd w:val="clear" w:color="auto" w:fill="FFFFFF"/>
        <w:spacing w:line="264" w:lineRule="auto"/>
        <w:rPr>
          <w:sz w:val="28"/>
          <w:szCs w:val="28"/>
        </w:rPr>
      </w:pPr>
    </w:p>
    <w:p w:rsidR="00C4490B" w:rsidRPr="00ED0567" w:rsidRDefault="00C4490B" w:rsidP="00C4490B">
      <w:pPr>
        <w:shd w:val="clear" w:color="auto" w:fill="FFFFFF"/>
        <w:spacing w:line="264" w:lineRule="auto"/>
        <w:jc w:val="center"/>
        <w:rPr>
          <w:sz w:val="28"/>
          <w:szCs w:val="28"/>
        </w:rPr>
      </w:pPr>
      <w:r w:rsidRPr="00ED0567">
        <w:rPr>
          <w:sz w:val="28"/>
          <w:szCs w:val="28"/>
        </w:rPr>
        <w:object w:dxaOrig="4957" w:dyaOrig="1077">
          <v:shape id="_x0000_i1026" type="#_x0000_t75" style="width:247.65pt;height:54pt" o:ole="">
            <v:imagedata r:id="rId10" o:title=""/>
          </v:shape>
          <o:OLEObject Type="Embed" ProgID="KOMPAS.FRW" ShapeID="_x0000_i1026" DrawAspect="Content" ObjectID="_1803725918" r:id="rId11"/>
        </w:object>
      </w:r>
    </w:p>
    <w:p w:rsidR="00C4490B" w:rsidRDefault="00C4490B" w:rsidP="00C4490B">
      <w:pPr>
        <w:shd w:val="clear" w:color="auto" w:fill="FFFFFF"/>
        <w:spacing w:line="264" w:lineRule="auto"/>
        <w:jc w:val="center"/>
        <w:rPr>
          <w:sz w:val="28"/>
          <w:szCs w:val="28"/>
        </w:rPr>
      </w:pPr>
      <w:r w:rsidRPr="00ED0567">
        <w:rPr>
          <w:sz w:val="28"/>
          <w:szCs w:val="28"/>
        </w:rPr>
        <w:t>Рис.</w:t>
      </w:r>
      <w:r>
        <w:rPr>
          <w:sz w:val="28"/>
          <w:szCs w:val="28"/>
        </w:rPr>
        <w:t xml:space="preserve"> 4.19</w:t>
      </w:r>
    </w:p>
    <w:p w:rsidR="00C4490B" w:rsidRPr="00ED0567" w:rsidRDefault="00C4490B" w:rsidP="00C4490B">
      <w:pPr>
        <w:shd w:val="clear" w:color="auto" w:fill="FFFFFF"/>
        <w:spacing w:line="264" w:lineRule="auto"/>
        <w:jc w:val="center"/>
        <w:rPr>
          <w:sz w:val="28"/>
          <w:szCs w:val="28"/>
        </w:rPr>
      </w:pPr>
    </w:p>
    <w:p w:rsidR="00C4490B" w:rsidRPr="00ED0567" w:rsidRDefault="00C4490B" w:rsidP="00C4490B">
      <w:pPr>
        <w:shd w:val="clear" w:color="auto" w:fill="FFFFFF"/>
        <w:spacing w:line="264" w:lineRule="auto"/>
        <w:jc w:val="both"/>
        <w:rPr>
          <w:sz w:val="28"/>
          <w:szCs w:val="28"/>
        </w:rPr>
      </w:pPr>
      <w:r w:rsidRPr="00ED0567">
        <w:rPr>
          <w:sz w:val="28"/>
          <w:szCs w:val="28"/>
        </w:rPr>
        <w:t xml:space="preserve">Чертеж тонкой плоской детали выполняется в одном изображении с указанием толщины материала на полке линии- выноски символом </w:t>
      </w:r>
      <w:r w:rsidRPr="00ED0567">
        <w:rPr>
          <w:i/>
          <w:sz w:val="28"/>
          <w:szCs w:val="28"/>
        </w:rPr>
        <w:t>S</w:t>
      </w:r>
      <w:r w:rsidRPr="00ED0567">
        <w:rPr>
          <w:sz w:val="28"/>
          <w:szCs w:val="28"/>
        </w:rPr>
        <w:t xml:space="preserve"> перед размерным числом (рис.</w:t>
      </w:r>
      <w:r>
        <w:rPr>
          <w:sz w:val="28"/>
          <w:szCs w:val="28"/>
        </w:rPr>
        <w:t xml:space="preserve"> 4.20</w:t>
      </w:r>
      <w:r w:rsidRPr="00ED0567">
        <w:rPr>
          <w:sz w:val="28"/>
          <w:szCs w:val="28"/>
        </w:rPr>
        <w:t xml:space="preserve">). </w:t>
      </w:r>
    </w:p>
    <w:p w:rsidR="00C4490B" w:rsidRPr="00ED0567" w:rsidRDefault="00C4490B" w:rsidP="00C4490B">
      <w:pPr>
        <w:shd w:val="clear" w:color="auto" w:fill="FFFFFF"/>
        <w:spacing w:line="264" w:lineRule="auto"/>
        <w:rPr>
          <w:sz w:val="28"/>
          <w:szCs w:val="28"/>
        </w:rPr>
      </w:pPr>
    </w:p>
    <w:p w:rsidR="00C4490B" w:rsidRPr="00ED0567" w:rsidRDefault="00C4490B" w:rsidP="00C4490B">
      <w:pPr>
        <w:shd w:val="clear" w:color="auto" w:fill="FFFFFF"/>
        <w:spacing w:line="264" w:lineRule="auto"/>
        <w:jc w:val="center"/>
        <w:rPr>
          <w:sz w:val="28"/>
          <w:szCs w:val="28"/>
        </w:rPr>
      </w:pPr>
      <w:r w:rsidRPr="00ED0567">
        <w:rPr>
          <w:sz w:val="28"/>
          <w:szCs w:val="28"/>
        </w:rPr>
        <w:object w:dxaOrig="5807" w:dyaOrig="4575">
          <v:shape id="_x0000_i1027" type="#_x0000_t75" style="width:290.35pt;height:228.65pt" o:ole="">
            <v:imagedata r:id="rId12" o:title=""/>
          </v:shape>
          <o:OLEObject Type="Embed" ProgID="KOMPAS.FRW" ShapeID="_x0000_i1027" DrawAspect="Content" ObjectID="_1803725919" r:id="rId13"/>
        </w:object>
      </w:r>
    </w:p>
    <w:p w:rsidR="00C4490B" w:rsidRPr="00ED0567" w:rsidRDefault="00C4490B" w:rsidP="00C4490B">
      <w:pPr>
        <w:shd w:val="clear" w:color="auto" w:fill="FFFFFF"/>
        <w:spacing w:line="264" w:lineRule="auto"/>
        <w:jc w:val="center"/>
        <w:rPr>
          <w:sz w:val="28"/>
          <w:szCs w:val="28"/>
        </w:rPr>
      </w:pPr>
    </w:p>
    <w:p w:rsidR="00C4490B" w:rsidRPr="00ED0567" w:rsidRDefault="00C4490B" w:rsidP="00C4490B">
      <w:pPr>
        <w:shd w:val="clear" w:color="auto" w:fill="FFFFFF"/>
        <w:spacing w:line="264" w:lineRule="auto"/>
        <w:jc w:val="center"/>
        <w:rPr>
          <w:sz w:val="28"/>
          <w:szCs w:val="28"/>
        </w:rPr>
      </w:pPr>
      <w:r w:rsidRPr="00ED0567">
        <w:rPr>
          <w:sz w:val="28"/>
          <w:szCs w:val="28"/>
        </w:rPr>
        <w:t>Рис.</w:t>
      </w:r>
      <w:r>
        <w:rPr>
          <w:sz w:val="28"/>
          <w:szCs w:val="28"/>
        </w:rPr>
        <w:t xml:space="preserve"> 4.20</w:t>
      </w:r>
    </w:p>
    <w:p w:rsidR="00C4490B" w:rsidRPr="00ED0567" w:rsidRDefault="00C4490B" w:rsidP="00C4490B">
      <w:pPr>
        <w:shd w:val="clear" w:color="auto" w:fill="FFFFFF"/>
        <w:spacing w:line="264" w:lineRule="auto"/>
        <w:jc w:val="both"/>
        <w:rPr>
          <w:sz w:val="28"/>
          <w:szCs w:val="28"/>
        </w:rPr>
      </w:pPr>
      <w:r w:rsidRPr="00ED0567">
        <w:rPr>
          <w:sz w:val="28"/>
          <w:szCs w:val="28"/>
        </w:rPr>
        <w:lastRenderedPageBreak/>
        <w:t>По возможности необходимо  ограничивать количество линий невидимого контура, которые снижают наглядность изображений, для этого применяют разрезы и сечения. Необходимые изображения следует выбирать и выполнять в соответствии с правилами и рекомендациями ГОСТ 2.305—68.</w:t>
      </w:r>
    </w:p>
    <w:p w:rsidR="00C4490B" w:rsidRPr="00ED0567" w:rsidRDefault="00C4490B" w:rsidP="00C4490B">
      <w:pPr>
        <w:shd w:val="clear" w:color="auto" w:fill="FFFFFF"/>
        <w:spacing w:line="264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рис. 4.17 </w:t>
      </w:r>
      <w:r w:rsidRPr="00ED0567">
        <w:rPr>
          <w:i/>
          <w:iCs/>
          <w:sz w:val="28"/>
          <w:szCs w:val="28"/>
        </w:rPr>
        <w:t xml:space="preserve">а </w:t>
      </w:r>
      <w:r w:rsidRPr="00ED0567">
        <w:rPr>
          <w:sz w:val="28"/>
          <w:szCs w:val="28"/>
        </w:rPr>
        <w:t xml:space="preserve">и </w:t>
      </w:r>
      <w:r w:rsidRPr="00ED0567">
        <w:rPr>
          <w:i/>
          <w:iCs/>
          <w:sz w:val="28"/>
          <w:szCs w:val="28"/>
        </w:rPr>
        <w:t xml:space="preserve">б </w:t>
      </w:r>
      <w:r w:rsidRPr="00ED0567">
        <w:rPr>
          <w:sz w:val="28"/>
          <w:szCs w:val="28"/>
        </w:rPr>
        <w:t>даны варианты для выбора главного вида. Правильно выбрать главный вид по положению детали на рис. 4.17</w:t>
      </w:r>
      <w:r>
        <w:rPr>
          <w:i/>
          <w:iCs/>
          <w:sz w:val="28"/>
          <w:szCs w:val="28"/>
        </w:rPr>
        <w:t>б</w:t>
      </w:r>
      <w:r w:rsidRPr="00ED0567">
        <w:rPr>
          <w:i/>
          <w:iCs/>
          <w:sz w:val="28"/>
          <w:szCs w:val="28"/>
        </w:rPr>
        <w:t>,</w:t>
      </w:r>
      <w:r w:rsidRPr="00ED0567">
        <w:rPr>
          <w:iCs/>
          <w:sz w:val="28"/>
          <w:szCs w:val="28"/>
        </w:rPr>
        <w:t xml:space="preserve"> тогда</w:t>
      </w:r>
      <w:r w:rsidRPr="00ED0567">
        <w:rPr>
          <w:i/>
          <w:iCs/>
          <w:sz w:val="28"/>
          <w:szCs w:val="28"/>
        </w:rPr>
        <w:t xml:space="preserve"> </w:t>
      </w:r>
      <w:r w:rsidRPr="00ED0567">
        <w:rPr>
          <w:sz w:val="28"/>
          <w:szCs w:val="28"/>
        </w:rPr>
        <w:t>на виде слева будут видны контуры большинства элементов детали, а сам главный вид даст наиболее ясное представление о ее форме. Достаточно трех изображений, чтобы представить форму детали: главный вид, вид сверху и вид слева. На месте главного вида необходимо выполнить фронтальный разрез.</w:t>
      </w:r>
    </w:p>
    <w:p w:rsidR="00C4490B" w:rsidRPr="00ED0567" w:rsidRDefault="00C4490B" w:rsidP="00C4490B">
      <w:pPr>
        <w:numPr>
          <w:ilvl w:val="0"/>
          <w:numId w:val="21"/>
        </w:numPr>
        <w:shd w:val="clear" w:color="auto" w:fill="FFFFFF"/>
        <w:suppressAutoHyphens/>
        <w:autoSpaceDN/>
        <w:spacing w:line="264" w:lineRule="auto"/>
        <w:jc w:val="both"/>
        <w:rPr>
          <w:iCs/>
          <w:sz w:val="28"/>
          <w:szCs w:val="28"/>
        </w:rPr>
      </w:pPr>
      <w:r w:rsidRPr="00ED0567">
        <w:rPr>
          <w:iCs/>
          <w:sz w:val="28"/>
          <w:szCs w:val="28"/>
        </w:rPr>
        <w:t>Выбор формата листа.</w:t>
      </w:r>
    </w:p>
    <w:p w:rsidR="00C4490B" w:rsidRPr="00ED0567" w:rsidRDefault="00C4490B" w:rsidP="00C4490B">
      <w:pPr>
        <w:shd w:val="clear" w:color="auto" w:fill="FFFFFF"/>
        <w:spacing w:line="264" w:lineRule="auto"/>
        <w:jc w:val="both"/>
        <w:rPr>
          <w:sz w:val="28"/>
          <w:szCs w:val="28"/>
        </w:rPr>
      </w:pPr>
      <w:r w:rsidRPr="00ED0567">
        <w:rPr>
          <w:sz w:val="28"/>
          <w:szCs w:val="28"/>
        </w:rPr>
        <w:t xml:space="preserve">Формат листа выбирается по ГОСТ 2.301—68 в зависимости от сложности и размеров изображаемой детали. </w:t>
      </w:r>
    </w:p>
    <w:p w:rsidR="00C4490B" w:rsidRPr="00ED0567" w:rsidRDefault="00C4490B" w:rsidP="00C4490B">
      <w:pPr>
        <w:numPr>
          <w:ilvl w:val="0"/>
          <w:numId w:val="21"/>
        </w:numPr>
        <w:shd w:val="clear" w:color="auto" w:fill="FFFFFF"/>
        <w:suppressAutoHyphens/>
        <w:autoSpaceDN/>
        <w:spacing w:line="264" w:lineRule="auto"/>
        <w:jc w:val="both"/>
        <w:rPr>
          <w:iCs/>
          <w:sz w:val="28"/>
          <w:szCs w:val="28"/>
        </w:rPr>
      </w:pPr>
      <w:r w:rsidRPr="00ED0567">
        <w:rPr>
          <w:iCs/>
          <w:sz w:val="28"/>
          <w:szCs w:val="28"/>
        </w:rPr>
        <w:t>Подготовка листа.</w:t>
      </w:r>
    </w:p>
    <w:p w:rsidR="00C4490B" w:rsidRPr="00ED0567" w:rsidRDefault="00C4490B" w:rsidP="00C4490B">
      <w:pPr>
        <w:shd w:val="clear" w:color="auto" w:fill="FFFFFF"/>
        <w:spacing w:line="264" w:lineRule="auto"/>
        <w:jc w:val="both"/>
        <w:rPr>
          <w:sz w:val="28"/>
          <w:szCs w:val="28"/>
        </w:rPr>
      </w:pPr>
      <w:r w:rsidRPr="00ED0567">
        <w:rPr>
          <w:sz w:val="28"/>
          <w:szCs w:val="28"/>
        </w:rPr>
        <w:t>Выбран</w:t>
      </w:r>
      <w:r>
        <w:rPr>
          <w:sz w:val="28"/>
          <w:szCs w:val="28"/>
        </w:rPr>
        <w:t xml:space="preserve">ный лист ограничивается внешней рамкой </w:t>
      </w:r>
      <w:r w:rsidRPr="00ED0567">
        <w:rPr>
          <w:sz w:val="28"/>
          <w:szCs w:val="28"/>
        </w:rPr>
        <w:t>заданного формата, внутри нее проводится рамка чертежа. Затем наносится контур рамки основной надписи.</w:t>
      </w:r>
    </w:p>
    <w:p w:rsidR="00C4490B" w:rsidRPr="00ED0567" w:rsidRDefault="00C4490B" w:rsidP="00C4490B">
      <w:pPr>
        <w:numPr>
          <w:ilvl w:val="0"/>
          <w:numId w:val="21"/>
        </w:numPr>
        <w:shd w:val="clear" w:color="auto" w:fill="FFFFFF"/>
        <w:suppressAutoHyphens/>
        <w:autoSpaceDN/>
        <w:spacing w:line="264" w:lineRule="auto"/>
        <w:jc w:val="both"/>
        <w:rPr>
          <w:iCs/>
          <w:sz w:val="28"/>
          <w:szCs w:val="28"/>
        </w:rPr>
      </w:pPr>
      <w:r w:rsidRPr="00ED0567">
        <w:rPr>
          <w:iCs/>
          <w:sz w:val="28"/>
          <w:szCs w:val="28"/>
        </w:rPr>
        <w:t>Компоновка изображений на листе.</w:t>
      </w:r>
    </w:p>
    <w:p w:rsidR="00C4490B" w:rsidRPr="00ED0567" w:rsidRDefault="00C4490B" w:rsidP="00C4490B">
      <w:pPr>
        <w:shd w:val="clear" w:color="auto" w:fill="FFFFFF"/>
        <w:spacing w:line="264" w:lineRule="auto"/>
        <w:jc w:val="both"/>
        <w:rPr>
          <w:sz w:val="28"/>
          <w:szCs w:val="28"/>
        </w:rPr>
      </w:pPr>
      <w:r w:rsidRPr="00ED0567">
        <w:rPr>
          <w:sz w:val="28"/>
          <w:szCs w:val="28"/>
        </w:rPr>
        <w:t>Выбрав глазомерный масштаб изображений, устанавливается примерное соотношение габаритных</w:t>
      </w:r>
      <w:r>
        <w:rPr>
          <w:sz w:val="28"/>
          <w:szCs w:val="28"/>
        </w:rPr>
        <w:t xml:space="preserve"> размеров детали. В данном </w:t>
      </w:r>
      <w:r w:rsidRPr="00ED0567">
        <w:rPr>
          <w:sz w:val="28"/>
          <w:szCs w:val="28"/>
        </w:rPr>
        <w:t xml:space="preserve">примере </w:t>
      </w:r>
      <w:r w:rsidRPr="00ED0567">
        <w:rPr>
          <w:i/>
          <w:sz w:val="28"/>
          <w:szCs w:val="28"/>
        </w:rPr>
        <w:t>А</w:t>
      </w:r>
      <w:r w:rsidRPr="00ED0567">
        <w:rPr>
          <w:sz w:val="28"/>
          <w:szCs w:val="28"/>
        </w:rPr>
        <w:t xml:space="preserve">, </w:t>
      </w:r>
      <w:r w:rsidRPr="00ED0567">
        <w:rPr>
          <w:i/>
          <w:sz w:val="28"/>
          <w:szCs w:val="28"/>
        </w:rPr>
        <w:t>В</w:t>
      </w:r>
      <w:r w:rsidRPr="00C5642A">
        <w:rPr>
          <w:sz w:val="28"/>
          <w:szCs w:val="28"/>
        </w:rPr>
        <w:t xml:space="preserve"> и </w:t>
      </w:r>
      <w:r w:rsidRPr="00C5642A">
        <w:rPr>
          <w:i/>
          <w:sz w:val="28"/>
          <w:szCs w:val="28"/>
        </w:rPr>
        <w:t>С</w:t>
      </w:r>
      <w:r w:rsidRPr="00C5642A">
        <w:rPr>
          <w:sz w:val="28"/>
          <w:szCs w:val="28"/>
        </w:rPr>
        <w:t xml:space="preserve"> (рис. 4.21</w:t>
      </w:r>
      <w:r>
        <w:rPr>
          <w:sz w:val="28"/>
          <w:szCs w:val="28"/>
        </w:rPr>
        <w:t xml:space="preserve"> </w:t>
      </w:r>
      <w:r w:rsidRPr="00C5642A">
        <w:rPr>
          <w:i/>
          <w:iCs/>
          <w:sz w:val="28"/>
          <w:szCs w:val="28"/>
        </w:rPr>
        <w:t>а</w:t>
      </w:r>
      <w:r w:rsidRPr="00C5642A">
        <w:rPr>
          <w:iCs/>
          <w:sz w:val="28"/>
          <w:szCs w:val="28"/>
        </w:rPr>
        <w:t xml:space="preserve"> </w:t>
      </w:r>
      <w:r w:rsidRPr="00C5642A">
        <w:rPr>
          <w:sz w:val="28"/>
          <w:szCs w:val="28"/>
        </w:rPr>
        <w:t>и 4.17</w:t>
      </w:r>
      <w:r>
        <w:rPr>
          <w:sz w:val="28"/>
          <w:szCs w:val="28"/>
        </w:rPr>
        <w:t xml:space="preserve"> </w:t>
      </w:r>
      <w:r w:rsidRPr="00C5642A">
        <w:rPr>
          <w:i/>
          <w:iCs/>
          <w:sz w:val="28"/>
          <w:szCs w:val="28"/>
        </w:rPr>
        <w:t>б</w:t>
      </w:r>
      <w:r w:rsidRPr="00C5642A">
        <w:rPr>
          <w:iCs/>
          <w:sz w:val="28"/>
          <w:szCs w:val="28"/>
        </w:rPr>
        <w:t>).</w:t>
      </w:r>
      <w:r w:rsidRPr="00C5642A">
        <w:rPr>
          <w:i/>
          <w:iCs/>
          <w:sz w:val="28"/>
          <w:szCs w:val="28"/>
        </w:rPr>
        <w:t xml:space="preserve"> </w:t>
      </w:r>
      <w:r w:rsidRPr="00ED0567">
        <w:rPr>
          <w:sz w:val="28"/>
          <w:szCs w:val="28"/>
        </w:rPr>
        <w:t xml:space="preserve">На эскиз наносятся тонкими линиями </w:t>
      </w:r>
      <w:r w:rsidRPr="00ED0567">
        <w:rPr>
          <w:rStyle w:val="29pt"/>
          <w:sz w:val="28"/>
          <w:szCs w:val="28"/>
        </w:rPr>
        <w:t>«габаритные</w:t>
      </w:r>
      <w:r w:rsidRPr="00ED0567">
        <w:rPr>
          <w:rStyle w:val="29pt"/>
          <w:sz w:val="28"/>
          <w:szCs w:val="28"/>
        </w:rPr>
        <w:t xml:space="preserve"> </w:t>
      </w:r>
      <w:r w:rsidRPr="00ED0567">
        <w:rPr>
          <w:rStyle w:val="29pt"/>
          <w:sz w:val="28"/>
          <w:szCs w:val="28"/>
        </w:rPr>
        <w:t>прямоугольники»</w:t>
      </w:r>
      <w:r w:rsidRPr="00ED0567">
        <w:rPr>
          <w:rStyle w:val="29pt"/>
          <w:sz w:val="28"/>
          <w:szCs w:val="28"/>
        </w:rPr>
        <w:t xml:space="preserve"> </w:t>
      </w:r>
      <w:r w:rsidRPr="00ED0567">
        <w:rPr>
          <w:rStyle w:val="29pt"/>
          <w:sz w:val="28"/>
          <w:szCs w:val="28"/>
        </w:rPr>
        <w:t>будущих</w:t>
      </w:r>
      <w:r w:rsidRPr="00ED0567">
        <w:rPr>
          <w:rStyle w:val="29pt"/>
          <w:sz w:val="28"/>
          <w:szCs w:val="28"/>
        </w:rPr>
        <w:t xml:space="preserve"> </w:t>
      </w:r>
      <w:r w:rsidRPr="00ED0567">
        <w:rPr>
          <w:rStyle w:val="29pt"/>
          <w:sz w:val="28"/>
          <w:szCs w:val="28"/>
        </w:rPr>
        <w:t>изображений</w:t>
      </w:r>
      <w:r w:rsidRPr="00ED0567">
        <w:rPr>
          <w:rStyle w:val="29pt"/>
          <w:sz w:val="28"/>
          <w:szCs w:val="28"/>
        </w:rPr>
        <w:t xml:space="preserve"> </w:t>
      </w:r>
      <w:r>
        <w:rPr>
          <w:sz w:val="28"/>
          <w:szCs w:val="28"/>
        </w:rPr>
        <w:t>(рис. 4.21</w:t>
      </w:r>
      <w:r w:rsidRPr="00ED0567">
        <w:rPr>
          <w:i/>
          <w:iCs/>
          <w:sz w:val="28"/>
          <w:szCs w:val="28"/>
        </w:rPr>
        <w:t xml:space="preserve">а), </w:t>
      </w:r>
      <w:r w:rsidRPr="00ED0567">
        <w:rPr>
          <w:rStyle w:val="29pt"/>
          <w:sz w:val="28"/>
          <w:szCs w:val="28"/>
        </w:rPr>
        <w:t>которые</w:t>
      </w:r>
      <w:r w:rsidRPr="00ED0567">
        <w:rPr>
          <w:rStyle w:val="29pt"/>
          <w:sz w:val="28"/>
          <w:szCs w:val="28"/>
        </w:rPr>
        <w:t xml:space="preserve"> </w:t>
      </w:r>
      <w:r w:rsidRPr="00ED0567">
        <w:rPr>
          <w:rStyle w:val="29pt"/>
          <w:sz w:val="28"/>
          <w:szCs w:val="28"/>
        </w:rPr>
        <w:t>должны</w:t>
      </w:r>
      <w:r w:rsidRPr="00ED0567">
        <w:rPr>
          <w:rStyle w:val="29pt"/>
          <w:sz w:val="28"/>
          <w:szCs w:val="28"/>
        </w:rPr>
        <w:t xml:space="preserve"> </w:t>
      </w:r>
      <w:r w:rsidRPr="00ED0567">
        <w:rPr>
          <w:rStyle w:val="29pt"/>
          <w:sz w:val="28"/>
          <w:szCs w:val="28"/>
        </w:rPr>
        <w:t>отстоять</w:t>
      </w:r>
      <w:r w:rsidRPr="00ED0567">
        <w:rPr>
          <w:rStyle w:val="29pt"/>
          <w:sz w:val="28"/>
          <w:szCs w:val="28"/>
        </w:rPr>
        <w:t xml:space="preserve"> </w:t>
      </w:r>
      <w:r w:rsidRPr="00ED0567">
        <w:rPr>
          <w:rStyle w:val="29pt"/>
          <w:sz w:val="28"/>
          <w:szCs w:val="28"/>
        </w:rPr>
        <w:t>друг</w:t>
      </w:r>
      <w:r w:rsidRPr="00ED0567">
        <w:rPr>
          <w:rStyle w:val="29pt"/>
          <w:sz w:val="28"/>
          <w:szCs w:val="28"/>
        </w:rPr>
        <w:t xml:space="preserve"> </w:t>
      </w:r>
      <w:r w:rsidRPr="00ED0567">
        <w:rPr>
          <w:rStyle w:val="29pt"/>
          <w:sz w:val="28"/>
          <w:szCs w:val="28"/>
        </w:rPr>
        <w:t>от</w:t>
      </w:r>
      <w:r w:rsidRPr="00ED0567">
        <w:rPr>
          <w:rStyle w:val="29pt"/>
          <w:sz w:val="28"/>
          <w:szCs w:val="28"/>
        </w:rPr>
        <w:t xml:space="preserve"> </w:t>
      </w:r>
      <w:r w:rsidRPr="00ED0567">
        <w:rPr>
          <w:rStyle w:val="29pt"/>
          <w:sz w:val="28"/>
          <w:szCs w:val="28"/>
        </w:rPr>
        <w:t>друга</w:t>
      </w:r>
      <w:r w:rsidRPr="00ED0567">
        <w:rPr>
          <w:rStyle w:val="29pt"/>
          <w:sz w:val="28"/>
          <w:szCs w:val="28"/>
        </w:rPr>
        <w:t xml:space="preserve"> </w:t>
      </w:r>
      <w:r w:rsidRPr="00ED0567">
        <w:rPr>
          <w:rStyle w:val="29pt"/>
          <w:sz w:val="28"/>
          <w:szCs w:val="28"/>
        </w:rPr>
        <w:t>и</w:t>
      </w:r>
      <w:r w:rsidRPr="00ED0567">
        <w:rPr>
          <w:rStyle w:val="29pt"/>
          <w:sz w:val="28"/>
          <w:szCs w:val="28"/>
        </w:rPr>
        <w:t xml:space="preserve"> </w:t>
      </w:r>
      <w:r w:rsidRPr="00ED0567">
        <w:rPr>
          <w:rStyle w:val="29pt"/>
          <w:sz w:val="28"/>
          <w:szCs w:val="28"/>
        </w:rPr>
        <w:t>от</w:t>
      </w:r>
      <w:r w:rsidRPr="00ED0567">
        <w:rPr>
          <w:rStyle w:val="29pt"/>
          <w:sz w:val="28"/>
          <w:szCs w:val="28"/>
        </w:rPr>
        <w:t xml:space="preserve"> </w:t>
      </w:r>
      <w:r w:rsidRPr="00ED0567">
        <w:rPr>
          <w:rStyle w:val="29pt"/>
          <w:sz w:val="28"/>
          <w:szCs w:val="28"/>
        </w:rPr>
        <w:t>краев</w:t>
      </w:r>
      <w:r w:rsidRPr="00ED0567">
        <w:rPr>
          <w:rStyle w:val="29pt"/>
          <w:sz w:val="28"/>
          <w:szCs w:val="28"/>
        </w:rPr>
        <w:t xml:space="preserve"> </w:t>
      </w:r>
      <w:r w:rsidRPr="00ED0567">
        <w:rPr>
          <w:rStyle w:val="29pt"/>
          <w:sz w:val="28"/>
          <w:szCs w:val="28"/>
        </w:rPr>
        <w:t>рамки</w:t>
      </w:r>
      <w:r w:rsidRPr="00ED0567">
        <w:rPr>
          <w:rStyle w:val="29pt"/>
          <w:sz w:val="28"/>
          <w:szCs w:val="28"/>
        </w:rPr>
        <w:t xml:space="preserve"> </w:t>
      </w:r>
      <w:r w:rsidRPr="00ED0567">
        <w:rPr>
          <w:rStyle w:val="29pt"/>
          <w:sz w:val="28"/>
          <w:szCs w:val="28"/>
        </w:rPr>
        <w:t>на</w:t>
      </w:r>
      <w:r w:rsidRPr="00ED0567">
        <w:rPr>
          <w:rStyle w:val="29pt"/>
          <w:sz w:val="28"/>
          <w:szCs w:val="28"/>
        </w:rPr>
        <w:t xml:space="preserve"> </w:t>
      </w:r>
      <w:r w:rsidRPr="00ED0567">
        <w:rPr>
          <w:rStyle w:val="29pt"/>
          <w:sz w:val="28"/>
          <w:szCs w:val="28"/>
        </w:rPr>
        <w:t>расстояниях</w:t>
      </w:r>
      <w:r w:rsidRPr="00ED0567">
        <w:rPr>
          <w:rStyle w:val="29pt"/>
          <w:sz w:val="28"/>
          <w:szCs w:val="28"/>
        </w:rPr>
        <w:t xml:space="preserve">, </w:t>
      </w:r>
      <w:r w:rsidRPr="00ED0567">
        <w:rPr>
          <w:rStyle w:val="29pt"/>
          <w:sz w:val="28"/>
          <w:szCs w:val="28"/>
        </w:rPr>
        <w:t>достаточных</w:t>
      </w:r>
      <w:r w:rsidRPr="00ED0567">
        <w:rPr>
          <w:rStyle w:val="29pt"/>
          <w:sz w:val="28"/>
          <w:szCs w:val="28"/>
        </w:rPr>
        <w:t xml:space="preserve"> </w:t>
      </w:r>
      <w:r w:rsidRPr="00ED0567">
        <w:rPr>
          <w:rStyle w:val="29pt"/>
          <w:sz w:val="28"/>
          <w:szCs w:val="28"/>
        </w:rPr>
        <w:t>для</w:t>
      </w:r>
      <w:r w:rsidRPr="00ED0567">
        <w:rPr>
          <w:rStyle w:val="29pt"/>
          <w:sz w:val="28"/>
          <w:szCs w:val="28"/>
        </w:rPr>
        <w:t xml:space="preserve"> </w:t>
      </w:r>
      <w:r w:rsidRPr="00ED0567">
        <w:rPr>
          <w:rStyle w:val="29pt"/>
          <w:sz w:val="28"/>
          <w:szCs w:val="28"/>
        </w:rPr>
        <w:t>нанесения</w:t>
      </w:r>
      <w:r w:rsidRPr="00ED0567">
        <w:rPr>
          <w:rStyle w:val="29pt"/>
          <w:sz w:val="28"/>
          <w:szCs w:val="28"/>
        </w:rPr>
        <w:t xml:space="preserve"> </w:t>
      </w:r>
      <w:r w:rsidRPr="00ED0567">
        <w:rPr>
          <w:rStyle w:val="29pt"/>
          <w:sz w:val="28"/>
          <w:szCs w:val="28"/>
        </w:rPr>
        <w:t>размерных</w:t>
      </w:r>
      <w:r w:rsidRPr="00ED0567">
        <w:rPr>
          <w:rStyle w:val="29pt"/>
          <w:sz w:val="28"/>
          <w:szCs w:val="28"/>
        </w:rPr>
        <w:t xml:space="preserve"> </w:t>
      </w:r>
      <w:r w:rsidRPr="00ED0567">
        <w:rPr>
          <w:rStyle w:val="29pt"/>
          <w:sz w:val="28"/>
          <w:szCs w:val="28"/>
        </w:rPr>
        <w:t>линий</w:t>
      </w:r>
      <w:r w:rsidRPr="00ED0567">
        <w:rPr>
          <w:rStyle w:val="29pt"/>
          <w:sz w:val="28"/>
          <w:szCs w:val="28"/>
        </w:rPr>
        <w:t xml:space="preserve"> </w:t>
      </w:r>
      <w:r w:rsidRPr="00ED0567">
        <w:rPr>
          <w:rStyle w:val="29pt"/>
          <w:sz w:val="28"/>
          <w:szCs w:val="28"/>
        </w:rPr>
        <w:t>и</w:t>
      </w:r>
      <w:r w:rsidRPr="00ED0567">
        <w:rPr>
          <w:rStyle w:val="29pt"/>
          <w:sz w:val="28"/>
          <w:szCs w:val="28"/>
        </w:rPr>
        <w:t xml:space="preserve"> </w:t>
      </w:r>
      <w:r w:rsidRPr="00ED0567">
        <w:rPr>
          <w:rStyle w:val="29pt"/>
          <w:sz w:val="28"/>
          <w:szCs w:val="28"/>
        </w:rPr>
        <w:t>других</w:t>
      </w:r>
      <w:r w:rsidRPr="00ED0567">
        <w:rPr>
          <w:rStyle w:val="29pt"/>
          <w:sz w:val="28"/>
          <w:szCs w:val="28"/>
        </w:rPr>
        <w:t xml:space="preserve"> </w:t>
      </w:r>
      <w:r w:rsidRPr="00ED0567">
        <w:rPr>
          <w:rStyle w:val="29pt"/>
          <w:sz w:val="28"/>
          <w:szCs w:val="28"/>
        </w:rPr>
        <w:t>условных</w:t>
      </w:r>
      <w:r w:rsidRPr="00ED0567">
        <w:rPr>
          <w:rStyle w:val="29pt"/>
          <w:sz w:val="28"/>
          <w:szCs w:val="28"/>
        </w:rPr>
        <w:t xml:space="preserve"> </w:t>
      </w:r>
      <w:r w:rsidRPr="00ED0567">
        <w:rPr>
          <w:rStyle w:val="29pt"/>
          <w:sz w:val="28"/>
          <w:szCs w:val="28"/>
        </w:rPr>
        <w:t>знаков</w:t>
      </w:r>
      <w:r w:rsidRPr="00ED0567">
        <w:rPr>
          <w:rStyle w:val="29pt"/>
          <w:sz w:val="28"/>
          <w:szCs w:val="28"/>
        </w:rPr>
        <w:t xml:space="preserve">, </w:t>
      </w:r>
      <w:r w:rsidRPr="00ED0567">
        <w:rPr>
          <w:rStyle w:val="29pt"/>
          <w:sz w:val="28"/>
          <w:szCs w:val="28"/>
        </w:rPr>
        <w:t>а</w:t>
      </w:r>
      <w:r w:rsidRPr="00ED0567">
        <w:rPr>
          <w:rStyle w:val="29pt"/>
          <w:sz w:val="28"/>
          <w:szCs w:val="28"/>
        </w:rPr>
        <w:t xml:space="preserve"> </w:t>
      </w:r>
      <w:r w:rsidRPr="00ED0567">
        <w:rPr>
          <w:rStyle w:val="29pt"/>
          <w:sz w:val="28"/>
          <w:szCs w:val="28"/>
        </w:rPr>
        <w:t>также</w:t>
      </w:r>
      <w:r w:rsidRPr="00ED0567">
        <w:rPr>
          <w:rStyle w:val="29pt"/>
          <w:sz w:val="28"/>
          <w:szCs w:val="28"/>
        </w:rPr>
        <w:t xml:space="preserve"> </w:t>
      </w:r>
      <w:r w:rsidRPr="00ED0567">
        <w:rPr>
          <w:rStyle w:val="29pt"/>
          <w:sz w:val="28"/>
          <w:szCs w:val="28"/>
        </w:rPr>
        <w:t>для</w:t>
      </w:r>
      <w:r w:rsidRPr="00ED0567">
        <w:rPr>
          <w:rStyle w:val="29pt"/>
          <w:sz w:val="28"/>
          <w:szCs w:val="28"/>
        </w:rPr>
        <w:t xml:space="preserve"> </w:t>
      </w:r>
      <w:r w:rsidRPr="00ED0567">
        <w:rPr>
          <w:rStyle w:val="29pt"/>
          <w:sz w:val="28"/>
          <w:szCs w:val="28"/>
        </w:rPr>
        <w:t>размещения</w:t>
      </w:r>
      <w:r w:rsidRPr="00ED0567">
        <w:rPr>
          <w:rStyle w:val="29pt"/>
          <w:sz w:val="28"/>
          <w:szCs w:val="28"/>
        </w:rPr>
        <w:t xml:space="preserve"> </w:t>
      </w:r>
      <w:r w:rsidRPr="00ED0567">
        <w:rPr>
          <w:rStyle w:val="29pt"/>
          <w:sz w:val="28"/>
          <w:szCs w:val="28"/>
        </w:rPr>
        <w:t>технических</w:t>
      </w:r>
      <w:r w:rsidRPr="00ED0567">
        <w:rPr>
          <w:rStyle w:val="29pt"/>
          <w:sz w:val="28"/>
          <w:szCs w:val="28"/>
        </w:rPr>
        <w:t xml:space="preserve"> </w:t>
      </w:r>
      <w:r w:rsidRPr="00ED0567">
        <w:rPr>
          <w:rStyle w:val="29pt"/>
          <w:sz w:val="28"/>
          <w:szCs w:val="28"/>
        </w:rPr>
        <w:t>требований</w:t>
      </w:r>
      <w:r w:rsidRPr="00ED0567">
        <w:rPr>
          <w:sz w:val="28"/>
          <w:szCs w:val="28"/>
        </w:rPr>
        <w:t xml:space="preserve"> </w:t>
      </w:r>
    </w:p>
    <w:p w:rsidR="00C4490B" w:rsidRPr="00ED0567" w:rsidRDefault="00C4490B" w:rsidP="00C4490B">
      <w:pPr>
        <w:shd w:val="clear" w:color="auto" w:fill="FFFFFF"/>
        <w:spacing w:line="264" w:lineRule="auto"/>
        <w:jc w:val="center"/>
        <w:rPr>
          <w:sz w:val="28"/>
          <w:szCs w:val="28"/>
        </w:rPr>
      </w:pPr>
      <w:r w:rsidRPr="00ED0567">
        <w:rPr>
          <w:sz w:val="28"/>
          <w:szCs w:val="28"/>
        </w:rPr>
        <w:object w:dxaOrig="13805" w:dyaOrig="10399">
          <v:shape id="_x0000_i1028" type="#_x0000_t75" style="width:437pt;height:330.35pt" o:ole="">
            <v:imagedata r:id="rId14" o:title=""/>
          </v:shape>
          <o:OLEObject Type="Embed" ProgID="KOMPAS.FRW" ShapeID="_x0000_i1028" DrawAspect="Content" ObjectID="_1803725920" r:id="rId15"/>
        </w:object>
      </w:r>
    </w:p>
    <w:p w:rsidR="00C4490B" w:rsidRPr="00F92D05" w:rsidRDefault="00C4490B" w:rsidP="00C4490B">
      <w:pPr>
        <w:shd w:val="clear" w:color="auto" w:fill="FFFFFF"/>
        <w:spacing w:line="264" w:lineRule="auto"/>
        <w:jc w:val="center"/>
        <w:rPr>
          <w:i/>
          <w:sz w:val="28"/>
          <w:szCs w:val="28"/>
        </w:rPr>
      </w:pPr>
      <w:r>
        <w:rPr>
          <w:iCs/>
          <w:sz w:val="28"/>
          <w:szCs w:val="28"/>
        </w:rPr>
        <w:lastRenderedPageBreak/>
        <w:t>Рис. 4.21</w:t>
      </w:r>
      <w:r>
        <w:rPr>
          <w:i/>
          <w:iCs/>
          <w:sz w:val="28"/>
          <w:szCs w:val="28"/>
        </w:rPr>
        <w:t>а)</w:t>
      </w:r>
    </w:p>
    <w:p w:rsidR="00C4490B" w:rsidRPr="00ED0567" w:rsidRDefault="00C4490B" w:rsidP="00C4490B">
      <w:pPr>
        <w:shd w:val="clear" w:color="auto" w:fill="FFFFFF"/>
        <w:spacing w:line="264" w:lineRule="auto"/>
        <w:jc w:val="center"/>
        <w:rPr>
          <w:sz w:val="28"/>
          <w:szCs w:val="28"/>
        </w:rPr>
      </w:pPr>
      <w:r w:rsidRPr="00ED0567">
        <w:rPr>
          <w:sz w:val="28"/>
          <w:szCs w:val="28"/>
        </w:rPr>
        <w:object w:dxaOrig="13805" w:dyaOrig="10399">
          <v:shape id="_x0000_i1029" type="#_x0000_t75" style="width:428pt;height:323.35pt" o:ole="">
            <v:imagedata r:id="rId16" o:title=""/>
          </v:shape>
          <o:OLEObject Type="Embed" ProgID="KOMPAS.FRW" ShapeID="_x0000_i1029" DrawAspect="Content" ObjectID="_1803725921" r:id="rId17"/>
        </w:object>
      </w:r>
    </w:p>
    <w:p w:rsidR="00C4490B" w:rsidRPr="00F92D05" w:rsidRDefault="00C4490B" w:rsidP="00C4490B">
      <w:pPr>
        <w:shd w:val="clear" w:color="auto" w:fill="FFFFFF"/>
        <w:spacing w:line="264" w:lineRule="auto"/>
        <w:jc w:val="center"/>
        <w:rPr>
          <w:i/>
          <w:sz w:val="28"/>
          <w:szCs w:val="28"/>
        </w:rPr>
      </w:pPr>
      <w:r w:rsidRPr="00ED0567">
        <w:rPr>
          <w:iCs/>
          <w:sz w:val="28"/>
          <w:szCs w:val="28"/>
        </w:rPr>
        <w:t>Рис. 4.</w:t>
      </w:r>
      <w:r>
        <w:rPr>
          <w:iCs/>
          <w:sz w:val="28"/>
          <w:szCs w:val="28"/>
        </w:rPr>
        <w:t>21</w:t>
      </w:r>
      <w:r>
        <w:rPr>
          <w:i/>
          <w:iCs/>
          <w:sz w:val="28"/>
          <w:szCs w:val="28"/>
        </w:rPr>
        <w:t>б)</w:t>
      </w:r>
    </w:p>
    <w:p w:rsidR="00C4490B" w:rsidRPr="00ED0567" w:rsidRDefault="00C4490B" w:rsidP="00C4490B">
      <w:pPr>
        <w:shd w:val="clear" w:color="auto" w:fill="FFFFFF"/>
        <w:spacing w:line="264" w:lineRule="auto"/>
        <w:rPr>
          <w:sz w:val="28"/>
          <w:szCs w:val="28"/>
        </w:rPr>
      </w:pPr>
    </w:p>
    <w:p w:rsidR="00C4490B" w:rsidRPr="00ED0567" w:rsidRDefault="00C4490B" w:rsidP="00C4490B">
      <w:pPr>
        <w:shd w:val="clear" w:color="auto" w:fill="FFFFFF"/>
        <w:spacing w:line="264" w:lineRule="auto"/>
        <w:jc w:val="center"/>
        <w:rPr>
          <w:sz w:val="28"/>
          <w:szCs w:val="28"/>
        </w:rPr>
      </w:pPr>
      <w:r w:rsidRPr="00ED0567">
        <w:rPr>
          <w:sz w:val="28"/>
          <w:szCs w:val="28"/>
        </w:rPr>
        <w:object w:dxaOrig="13805" w:dyaOrig="10399">
          <v:shape id="_x0000_i1030" type="#_x0000_t75" style="width:463pt;height:350.35pt" o:ole="">
            <v:imagedata r:id="rId18" o:title=""/>
          </v:shape>
          <o:OLEObject Type="Embed" ProgID="KOMPAS.FRW" ShapeID="_x0000_i1030" DrawAspect="Content" ObjectID="_1803725922" r:id="rId19"/>
        </w:object>
      </w:r>
    </w:p>
    <w:p w:rsidR="00C4490B" w:rsidRPr="00F92D05" w:rsidRDefault="00C4490B" w:rsidP="00C4490B">
      <w:pPr>
        <w:shd w:val="clear" w:color="auto" w:fill="FFFFFF"/>
        <w:spacing w:line="264" w:lineRule="auto"/>
        <w:jc w:val="center"/>
        <w:rPr>
          <w:i/>
          <w:sz w:val="28"/>
          <w:szCs w:val="28"/>
        </w:rPr>
      </w:pPr>
      <w:r w:rsidRPr="00ED0567">
        <w:rPr>
          <w:iCs/>
          <w:sz w:val="28"/>
          <w:szCs w:val="28"/>
        </w:rPr>
        <w:t>Рис. 4.</w:t>
      </w:r>
      <w:r>
        <w:rPr>
          <w:iCs/>
          <w:sz w:val="28"/>
          <w:szCs w:val="28"/>
        </w:rPr>
        <w:t>21</w:t>
      </w:r>
      <w:r>
        <w:rPr>
          <w:i/>
          <w:iCs/>
          <w:sz w:val="28"/>
          <w:szCs w:val="28"/>
        </w:rPr>
        <w:t>в)</w:t>
      </w:r>
    </w:p>
    <w:p w:rsidR="00C4490B" w:rsidRPr="00ED0567" w:rsidRDefault="00C4490B" w:rsidP="00C4490B">
      <w:pPr>
        <w:shd w:val="clear" w:color="auto" w:fill="FFFFFF"/>
        <w:spacing w:line="264" w:lineRule="auto"/>
        <w:jc w:val="center"/>
        <w:rPr>
          <w:iCs/>
          <w:sz w:val="28"/>
          <w:szCs w:val="28"/>
        </w:rPr>
      </w:pPr>
      <w:r w:rsidRPr="00F92D05">
        <w:rPr>
          <w:iCs/>
          <w:sz w:val="28"/>
          <w:szCs w:val="28"/>
        </w:rPr>
        <w:object w:dxaOrig="13805" w:dyaOrig="10399">
          <v:shape id="_x0000_i1031" type="#_x0000_t75" style="width:456.35pt;height:343.65pt" o:ole="">
            <v:imagedata r:id="rId20" o:title=""/>
          </v:shape>
          <o:OLEObject Type="Embed" ProgID="KOMPAS.FRW" ShapeID="_x0000_i1031" DrawAspect="Content" ObjectID="_1803725923" r:id="rId21"/>
        </w:object>
      </w:r>
    </w:p>
    <w:p w:rsidR="00C4490B" w:rsidRPr="00F74C9A" w:rsidRDefault="00C4490B" w:rsidP="00C4490B">
      <w:pPr>
        <w:shd w:val="clear" w:color="auto" w:fill="FFFFFF"/>
        <w:spacing w:line="264" w:lineRule="auto"/>
        <w:jc w:val="center"/>
        <w:rPr>
          <w:i/>
          <w:iCs/>
          <w:sz w:val="28"/>
          <w:szCs w:val="28"/>
        </w:rPr>
      </w:pPr>
      <w:r w:rsidRPr="00ED0567">
        <w:rPr>
          <w:iCs/>
          <w:sz w:val="28"/>
          <w:szCs w:val="28"/>
        </w:rPr>
        <w:t xml:space="preserve">Рис. </w:t>
      </w:r>
      <w:smartTag w:uri="urn:schemas-microsoft-com:office:smarttags" w:element="metricconverter">
        <w:smartTagPr>
          <w:attr w:name="ProductID" w:val="4.21 г"/>
        </w:smartTagPr>
        <w:r w:rsidRPr="00ED0567">
          <w:rPr>
            <w:iCs/>
            <w:sz w:val="28"/>
            <w:szCs w:val="28"/>
          </w:rPr>
          <w:t>4.</w:t>
        </w:r>
        <w:r>
          <w:rPr>
            <w:iCs/>
            <w:sz w:val="28"/>
            <w:szCs w:val="28"/>
          </w:rPr>
          <w:t xml:space="preserve">21 </w:t>
        </w:r>
        <w:r>
          <w:rPr>
            <w:i/>
            <w:iCs/>
            <w:sz w:val="28"/>
            <w:szCs w:val="28"/>
          </w:rPr>
          <w:t>г</w:t>
        </w:r>
      </w:smartTag>
      <w:r>
        <w:rPr>
          <w:i/>
          <w:iCs/>
          <w:sz w:val="28"/>
          <w:szCs w:val="28"/>
        </w:rPr>
        <w:t>)</w:t>
      </w:r>
    </w:p>
    <w:p w:rsidR="00C4490B" w:rsidRPr="00ED0567" w:rsidRDefault="00C4490B" w:rsidP="00C4490B">
      <w:pPr>
        <w:numPr>
          <w:ilvl w:val="0"/>
          <w:numId w:val="21"/>
        </w:numPr>
        <w:shd w:val="clear" w:color="auto" w:fill="FFFFFF"/>
        <w:suppressAutoHyphens/>
        <w:autoSpaceDN/>
        <w:spacing w:line="264" w:lineRule="auto"/>
        <w:jc w:val="both"/>
        <w:rPr>
          <w:iCs/>
          <w:sz w:val="28"/>
          <w:szCs w:val="28"/>
        </w:rPr>
      </w:pPr>
      <w:r w:rsidRPr="00ED0567">
        <w:rPr>
          <w:iCs/>
          <w:sz w:val="28"/>
          <w:szCs w:val="28"/>
        </w:rPr>
        <w:t>Нанесение изображений элементов детали.</w:t>
      </w:r>
    </w:p>
    <w:p w:rsidR="00C4490B" w:rsidRPr="00C4490B" w:rsidRDefault="00C4490B" w:rsidP="00C4490B">
      <w:pPr>
        <w:pStyle w:val="21"/>
        <w:shd w:val="clear" w:color="auto" w:fill="auto"/>
        <w:tabs>
          <w:tab w:val="left" w:pos="492"/>
        </w:tabs>
        <w:spacing w:line="264" w:lineRule="auto"/>
        <w:ind w:left="60" w:right="383"/>
        <w:jc w:val="both"/>
        <w:rPr>
          <w:rFonts w:ascii="Times New Roman"/>
          <w:sz w:val="28"/>
          <w:szCs w:val="28"/>
          <w:lang w:val="ru-RU"/>
        </w:rPr>
      </w:pPr>
      <w:r w:rsidRPr="00ED0567">
        <w:rPr>
          <w:rFonts w:ascii="Times New Roman"/>
          <w:color w:val="000000"/>
          <w:sz w:val="28"/>
          <w:szCs w:val="28"/>
          <w:lang w:val="ru-RU"/>
        </w:rPr>
        <w:t>Внутри</w:t>
      </w:r>
      <w:r w:rsidRPr="00ED0567">
        <w:rPr>
          <w:rFonts w:ascii="Times New Roman"/>
          <w:color w:val="000000"/>
          <w:sz w:val="28"/>
          <w:szCs w:val="28"/>
          <w:lang w:val="ru-RU"/>
        </w:rPr>
        <w:t xml:space="preserve"> </w:t>
      </w:r>
      <w:r w:rsidRPr="00ED0567">
        <w:rPr>
          <w:rStyle w:val="29pt"/>
          <w:rFonts w:ascii="Times New Roman"/>
          <w:sz w:val="28"/>
          <w:szCs w:val="28"/>
          <w:lang w:val="ru-RU"/>
        </w:rPr>
        <w:t>«габаритных</w:t>
      </w:r>
      <w:r w:rsidRPr="00ED0567">
        <w:rPr>
          <w:rStyle w:val="29pt"/>
          <w:rFonts w:ascii="Times New Roman"/>
          <w:sz w:val="28"/>
          <w:szCs w:val="28"/>
          <w:lang w:val="ru-RU"/>
        </w:rPr>
        <w:t xml:space="preserve"> </w:t>
      </w:r>
      <w:r w:rsidRPr="00ED0567">
        <w:rPr>
          <w:rStyle w:val="29pt"/>
          <w:rFonts w:ascii="Times New Roman"/>
          <w:sz w:val="28"/>
          <w:szCs w:val="28"/>
          <w:lang w:val="ru-RU"/>
        </w:rPr>
        <w:t>прямоугольников»</w:t>
      </w:r>
      <w:r w:rsidRPr="00ED0567">
        <w:rPr>
          <w:rStyle w:val="29pt"/>
          <w:rFonts w:ascii="Times New Roman"/>
          <w:sz w:val="28"/>
          <w:szCs w:val="28"/>
          <w:lang w:val="ru-RU"/>
        </w:rPr>
        <w:t xml:space="preserve"> </w:t>
      </w:r>
      <w:r w:rsidRPr="00ED0567">
        <w:rPr>
          <w:rStyle w:val="29pt"/>
          <w:rFonts w:ascii="Times New Roman"/>
          <w:sz w:val="28"/>
          <w:szCs w:val="28"/>
          <w:lang w:val="ru-RU"/>
        </w:rPr>
        <w:t>наносятся</w:t>
      </w:r>
      <w:r w:rsidRPr="00ED0567">
        <w:rPr>
          <w:rStyle w:val="29pt"/>
          <w:rFonts w:ascii="Times New Roman"/>
          <w:sz w:val="28"/>
          <w:szCs w:val="28"/>
          <w:lang w:val="ru-RU"/>
        </w:rPr>
        <w:t xml:space="preserve"> </w:t>
      </w:r>
      <w:r>
        <w:rPr>
          <w:rFonts w:ascii="Times New Roman"/>
          <w:color w:val="000000"/>
          <w:sz w:val="28"/>
          <w:szCs w:val="28"/>
          <w:lang w:val="ru-RU"/>
        </w:rPr>
        <w:t>тон</w:t>
      </w:r>
      <w:r w:rsidRPr="00ED0567">
        <w:rPr>
          <w:rFonts w:ascii="Times New Roman"/>
          <w:color w:val="000000"/>
          <w:sz w:val="28"/>
          <w:szCs w:val="28"/>
          <w:lang w:val="ru-RU"/>
        </w:rPr>
        <w:t>кими</w:t>
      </w:r>
      <w:r w:rsidRPr="00ED0567">
        <w:rPr>
          <w:rFonts w:ascii="Times New Roman"/>
          <w:color w:val="000000"/>
          <w:sz w:val="28"/>
          <w:szCs w:val="28"/>
          <w:lang w:val="ru-RU"/>
        </w:rPr>
        <w:t xml:space="preserve"> </w:t>
      </w:r>
      <w:r w:rsidRPr="00ED0567">
        <w:rPr>
          <w:rFonts w:ascii="Times New Roman"/>
          <w:color w:val="000000"/>
          <w:sz w:val="28"/>
          <w:szCs w:val="28"/>
          <w:lang w:val="ru-RU"/>
        </w:rPr>
        <w:t>линиями</w:t>
      </w:r>
      <w:r w:rsidRPr="00ED0567">
        <w:rPr>
          <w:rFonts w:ascii="Times New Roman"/>
          <w:color w:val="000000"/>
          <w:sz w:val="28"/>
          <w:szCs w:val="28"/>
          <w:lang w:val="ru-RU"/>
        </w:rPr>
        <w:t xml:space="preserve"> </w:t>
      </w:r>
      <w:r w:rsidRPr="00ED0567">
        <w:rPr>
          <w:rFonts w:ascii="Times New Roman"/>
          <w:color w:val="000000"/>
          <w:sz w:val="28"/>
          <w:szCs w:val="28"/>
          <w:lang w:val="ru-RU"/>
        </w:rPr>
        <w:t>изображения</w:t>
      </w:r>
      <w:r w:rsidRPr="00ED0567">
        <w:rPr>
          <w:rFonts w:ascii="Times New Roman"/>
          <w:color w:val="000000"/>
          <w:sz w:val="28"/>
          <w:szCs w:val="28"/>
          <w:lang w:val="ru-RU"/>
        </w:rPr>
        <w:t xml:space="preserve"> </w:t>
      </w:r>
      <w:r w:rsidRPr="00ED0567">
        <w:rPr>
          <w:rFonts w:ascii="Times New Roman"/>
          <w:color w:val="000000"/>
          <w:sz w:val="28"/>
          <w:szCs w:val="28"/>
          <w:lang w:val="ru-RU"/>
        </w:rPr>
        <w:t>элементов</w:t>
      </w:r>
      <w:r w:rsidRPr="00ED0567">
        <w:rPr>
          <w:rFonts w:ascii="Times New Roman"/>
          <w:color w:val="000000"/>
          <w:sz w:val="28"/>
          <w:szCs w:val="28"/>
          <w:lang w:val="ru-RU"/>
        </w:rPr>
        <w:t xml:space="preserve"> </w:t>
      </w:r>
      <w:r w:rsidRPr="00ED0567">
        <w:rPr>
          <w:rFonts w:ascii="Times New Roman"/>
          <w:color w:val="000000"/>
          <w:sz w:val="28"/>
          <w:szCs w:val="28"/>
          <w:lang w:val="ru-RU"/>
        </w:rPr>
        <w:t>детали</w:t>
      </w:r>
      <w:r w:rsidRPr="00ED0567">
        <w:rPr>
          <w:rFonts w:ascii="Times New Roman"/>
          <w:iCs/>
          <w:color w:val="000000"/>
          <w:sz w:val="28"/>
          <w:szCs w:val="28"/>
          <w:lang w:val="ru-RU"/>
        </w:rPr>
        <w:t xml:space="preserve">. </w:t>
      </w:r>
      <w:r w:rsidRPr="00C4490B">
        <w:rPr>
          <w:rStyle w:val="29pt"/>
          <w:rFonts w:ascii="Times New Roman"/>
          <w:sz w:val="28"/>
          <w:szCs w:val="28"/>
          <w:lang w:val="ru-RU"/>
        </w:rPr>
        <w:t>При</w:t>
      </w:r>
      <w:r w:rsidRPr="00C4490B">
        <w:rPr>
          <w:rStyle w:val="29pt"/>
          <w:rFonts w:ascii="Times New Roman"/>
          <w:sz w:val="28"/>
          <w:szCs w:val="28"/>
          <w:lang w:val="ru-RU"/>
        </w:rPr>
        <w:t xml:space="preserve"> </w:t>
      </w:r>
      <w:r w:rsidRPr="00C4490B">
        <w:rPr>
          <w:rStyle w:val="29pt"/>
          <w:rFonts w:ascii="Times New Roman"/>
          <w:sz w:val="28"/>
          <w:szCs w:val="28"/>
          <w:lang w:val="ru-RU"/>
        </w:rPr>
        <w:t>этом</w:t>
      </w:r>
      <w:r w:rsidRPr="00C4490B">
        <w:rPr>
          <w:rStyle w:val="29pt"/>
          <w:rFonts w:ascii="Times New Roman"/>
          <w:sz w:val="28"/>
          <w:szCs w:val="28"/>
          <w:lang w:val="ru-RU"/>
        </w:rPr>
        <w:t xml:space="preserve"> </w:t>
      </w:r>
      <w:r w:rsidRPr="00C4490B">
        <w:rPr>
          <w:rStyle w:val="29pt"/>
          <w:rFonts w:ascii="Times New Roman"/>
          <w:sz w:val="28"/>
          <w:szCs w:val="28"/>
          <w:lang w:val="ru-RU"/>
        </w:rPr>
        <w:t>необходимо</w:t>
      </w:r>
      <w:r w:rsidRPr="00C4490B">
        <w:rPr>
          <w:rStyle w:val="29pt"/>
          <w:rFonts w:ascii="Times New Roman"/>
          <w:sz w:val="28"/>
          <w:szCs w:val="28"/>
          <w:lang w:val="ru-RU"/>
        </w:rPr>
        <w:t xml:space="preserve"> </w:t>
      </w:r>
      <w:r w:rsidRPr="00C4490B">
        <w:rPr>
          <w:rStyle w:val="29pt"/>
          <w:rFonts w:ascii="Times New Roman"/>
          <w:sz w:val="28"/>
          <w:szCs w:val="28"/>
          <w:lang w:val="ru-RU"/>
        </w:rPr>
        <w:t>обеспечить</w:t>
      </w:r>
      <w:r w:rsidRPr="00C4490B">
        <w:rPr>
          <w:rStyle w:val="29pt"/>
          <w:rFonts w:ascii="Times New Roman"/>
          <w:sz w:val="28"/>
          <w:szCs w:val="28"/>
          <w:lang w:val="ru-RU"/>
        </w:rPr>
        <w:t xml:space="preserve"> </w:t>
      </w:r>
      <w:r w:rsidRPr="00C4490B">
        <w:rPr>
          <w:rStyle w:val="29pt"/>
          <w:rFonts w:ascii="Times New Roman"/>
          <w:sz w:val="28"/>
          <w:szCs w:val="28"/>
          <w:lang w:val="ru-RU"/>
        </w:rPr>
        <w:t>проекционную</w:t>
      </w:r>
      <w:r>
        <w:rPr>
          <w:rStyle w:val="29pt"/>
          <w:rFonts w:ascii="Times New Roman"/>
          <w:sz w:val="28"/>
          <w:szCs w:val="28"/>
          <w:lang w:val="ru-RU"/>
        </w:rPr>
        <w:t xml:space="preserve"> </w:t>
      </w:r>
      <w:r w:rsidRPr="00C4490B">
        <w:rPr>
          <w:rStyle w:val="29pt"/>
          <w:rFonts w:ascii="Times New Roman"/>
          <w:sz w:val="28"/>
          <w:szCs w:val="28"/>
          <w:lang w:val="ru-RU"/>
        </w:rPr>
        <w:t>связь</w:t>
      </w:r>
      <w:r w:rsidRPr="00C4490B">
        <w:rPr>
          <w:rStyle w:val="29pt"/>
          <w:rFonts w:ascii="Times New Roman"/>
          <w:sz w:val="28"/>
          <w:szCs w:val="28"/>
          <w:lang w:val="ru-RU"/>
        </w:rPr>
        <w:t xml:space="preserve"> </w:t>
      </w:r>
      <w:r w:rsidRPr="00C4490B">
        <w:rPr>
          <w:rStyle w:val="29pt"/>
          <w:rFonts w:ascii="Times New Roman"/>
          <w:sz w:val="28"/>
          <w:szCs w:val="28"/>
          <w:lang w:val="ru-RU"/>
        </w:rPr>
        <w:t>всех</w:t>
      </w:r>
      <w:r w:rsidRPr="00C4490B">
        <w:rPr>
          <w:rStyle w:val="29pt"/>
          <w:rFonts w:ascii="Times New Roman"/>
          <w:sz w:val="28"/>
          <w:szCs w:val="28"/>
          <w:lang w:val="ru-RU"/>
        </w:rPr>
        <w:t xml:space="preserve"> </w:t>
      </w:r>
      <w:r w:rsidRPr="00C4490B">
        <w:rPr>
          <w:rStyle w:val="29pt"/>
          <w:rFonts w:ascii="Times New Roman"/>
          <w:sz w:val="28"/>
          <w:szCs w:val="28"/>
          <w:lang w:val="ru-RU"/>
        </w:rPr>
        <w:t>изображений</w:t>
      </w:r>
      <w:r w:rsidRPr="00C4490B">
        <w:rPr>
          <w:rStyle w:val="29pt"/>
          <w:rFonts w:ascii="Times New Roman"/>
          <w:sz w:val="28"/>
          <w:szCs w:val="28"/>
          <w:lang w:val="ru-RU"/>
        </w:rPr>
        <w:t xml:space="preserve">, </w:t>
      </w:r>
      <w:r w:rsidRPr="00C4490B">
        <w:rPr>
          <w:rStyle w:val="29pt"/>
          <w:rFonts w:ascii="Times New Roman"/>
          <w:sz w:val="28"/>
          <w:szCs w:val="28"/>
          <w:lang w:val="ru-RU"/>
        </w:rPr>
        <w:t>проводя</w:t>
      </w:r>
      <w:r w:rsidRPr="00C4490B">
        <w:rPr>
          <w:rStyle w:val="29pt"/>
          <w:rFonts w:ascii="Times New Roman"/>
          <w:sz w:val="28"/>
          <w:szCs w:val="28"/>
          <w:lang w:val="ru-RU"/>
        </w:rPr>
        <w:t xml:space="preserve"> </w:t>
      </w:r>
      <w:r w:rsidRPr="00C4490B">
        <w:rPr>
          <w:rStyle w:val="29pt"/>
          <w:rFonts w:ascii="Times New Roman"/>
          <w:sz w:val="28"/>
          <w:szCs w:val="28"/>
          <w:lang w:val="ru-RU"/>
        </w:rPr>
        <w:t>соответствующие</w:t>
      </w:r>
      <w:r w:rsidRPr="00C4490B">
        <w:rPr>
          <w:rStyle w:val="29pt"/>
          <w:rFonts w:ascii="Times New Roman"/>
          <w:sz w:val="28"/>
          <w:szCs w:val="28"/>
          <w:lang w:val="ru-RU"/>
        </w:rPr>
        <w:t xml:space="preserve"> </w:t>
      </w:r>
      <w:r w:rsidRPr="00C4490B">
        <w:rPr>
          <w:rStyle w:val="29pt"/>
          <w:rFonts w:ascii="Times New Roman"/>
          <w:sz w:val="28"/>
          <w:szCs w:val="28"/>
          <w:lang w:val="ru-RU"/>
        </w:rPr>
        <w:t>осевые</w:t>
      </w:r>
      <w:r w:rsidRPr="00C4490B">
        <w:rPr>
          <w:rStyle w:val="29pt"/>
          <w:rFonts w:ascii="Times New Roman"/>
          <w:sz w:val="28"/>
          <w:szCs w:val="28"/>
          <w:lang w:val="ru-RU"/>
        </w:rPr>
        <w:t xml:space="preserve"> </w:t>
      </w:r>
      <w:r w:rsidRPr="00C4490B">
        <w:rPr>
          <w:rStyle w:val="29pt"/>
          <w:rFonts w:ascii="Times New Roman"/>
          <w:sz w:val="28"/>
          <w:szCs w:val="28"/>
          <w:lang w:val="ru-RU"/>
        </w:rPr>
        <w:t>и</w:t>
      </w:r>
      <w:r w:rsidRPr="00C4490B">
        <w:rPr>
          <w:rStyle w:val="29pt"/>
          <w:rFonts w:ascii="Times New Roman"/>
          <w:sz w:val="28"/>
          <w:szCs w:val="28"/>
          <w:lang w:val="ru-RU"/>
        </w:rPr>
        <w:t xml:space="preserve"> </w:t>
      </w:r>
      <w:r w:rsidRPr="00C4490B">
        <w:rPr>
          <w:rStyle w:val="29pt"/>
          <w:rFonts w:ascii="Times New Roman"/>
          <w:sz w:val="28"/>
          <w:szCs w:val="28"/>
          <w:lang w:val="ru-RU"/>
        </w:rPr>
        <w:t>центровые</w:t>
      </w:r>
      <w:r w:rsidRPr="00C4490B">
        <w:rPr>
          <w:rStyle w:val="29pt"/>
          <w:rFonts w:ascii="Times New Roman"/>
          <w:sz w:val="28"/>
          <w:szCs w:val="28"/>
          <w:lang w:val="ru-RU"/>
        </w:rPr>
        <w:t xml:space="preserve"> </w:t>
      </w:r>
      <w:r w:rsidRPr="00C4490B">
        <w:rPr>
          <w:rStyle w:val="29pt"/>
          <w:rFonts w:ascii="Times New Roman"/>
          <w:sz w:val="28"/>
          <w:szCs w:val="28"/>
          <w:lang w:val="ru-RU"/>
        </w:rPr>
        <w:t>линии</w:t>
      </w:r>
      <w:r w:rsidRPr="00ED0567">
        <w:rPr>
          <w:rStyle w:val="29pt"/>
          <w:rFonts w:ascii="Times New Roman"/>
          <w:sz w:val="28"/>
          <w:szCs w:val="28"/>
          <w:lang w:val="ru-RU"/>
        </w:rPr>
        <w:t xml:space="preserve"> </w:t>
      </w:r>
    </w:p>
    <w:p w:rsidR="00C4490B" w:rsidRPr="00ED0567" w:rsidRDefault="00C4490B" w:rsidP="00C4490B">
      <w:pPr>
        <w:shd w:val="clear" w:color="auto" w:fill="FFFFFF"/>
        <w:spacing w:line="264" w:lineRule="auto"/>
        <w:jc w:val="both"/>
        <w:rPr>
          <w:sz w:val="28"/>
          <w:szCs w:val="28"/>
        </w:rPr>
      </w:pPr>
      <w:r>
        <w:rPr>
          <w:sz w:val="28"/>
          <w:szCs w:val="28"/>
        </w:rPr>
        <w:t>(рис. 4.21</w:t>
      </w:r>
      <w:r w:rsidRPr="00ED0567">
        <w:rPr>
          <w:sz w:val="28"/>
          <w:szCs w:val="28"/>
        </w:rPr>
        <w:t xml:space="preserve"> </w:t>
      </w:r>
      <w:r w:rsidRPr="00ED0567">
        <w:rPr>
          <w:i/>
          <w:iCs/>
          <w:sz w:val="28"/>
          <w:szCs w:val="28"/>
        </w:rPr>
        <w:t>б)</w:t>
      </w:r>
      <w:r w:rsidRPr="00C5642A">
        <w:rPr>
          <w:rStyle w:val="29pt"/>
          <w:sz w:val="28"/>
          <w:szCs w:val="28"/>
        </w:rPr>
        <w:t>.</w:t>
      </w:r>
    </w:p>
    <w:p w:rsidR="00C4490B" w:rsidRPr="00ED0567" w:rsidRDefault="00C4490B" w:rsidP="00C4490B">
      <w:pPr>
        <w:numPr>
          <w:ilvl w:val="0"/>
          <w:numId w:val="21"/>
        </w:numPr>
        <w:shd w:val="clear" w:color="auto" w:fill="FFFFFF"/>
        <w:suppressAutoHyphens/>
        <w:autoSpaceDN/>
        <w:spacing w:line="264" w:lineRule="auto"/>
        <w:jc w:val="both"/>
        <w:rPr>
          <w:iCs/>
          <w:sz w:val="28"/>
          <w:szCs w:val="28"/>
        </w:rPr>
      </w:pPr>
      <w:r w:rsidRPr="00ED0567">
        <w:rPr>
          <w:iCs/>
          <w:sz w:val="28"/>
          <w:szCs w:val="28"/>
        </w:rPr>
        <w:t>Оформление видов, разрезов и сечений.</w:t>
      </w:r>
    </w:p>
    <w:p w:rsidR="00C4490B" w:rsidRPr="00ED0567" w:rsidRDefault="00C4490B" w:rsidP="00C4490B">
      <w:pPr>
        <w:shd w:val="clear" w:color="auto" w:fill="FFFFFF"/>
        <w:spacing w:line="264" w:lineRule="auto"/>
        <w:jc w:val="both"/>
        <w:rPr>
          <w:sz w:val="28"/>
          <w:szCs w:val="28"/>
        </w:rPr>
      </w:pPr>
      <w:r w:rsidRPr="00ED0567">
        <w:rPr>
          <w:sz w:val="28"/>
          <w:szCs w:val="28"/>
        </w:rPr>
        <w:t>На всех видах уточняются подробности, не учтенные при выполнении этапа 6 (например, скругления, фаски), и удаляются вспомогательные линии построения. В соответствии с ГОСТ 2.305—68 оформляются разрезы и сечения, затем наносится графическое обозначение материала (штриховка сечений) по ГОСТ 2.306—68 и производится обводка изображений соответствующими лини</w:t>
      </w:r>
      <w:r>
        <w:rPr>
          <w:sz w:val="28"/>
          <w:szCs w:val="28"/>
        </w:rPr>
        <w:t>ями по ГОСТ 2.303—68 (рис. 4.21</w:t>
      </w:r>
      <w:r w:rsidRPr="00ED0567">
        <w:rPr>
          <w:sz w:val="28"/>
          <w:szCs w:val="28"/>
        </w:rPr>
        <w:t xml:space="preserve"> </w:t>
      </w:r>
      <w:r w:rsidRPr="00ED0567">
        <w:rPr>
          <w:i/>
          <w:iCs/>
          <w:sz w:val="28"/>
          <w:szCs w:val="28"/>
        </w:rPr>
        <w:t>в)</w:t>
      </w:r>
      <w:r w:rsidRPr="00ED0567">
        <w:rPr>
          <w:iCs/>
          <w:sz w:val="28"/>
          <w:szCs w:val="28"/>
        </w:rPr>
        <w:t>.</w:t>
      </w:r>
    </w:p>
    <w:p w:rsidR="00C4490B" w:rsidRPr="00ED0567" w:rsidRDefault="00C4490B" w:rsidP="00C4490B">
      <w:pPr>
        <w:numPr>
          <w:ilvl w:val="0"/>
          <w:numId w:val="21"/>
        </w:numPr>
        <w:shd w:val="clear" w:color="auto" w:fill="FFFFFF"/>
        <w:suppressAutoHyphens/>
        <w:autoSpaceDN/>
        <w:spacing w:line="264" w:lineRule="auto"/>
        <w:jc w:val="both"/>
        <w:rPr>
          <w:iCs/>
          <w:sz w:val="28"/>
          <w:szCs w:val="28"/>
        </w:rPr>
      </w:pPr>
      <w:r w:rsidRPr="00ED0567">
        <w:rPr>
          <w:iCs/>
          <w:sz w:val="28"/>
          <w:szCs w:val="28"/>
        </w:rPr>
        <w:t>Нанесение выносных и размерных линий и условных знаков.</w:t>
      </w:r>
    </w:p>
    <w:p w:rsidR="00C4490B" w:rsidRPr="00ED0567" w:rsidRDefault="00C4490B" w:rsidP="00C4490B">
      <w:pPr>
        <w:shd w:val="clear" w:color="auto" w:fill="FFFFFF"/>
        <w:spacing w:line="264" w:lineRule="auto"/>
        <w:jc w:val="both"/>
        <w:rPr>
          <w:sz w:val="28"/>
          <w:szCs w:val="28"/>
        </w:rPr>
      </w:pPr>
      <w:r w:rsidRPr="00ED0567">
        <w:rPr>
          <w:sz w:val="28"/>
          <w:szCs w:val="28"/>
        </w:rPr>
        <w:t xml:space="preserve">Наносятся выносные и размерные линии, условные знаки, определяющие характер поверхности (диаметр, радиус, квадрат, конусность, уклон, тип резьбы и т. п.), по ГОСТ </w:t>
      </w:r>
      <w:r>
        <w:rPr>
          <w:sz w:val="28"/>
          <w:szCs w:val="28"/>
        </w:rPr>
        <w:t>2.307—68 (рис. 4.21</w:t>
      </w:r>
      <w:r w:rsidRPr="00ED0567">
        <w:rPr>
          <w:sz w:val="28"/>
          <w:szCs w:val="28"/>
        </w:rPr>
        <w:t xml:space="preserve"> </w:t>
      </w:r>
      <w:r w:rsidRPr="00ED0567">
        <w:rPr>
          <w:i/>
          <w:iCs/>
          <w:sz w:val="28"/>
          <w:szCs w:val="28"/>
        </w:rPr>
        <w:t xml:space="preserve">в). </w:t>
      </w:r>
      <w:r w:rsidRPr="00ED0567">
        <w:rPr>
          <w:sz w:val="28"/>
          <w:szCs w:val="28"/>
        </w:rPr>
        <w:t>Одновременно намечается шероховатость отдельных поверхностей детали, и наносятся условные зн</w:t>
      </w:r>
      <w:r>
        <w:rPr>
          <w:sz w:val="28"/>
          <w:szCs w:val="28"/>
        </w:rPr>
        <w:t>аки, определяющие шероховатость (понятие о шероховатости поверхности, ее обозначение рассмотрено ниже).</w:t>
      </w:r>
    </w:p>
    <w:p w:rsidR="00C4490B" w:rsidRPr="00ED0567" w:rsidRDefault="00C4490B" w:rsidP="00C4490B">
      <w:pPr>
        <w:numPr>
          <w:ilvl w:val="0"/>
          <w:numId w:val="21"/>
        </w:numPr>
        <w:shd w:val="clear" w:color="auto" w:fill="FFFFFF"/>
        <w:suppressAutoHyphens/>
        <w:autoSpaceDN/>
        <w:spacing w:line="264" w:lineRule="auto"/>
        <w:jc w:val="both"/>
        <w:rPr>
          <w:iCs/>
          <w:sz w:val="28"/>
          <w:szCs w:val="28"/>
        </w:rPr>
      </w:pPr>
      <w:r w:rsidRPr="00ED0567">
        <w:rPr>
          <w:iCs/>
          <w:sz w:val="28"/>
          <w:szCs w:val="28"/>
        </w:rPr>
        <w:t>Инструментальные замеры и нанесение размерных чисел.</w:t>
      </w:r>
    </w:p>
    <w:p w:rsidR="00C4490B" w:rsidRPr="00ED0567" w:rsidRDefault="00C4490B" w:rsidP="00C4490B">
      <w:pPr>
        <w:shd w:val="clear" w:color="auto" w:fill="FFFFFF"/>
        <w:spacing w:line="264" w:lineRule="auto"/>
        <w:jc w:val="both"/>
        <w:rPr>
          <w:i/>
          <w:iCs/>
          <w:sz w:val="28"/>
          <w:szCs w:val="28"/>
        </w:rPr>
      </w:pPr>
      <w:r w:rsidRPr="00ED0567">
        <w:rPr>
          <w:sz w:val="28"/>
          <w:szCs w:val="28"/>
        </w:rPr>
        <w:t xml:space="preserve">При помощи измерительных инструментов определяются размеры элементов и </w:t>
      </w:r>
      <w:r w:rsidRPr="00ED0567">
        <w:rPr>
          <w:sz w:val="28"/>
          <w:szCs w:val="28"/>
        </w:rPr>
        <w:lastRenderedPageBreak/>
        <w:t>наносятся размерные числа на эскизе. У деталей с резьбой, определяются ее параметры и указываются на эскизе соответствующи</w:t>
      </w:r>
      <w:r>
        <w:rPr>
          <w:sz w:val="28"/>
          <w:szCs w:val="28"/>
        </w:rPr>
        <w:t xml:space="preserve">е обозначения резьбы (рис. </w:t>
      </w:r>
      <w:smartTag w:uri="urn:schemas-microsoft-com:office:smarttags" w:element="metricconverter">
        <w:smartTagPr>
          <w:attr w:name="ProductID" w:val="4.21 г"/>
        </w:smartTagPr>
        <w:r>
          <w:rPr>
            <w:sz w:val="28"/>
            <w:szCs w:val="28"/>
          </w:rPr>
          <w:t>4.21</w:t>
        </w:r>
        <w:r w:rsidRPr="00ED0567">
          <w:rPr>
            <w:sz w:val="28"/>
            <w:szCs w:val="28"/>
          </w:rPr>
          <w:t xml:space="preserve"> </w:t>
        </w:r>
        <w:r w:rsidRPr="00ED0567">
          <w:rPr>
            <w:i/>
            <w:iCs/>
            <w:sz w:val="28"/>
            <w:szCs w:val="28"/>
          </w:rPr>
          <w:t>г</w:t>
        </w:r>
      </w:smartTag>
      <w:r w:rsidRPr="00ED0567">
        <w:rPr>
          <w:i/>
          <w:iCs/>
          <w:sz w:val="28"/>
          <w:szCs w:val="28"/>
        </w:rPr>
        <w:t>).</w:t>
      </w:r>
    </w:p>
    <w:p w:rsidR="00C4490B" w:rsidRPr="00ED0567" w:rsidRDefault="00C4490B" w:rsidP="00C4490B">
      <w:pPr>
        <w:numPr>
          <w:ilvl w:val="0"/>
          <w:numId w:val="21"/>
        </w:numPr>
        <w:shd w:val="clear" w:color="auto" w:fill="FFFFFF"/>
        <w:suppressAutoHyphens/>
        <w:autoSpaceDN/>
        <w:spacing w:line="264" w:lineRule="auto"/>
        <w:jc w:val="both"/>
        <w:rPr>
          <w:iCs/>
          <w:sz w:val="28"/>
          <w:szCs w:val="28"/>
        </w:rPr>
      </w:pPr>
      <w:r w:rsidRPr="00ED0567">
        <w:rPr>
          <w:iCs/>
          <w:sz w:val="28"/>
          <w:szCs w:val="28"/>
        </w:rPr>
        <w:t>Окончательное оформление эскиза.</w:t>
      </w:r>
    </w:p>
    <w:p w:rsidR="00C4490B" w:rsidRPr="00ED0567" w:rsidRDefault="00C4490B" w:rsidP="00C4490B">
      <w:pPr>
        <w:shd w:val="clear" w:color="auto" w:fill="FFFFFF"/>
        <w:spacing w:line="264" w:lineRule="auto"/>
        <w:jc w:val="both"/>
        <w:rPr>
          <w:sz w:val="28"/>
          <w:szCs w:val="28"/>
        </w:rPr>
      </w:pPr>
      <w:r w:rsidRPr="00ED0567">
        <w:rPr>
          <w:sz w:val="28"/>
          <w:szCs w:val="28"/>
        </w:rPr>
        <w:t xml:space="preserve">Заполняется основная надпись. При необходимости приводятся сведения о предельных отклонениях размеров, формы и расположения поверхностей; составляются технические требования и выполняются пояснительные надписи (рис. </w:t>
      </w:r>
      <w:smartTag w:uri="urn:schemas-microsoft-com:office:smarttags" w:element="metricconverter">
        <w:smartTagPr>
          <w:attr w:name="ProductID" w:val="4.21 г"/>
        </w:smartTagPr>
        <w:r w:rsidRPr="00ED0567">
          <w:rPr>
            <w:sz w:val="28"/>
            <w:szCs w:val="28"/>
          </w:rPr>
          <w:t>4.</w:t>
        </w:r>
        <w:r>
          <w:rPr>
            <w:sz w:val="28"/>
            <w:szCs w:val="28"/>
          </w:rPr>
          <w:t xml:space="preserve">21 </w:t>
        </w:r>
        <w:r w:rsidRPr="00ED0567">
          <w:rPr>
            <w:i/>
            <w:iCs/>
            <w:sz w:val="28"/>
            <w:szCs w:val="28"/>
          </w:rPr>
          <w:t>г</w:t>
        </w:r>
      </w:smartTag>
      <w:r w:rsidRPr="00ED0567">
        <w:rPr>
          <w:i/>
          <w:iCs/>
          <w:sz w:val="28"/>
          <w:szCs w:val="28"/>
        </w:rPr>
        <w:t xml:space="preserve">). </w:t>
      </w:r>
      <w:r w:rsidRPr="00ED0567">
        <w:rPr>
          <w:sz w:val="28"/>
          <w:szCs w:val="28"/>
        </w:rPr>
        <w:t>Производится окончательная проверка выполненного эскиза, и вносятся необходимые уточнения и исправления.</w:t>
      </w:r>
    </w:p>
    <w:p w:rsidR="00C4490B" w:rsidRPr="00ED0567" w:rsidRDefault="00C4490B" w:rsidP="00C4490B">
      <w:pPr>
        <w:shd w:val="clear" w:color="auto" w:fill="FFFFFF"/>
        <w:spacing w:line="264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эскизе не показываются </w:t>
      </w:r>
      <w:r w:rsidRPr="00ED0567">
        <w:rPr>
          <w:sz w:val="28"/>
          <w:szCs w:val="28"/>
        </w:rPr>
        <w:t xml:space="preserve">дефекты литья (неравномерность толщин стенок, смещение центров отверстий, неровные края, асимметрия частей детали, необоснованные приливы и т. п.). Стандартизованные элементы детали (проточки, фаски, глубина сверления под резьбу, скругления и т. п.) </w:t>
      </w:r>
      <w:r>
        <w:rPr>
          <w:sz w:val="28"/>
          <w:szCs w:val="28"/>
        </w:rPr>
        <w:t>оформляются согласно соответствующим стандартам</w:t>
      </w:r>
      <w:r w:rsidRPr="00ED0567">
        <w:rPr>
          <w:sz w:val="28"/>
          <w:szCs w:val="28"/>
        </w:rPr>
        <w:t>.</w:t>
      </w:r>
    </w:p>
    <w:p w:rsidR="00390B24" w:rsidRDefault="00390B24" w:rsidP="00390B24">
      <w:pPr>
        <w:tabs>
          <w:tab w:val="left" w:pos="284"/>
        </w:tabs>
        <w:jc w:val="both"/>
        <w:rPr>
          <w:b/>
          <w:sz w:val="24"/>
          <w:szCs w:val="24"/>
        </w:rPr>
      </w:pPr>
    </w:p>
    <w:p w:rsidR="00390B24" w:rsidRPr="004C147F" w:rsidRDefault="00390B24" w:rsidP="00390B24">
      <w:pPr>
        <w:tabs>
          <w:tab w:val="left" w:pos="284"/>
        </w:tabs>
        <w:jc w:val="both"/>
        <w:rPr>
          <w:b/>
          <w:sz w:val="24"/>
          <w:szCs w:val="24"/>
        </w:rPr>
      </w:pPr>
      <w:r w:rsidRPr="004C147F">
        <w:rPr>
          <w:b/>
          <w:sz w:val="24"/>
          <w:szCs w:val="24"/>
        </w:rPr>
        <w:t>Рекомендуемые источники:</w:t>
      </w:r>
    </w:p>
    <w:p w:rsidR="00390B24" w:rsidRPr="003C7503" w:rsidRDefault="00390B24" w:rsidP="00390B24">
      <w:pPr>
        <w:shd w:val="clear" w:color="auto" w:fill="FFFFFF"/>
        <w:tabs>
          <w:tab w:val="left" w:pos="360"/>
          <w:tab w:val="left" w:pos="993"/>
        </w:tabs>
        <w:ind w:firstLine="65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3C7503">
        <w:rPr>
          <w:sz w:val="24"/>
          <w:szCs w:val="24"/>
        </w:rPr>
        <w:t xml:space="preserve">Харах М.М. Инженерная графика: учебно-метод. комплекс : учеб. пособие для вузов / М. М. Харах, Т. В. Гусева, Б. М. Славин : Астрахан. гос. техн. ун-т. - Астрахань: Изд-во АГТУ, 2012. - 271с.: ил. </w:t>
      </w:r>
      <w:r w:rsidRPr="003C7503">
        <w:rPr>
          <w:bCs/>
          <w:sz w:val="24"/>
          <w:szCs w:val="24"/>
        </w:rPr>
        <w:t>(Библиотека АГТУ – 81 экз.)</w:t>
      </w:r>
      <w:r w:rsidRPr="003C7503">
        <w:rPr>
          <w:sz w:val="24"/>
          <w:szCs w:val="24"/>
        </w:rPr>
        <w:t>.</w:t>
      </w:r>
    </w:p>
    <w:p w:rsidR="00390B24" w:rsidRPr="003C7503" w:rsidRDefault="00390B24" w:rsidP="00390B24">
      <w:pPr>
        <w:ind w:firstLine="709"/>
        <w:rPr>
          <w:sz w:val="24"/>
          <w:szCs w:val="24"/>
        </w:rPr>
      </w:pPr>
      <w:r w:rsidRPr="003C7503">
        <w:rPr>
          <w:sz w:val="24"/>
          <w:szCs w:val="24"/>
        </w:rPr>
        <w:t>2.     Харах М.М. Инженерная и компьютерная графика: учебно-метод. комплекс учеб. пособие для вузов / М. М. Харах, Т. В. Гусева, И.А. Козлова, Р. Б. Славин : Астрахан. гос. техн. ун-т. - Астрахань : Изд-во АГТУ, 2015. - 292с. : ил.    (Библиотека АГТУ -  81 экз.)</w:t>
      </w:r>
    </w:p>
    <w:p w:rsidR="00390B24" w:rsidRPr="003C7503" w:rsidRDefault="00390B24" w:rsidP="00390B24">
      <w:pPr>
        <w:tabs>
          <w:tab w:val="left" w:pos="0"/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  <w:r w:rsidRPr="003C7503">
        <w:rPr>
          <w:sz w:val="24"/>
          <w:szCs w:val="24"/>
        </w:rPr>
        <w:t>3.  Борисенко, И.Г. Инженерная графика: Эскизирование деталей машин : учебное пособие / И.Г. Борисенко ; Министерство образования и науки Российской Федерации, Сибирский Федеральный университет. - Красноярск: Сибирский федеральный университет, 2014. - 156 с. : ил., табл., схем. - (3-е изд., перераб. и доп.). - Библиогр. в кн.. - ISBN 978-5-7638-3007-1;То же [Электронный ресурс]. - URL: </w:t>
      </w:r>
      <w:hyperlink r:id="rId22" w:history="1">
        <w:r w:rsidRPr="003C7503">
          <w:rPr>
            <w:sz w:val="24"/>
            <w:szCs w:val="24"/>
          </w:rPr>
          <w:t>http://biblioclub.ru/index.php?page=book&amp;id=364519</w:t>
        </w:r>
      </w:hyperlink>
    </w:p>
    <w:p w:rsidR="00390B24" w:rsidRPr="003C7503" w:rsidRDefault="00390B24" w:rsidP="00390B24">
      <w:pPr>
        <w:ind w:firstLine="652"/>
        <w:jc w:val="both"/>
        <w:rPr>
          <w:sz w:val="24"/>
          <w:szCs w:val="24"/>
        </w:rPr>
      </w:pPr>
      <w:r w:rsidRPr="003C7503">
        <w:rPr>
          <w:sz w:val="24"/>
          <w:szCs w:val="24"/>
        </w:rPr>
        <w:t xml:space="preserve">4. Инженерная графика: Справочные материалы/А.А.Чекмарев, В.К.Осипов - М.: ВЛАДОС, 2006. </w:t>
      </w:r>
    </w:p>
    <w:p w:rsidR="00390B24" w:rsidRPr="003C7503" w:rsidRDefault="00390B24" w:rsidP="00390B24">
      <w:pPr>
        <w:tabs>
          <w:tab w:val="left" w:pos="567"/>
        </w:tabs>
        <w:ind w:firstLine="709"/>
        <w:jc w:val="both"/>
        <w:rPr>
          <w:bCs/>
          <w:sz w:val="24"/>
          <w:szCs w:val="24"/>
        </w:rPr>
      </w:pPr>
      <w:r w:rsidRPr="003C7503">
        <w:rPr>
          <w:sz w:val="24"/>
          <w:szCs w:val="24"/>
        </w:rPr>
        <w:t>5.</w:t>
      </w:r>
      <w:r w:rsidRPr="003C7503">
        <w:rPr>
          <w:sz w:val="24"/>
          <w:szCs w:val="24"/>
        </w:rPr>
        <w:tab/>
        <w:t xml:space="preserve">Харах М.М., Козлова И.А. Чертежи сборочные: Метод. указ. по «Инженерной и компьютерной графике» для студ. 1 и 2 курсов техн. спец. и направлений подготовки бакалавров. - Астрахань: Изд-во АГТУ, 2013,. – 73с. </w:t>
      </w:r>
      <w:r w:rsidRPr="003C7503">
        <w:rPr>
          <w:bCs/>
          <w:sz w:val="24"/>
          <w:szCs w:val="24"/>
        </w:rPr>
        <w:t>(Библиотека АГТУ –20 экз.).</w:t>
      </w:r>
    </w:p>
    <w:p w:rsidR="00390B24" w:rsidRDefault="00390B24" w:rsidP="00390B24">
      <w:pPr>
        <w:ind w:firstLine="567"/>
        <w:jc w:val="both"/>
        <w:rPr>
          <w:sz w:val="24"/>
          <w:szCs w:val="24"/>
        </w:rPr>
      </w:pPr>
      <w:r w:rsidRPr="003C7503">
        <w:rPr>
          <w:sz w:val="24"/>
          <w:szCs w:val="24"/>
        </w:rPr>
        <w:t xml:space="preserve">  6.   Харах М.М., Козлова И.А. Аксонометрические проекции: Методические указания по «Компьютерной графике»: - Астрахань: Изд-во АГТУ, 2011. – 49с. (Библиотека АГТУ - 20 экз.).</w:t>
      </w:r>
    </w:p>
    <w:p w:rsidR="00232340" w:rsidRDefault="00232340" w:rsidP="00232340">
      <w:pPr>
        <w:ind w:left="147"/>
        <w:jc w:val="center"/>
        <w:rPr>
          <w:spacing w:val="-4"/>
          <w:sz w:val="40"/>
        </w:rPr>
      </w:pPr>
    </w:p>
    <w:sectPr w:rsidR="00232340" w:rsidSect="00277B69">
      <w:type w:val="continuous"/>
      <w:pgSz w:w="11910" w:h="16840"/>
      <w:pgMar w:top="104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47E57"/>
    <w:multiLevelType w:val="multilevel"/>
    <w:tmpl w:val="750855D8"/>
    <w:lvl w:ilvl="0">
      <w:start w:val="3"/>
      <w:numFmt w:val="decimal"/>
      <w:lvlText w:val="%1"/>
      <w:lvlJc w:val="left"/>
      <w:pPr>
        <w:ind w:left="863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63" w:hanging="42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4605" w:hanging="63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688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32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77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21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5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9" w:hanging="632"/>
      </w:pPr>
      <w:rPr>
        <w:rFonts w:hint="default"/>
        <w:lang w:val="ru-RU" w:eastAsia="en-US" w:bidi="ar-SA"/>
      </w:rPr>
    </w:lvl>
  </w:abstractNum>
  <w:abstractNum w:abstractNumId="1" w15:restartNumberingAfterBreak="0">
    <w:nsid w:val="07447CB4"/>
    <w:multiLevelType w:val="hybridMultilevel"/>
    <w:tmpl w:val="97D08870"/>
    <w:lvl w:ilvl="0" w:tplc="C758FEB6">
      <w:numFmt w:val="bullet"/>
      <w:lvlText w:val="-"/>
      <w:lvlJc w:val="left"/>
      <w:pPr>
        <w:ind w:left="1002" w:hanging="4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522851A">
      <w:numFmt w:val="bullet"/>
      <w:lvlText w:val="•"/>
      <w:lvlJc w:val="left"/>
      <w:pPr>
        <w:ind w:left="1849" w:hanging="435"/>
      </w:pPr>
      <w:rPr>
        <w:rFonts w:hint="default"/>
        <w:lang w:val="ru-RU" w:eastAsia="en-US" w:bidi="ar-SA"/>
      </w:rPr>
    </w:lvl>
    <w:lvl w:ilvl="2" w:tplc="A3B83C2C">
      <w:numFmt w:val="bullet"/>
      <w:lvlText w:val="•"/>
      <w:lvlJc w:val="left"/>
      <w:pPr>
        <w:ind w:left="2699" w:hanging="435"/>
      </w:pPr>
      <w:rPr>
        <w:rFonts w:hint="default"/>
        <w:lang w:val="ru-RU" w:eastAsia="en-US" w:bidi="ar-SA"/>
      </w:rPr>
    </w:lvl>
    <w:lvl w:ilvl="3" w:tplc="B914DAF6">
      <w:numFmt w:val="bullet"/>
      <w:lvlText w:val="•"/>
      <w:lvlJc w:val="left"/>
      <w:pPr>
        <w:ind w:left="3549" w:hanging="435"/>
      </w:pPr>
      <w:rPr>
        <w:rFonts w:hint="default"/>
        <w:lang w:val="ru-RU" w:eastAsia="en-US" w:bidi="ar-SA"/>
      </w:rPr>
    </w:lvl>
    <w:lvl w:ilvl="4" w:tplc="8CEE0644">
      <w:numFmt w:val="bullet"/>
      <w:lvlText w:val="•"/>
      <w:lvlJc w:val="left"/>
      <w:pPr>
        <w:ind w:left="4399" w:hanging="435"/>
      </w:pPr>
      <w:rPr>
        <w:rFonts w:hint="default"/>
        <w:lang w:val="ru-RU" w:eastAsia="en-US" w:bidi="ar-SA"/>
      </w:rPr>
    </w:lvl>
    <w:lvl w:ilvl="5" w:tplc="D9F076BA">
      <w:numFmt w:val="bullet"/>
      <w:lvlText w:val="•"/>
      <w:lvlJc w:val="left"/>
      <w:pPr>
        <w:ind w:left="5249" w:hanging="435"/>
      </w:pPr>
      <w:rPr>
        <w:rFonts w:hint="default"/>
        <w:lang w:val="ru-RU" w:eastAsia="en-US" w:bidi="ar-SA"/>
      </w:rPr>
    </w:lvl>
    <w:lvl w:ilvl="6" w:tplc="2FF88EF8">
      <w:numFmt w:val="bullet"/>
      <w:lvlText w:val="•"/>
      <w:lvlJc w:val="left"/>
      <w:pPr>
        <w:ind w:left="6099" w:hanging="435"/>
      </w:pPr>
      <w:rPr>
        <w:rFonts w:hint="default"/>
        <w:lang w:val="ru-RU" w:eastAsia="en-US" w:bidi="ar-SA"/>
      </w:rPr>
    </w:lvl>
    <w:lvl w:ilvl="7" w:tplc="56903ACA">
      <w:numFmt w:val="bullet"/>
      <w:lvlText w:val="•"/>
      <w:lvlJc w:val="left"/>
      <w:pPr>
        <w:ind w:left="6948" w:hanging="435"/>
      </w:pPr>
      <w:rPr>
        <w:rFonts w:hint="default"/>
        <w:lang w:val="ru-RU" w:eastAsia="en-US" w:bidi="ar-SA"/>
      </w:rPr>
    </w:lvl>
    <w:lvl w:ilvl="8" w:tplc="B9C678BE">
      <w:numFmt w:val="bullet"/>
      <w:lvlText w:val="•"/>
      <w:lvlJc w:val="left"/>
      <w:pPr>
        <w:ind w:left="7798" w:hanging="435"/>
      </w:pPr>
      <w:rPr>
        <w:rFonts w:hint="default"/>
        <w:lang w:val="ru-RU" w:eastAsia="en-US" w:bidi="ar-SA"/>
      </w:rPr>
    </w:lvl>
  </w:abstractNum>
  <w:abstractNum w:abstractNumId="2" w15:restartNumberingAfterBreak="0">
    <w:nsid w:val="09ED0085"/>
    <w:multiLevelType w:val="hybridMultilevel"/>
    <w:tmpl w:val="2EEC6C56"/>
    <w:lvl w:ilvl="0" w:tplc="9DE275DA">
      <w:numFmt w:val="bullet"/>
      <w:lvlText w:val=""/>
      <w:lvlJc w:val="left"/>
      <w:pPr>
        <w:ind w:left="10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728C0D8">
      <w:numFmt w:val="bullet"/>
      <w:lvlText w:val="•"/>
      <w:lvlJc w:val="left"/>
      <w:pPr>
        <w:ind w:left="1903" w:hanging="360"/>
      </w:pPr>
      <w:rPr>
        <w:rFonts w:hint="default"/>
        <w:lang w:val="ru-RU" w:eastAsia="en-US" w:bidi="ar-SA"/>
      </w:rPr>
    </w:lvl>
    <w:lvl w:ilvl="2" w:tplc="A4D62C58">
      <w:numFmt w:val="bullet"/>
      <w:lvlText w:val="•"/>
      <w:lvlJc w:val="left"/>
      <w:pPr>
        <w:ind w:left="2747" w:hanging="360"/>
      </w:pPr>
      <w:rPr>
        <w:rFonts w:hint="default"/>
        <w:lang w:val="ru-RU" w:eastAsia="en-US" w:bidi="ar-SA"/>
      </w:rPr>
    </w:lvl>
    <w:lvl w:ilvl="3" w:tplc="6F94DF62">
      <w:numFmt w:val="bullet"/>
      <w:lvlText w:val="•"/>
      <w:lvlJc w:val="left"/>
      <w:pPr>
        <w:ind w:left="3591" w:hanging="360"/>
      </w:pPr>
      <w:rPr>
        <w:rFonts w:hint="default"/>
        <w:lang w:val="ru-RU" w:eastAsia="en-US" w:bidi="ar-SA"/>
      </w:rPr>
    </w:lvl>
    <w:lvl w:ilvl="4" w:tplc="585C2E54">
      <w:numFmt w:val="bullet"/>
      <w:lvlText w:val="•"/>
      <w:lvlJc w:val="left"/>
      <w:pPr>
        <w:ind w:left="4435" w:hanging="360"/>
      </w:pPr>
      <w:rPr>
        <w:rFonts w:hint="default"/>
        <w:lang w:val="ru-RU" w:eastAsia="en-US" w:bidi="ar-SA"/>
      </w:rPr>
    </w:lvl>
    <w:lvl w:ilvl="5" w:tplc="925C3B82">
      <w:numFmt w:val="bullet"/>
      <w:lvlText w:val="•"/>
      <w:lvlJc w:val="left"/>
      <w:pPr>
        <w:ind w:left="5279" w:hanging="360"/>
      </w:pPr>
      <w:rPr>
        <w:rFonts w:hint="default"/>
        <w:lang w:val="ru-RU" w:eastAsia="en-US" w:bidi="ar-SA"/>
      </w:rPr>
    </w:lvl>
    <w:lvl w:ilvl="6" w:tplc="455E9F58">
      <w:numFmt w:val="bullet"/>
      <w:lvlText w:val="•"/>
      <w:lvlJc w:val="left"/>
      <w:pPr>
        <w:ind w:left="6123" w:hanging="360"/>
      </w:pPr>
      <w:rPr>
        <w:rFonts w:hint="default"/>
        <w:lang w:val="ru-RU" w:eastAsia="en-US" w:bidi="ar-SA"/>
      </w:rPr>
    </w:lvl>
    <w:lvl w:ilvl="7" w:tplc="66FEA4E2">
      <w:numFmt w:val="bullet"/>
      <w:lvlText w:val="•"/>
      <w:lvlJc w:val="left"/>
      <w:pPr>
        <w:ind w:left="6966" w:hanging="360"/>
      </w:pPr>
      <w:rPr>
        <w:rFonts w:hint="default"/>
        <w:lang w:val="ru-RU" w:eastAsia="en-US" w:bidi="ar-SA"/>
      </w:rPr>
    </w:lvl>
    <w:lvl w:ilvl="8" w:tplc="F0266D42">
      <w:numFmt w:val="bullet"/>
      <w:lvlText w:val="•"/>
      <w:lvlJc w:val="left"/>
      <w:pPr>
        <w:ind w:left="7810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3C81D01"/>
    <w:multiLevelType w:val="hybridMultilevel"/>
    <w:tmpl w:val="913AC51E"/>
    <w:lvl w:ilvl="0" w:tplc="BB289FA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149F470C"/>
    <w:multiLevelType w:val="hybridMultilevel"/>
    <w:tmpl w:val="BDACEF18"/>
    <w:lvl w:ilvl="0" w:tplc="2EF0FA2C">
      <w:start w:val="1"/>
      <w:numFmt w:val="decimal"/>
      <w:lvlText w:val="%1."/>
      <w:lvlJc w:val="left"/>
      <w:pPr>
        <w:ind w:left="90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BAE1126">
      <w:numFmt w:val="bullet"/>
      <w:lvlText w:val="•"/>
      <w:lvlJc w:val="left"/>
      <w:pPr>
        <w:ind w:left="1759" w:hanging="360"/>
      </w:pPr>
      <w:rPr>
        <w:rFonts w:hint="default"/>
        <w:lang w:val="ru-RU" w:eastAsia="en-US" w:bidi="ar-SA"/>
      </w:rPr>
    </w:lvl>
    <w:lvl w:ilvl="2" w:tplc="4D54F10A">
      <w:numFmt w:val="bullet"/>
      <w:lvlText w:val="•"/>
      <w:lvlJc w:val="left"/>
      <w:pPr>
        <w:ind w:left="2619" w:hanging="360"/>
      </w:pPr>
      <w:rPr>
        <w:rFonts w:hint="default"/>
        <w:lang w:val="ru-RU" w:eastAsia="en-US" w:bidi="ar-SA"/>
      </w:rPr>
    </w:lvl>
    <w:lvl w:ilvl="3" w:tplc="98DE19CC">
      <w:numFmt w:val="bullet"/>
      <w:lvlText w:val="•"/>
      <w:lvlJc w:val="left"/>
      <w:pPr>
        <w:ind w:left="3479" w:hanging="360"/>
      </w:pPr>
      <w:rPr>
        <w:rFonts w:hint="default"/>
        <w:lang w:val="ru-RU" w:eastAsia="en-US" w:bidi="ar-SA"/>
      </w:rPr>
    </w:lvl>
    <w:lvl w:ilvl="4" w:tplc="090C5A86">
      <w:numFmt w:val="bullet"/>
      <w:lvlText w:val="•"/>
      <w:lvlJc w:val="left"/>
      <w:pPr>
        <w:ind w:left="4339" w:hanging="360"/>
      </w:pPr>
      <w:rPr>
        <w:rFonts w:hint="default"/>
        <w:lang w:val="ru-RU" w:eastAsia="en-US" w:bidi="ar-SA"/>
      </w:rPr>
    </w:lvl>
    <w:lvl w:ilvl="5" w:tplc="36420FA2">
      <w:numFmt w:val="bullet"/>
      <w:lvlText w:val="•"/>
      <w:lvlJc w:val="left"/>
      <w:pPr>
        <w:ind w:left="5199" w:hanging="360"/>
      </w:pPr>
      <w:rPr>
        <w:rFonts w:hint="default"/>
        <w:lang w:val="ru-RU" w:eastAsia="en-US" w:bidi="ar-SA"/>
      </w:rPr>
    </w:lvl>
    <w:lvl w:ilvl="6" w:tplc="0C64C778">
      <w:numFmt w:val="bullet"/>
      <w:lvlText w:val="•"/>
      <w:lvlJc w:val="left"/>
      <w:pPr>
        <w:ind w:left="6059" w:hanging="360"/>
      </w:pPr>
      <w:rPr>
        <w:rFonts w:hint="default"/>
        <w:lang w:val="ru-RU" w:eastAsia="en-US" w:bidi="ar-SA"/>
      </w:rPr>
    </w:lvl>
    <w:lvl w:ilvl="7" w:tplc="E2DA73F6">
      <w:numFmt w:val="bullet"/>
      <w:lvlText w:val="•"/>
      <w:lvlJc w:val="left"/>
      <w:pPr>
        <w:ind w:left="6918" w:hanging="360"/>
      </w:pPr>
      <w:rPr>
        <w:rFonts w:hint="default"/>
        <w:lang w:val="ru-RU" w:eastAsia="en-US" w:bidi="ar-SA"/>
      </w:rPr>
    </w:lvl>
    <w:lvl w:ilvl="8" w:tplc="335A8F68">
      <w:numFmt w:val="bullet"/>
      <w:lvlText w:val="•"/>
      <w:lvlJc w:val="left"/>
      <w:pPr>
        <w:ind w:left="7778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19051661"/>
    <w:multiLevelType w:val="hybridMultilevel"/>
    <w:tmpl w:val="46DCFB20"/>
    <w:lvl w:ilvl="0" w:tplc="41EA032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BBC2960"/>
    <w:multiLevelType w:val="hybridMultilevel"/>
    <w:tmpl w:val="243EC9DE"/>
    <w:lvl w:ilvl="0" w:tplc="8826BE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EB95799"/>
    <w:multiLevelType w:val="hybridMultilevel"/>
    <w:tmpl w:val="0882DD6C"/>
    <w:lvl w:ilvl="0" w:tplc="F72CFD6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7437FE7"/>
    <w:multiLevelType w:val="hybridMultilevel"/>
    <w:tmpl w:val="39A62876"/>
    <w:lvl w:ilvl="0" w:tplc="5A26D47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761696B"/>
    <w:multiLevelType w:val="hybridMultilevel"/>
    <w:tmpl w:val="F3A485F6"/>
    <w:lvl w:ilvl="0" w:tplc="9EFCAD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7964029"/>
    <w:multiLevelType w:val="hybridMultilevel"/>
    <w:tmpl w:val="306E48F8"/>
    <w:lvl w:ilvl="0" w:tplc="4A260E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88E6F28"/>
    <w:multiLevelType w:val="hybridMultilevel"/>
    <w:tmpl w:val="8CE6EA6A"/>
    <w:lvl w:ilvl="0" w:tplc="9B326E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50EC344">
      <w:numFmt w:val="none"/>
      <w:lvlText w:val=""/>
      <w:lvlJc w:val="left"/>
      <w:pPr>
        <w:tabs>
          <w:tab w:val="num" w:pos="360"/>
        </w:tabs>
      </w:pPr>
    </w:lvl>
    <w:lvl w:ilvl="2" w:tplc="9F9CA6A2">
      <w:numFmt w:val="none"/>
      <w:lvlText w:val=""/>
      <w:lvlJc w:val="left"/>
      <w:pPr>
        <w:tabs>
          <w:tab w:val="num" w:pos="360"/>
        </w:tabs>
      </w:pPr>
    </w:lvl>
    <w:lvl w:ilvl="3" w:tplc="230E4C4E">
      <w:numFmt w:val="none"/>
      <w:lvlText w:val=""/>
      <w:lvlJc w:val="left"/>
      <w:pPr>
        <w:tabs>
          <w:tab w:val="num" w:pos="360"/>
        </w:tabs>
      </w:pPr>
    </w:lvl>
    <w:lvl w:ilvl="4" w:tplc="BAEC6B96">
      <w:numFmt w:val="none"/>
      <w:lvlText w:val=""/>
      <w:lvlJc w:val="left"/>
      <w:pPr>
        <w:tabs>
          <w:tab w:val="num" w:pos="360"/>
        </w:tabs>
      </w:pPr>
    </w:lvl>
    <w:lvl w:ilvl="5" w:tplc="BD70F610">
      <w:numFmt w:val="none"/>
      <w:lvlText w:val=""/>
      <w:lvlJc w:val="left"/>
      <w:pPr>
        <w:tabs>
          <w:tab w:val="num" w:pos="360"/>
        </w:tabs>
      </w:pPr>
    </w:lvl>
    <w:lvl w:ilvl="6" w:tplc="43ACA68C">
      <w:numFmt w:val="none"/>
      <w:lvlText w:val=""/>
      <w:lvlJc w:val="left"/>
      <w:pPr>
        <w:tabs>
          <w:tab w:val="num" w:pos="360"/>
        </w:tabs>
      </w:pPr>
    </w:lvl>
    <w:lvl w:ilvl="7" w:tplc="FB9EA930">
      <w:numFmt w:val="none"/>
      <w:lvlText w:val=""/>
      <w:lvlJc w:val="left"/>
      <w:pPr>
        <w:tabs>
          <w:tab w:val="num" w:pos="360"/>
        </w:tabs>
      </w:pPr>
    </w:lvl>
    <w:lvl w:ilvl="8" w:tplc="35649A4E">
      <w:numFmt w:val="none"/>
      <w:lvlText w:val=""/>
      <w:lvlJc w:val="left"/>
      <w:pPr>
        <w:tabs>
          <w:tab w:val="num" w:pos="360"/>
        </w:tabs>
      </w:pPr>
    </w:lvl>
  </w:abstractNum>
  <w:abstractNum w:abstractNumId="12" w15:restartNumberingAfterBreak="0">
    <w:nsid w:val="3B1140F2"/>
    <w:multiLevelType w:val="hybridMultilevel"/>
    <w:tmpl w:val="AF5018D2"/>
    <w:lvl w:ilvl="0" w:tplc="8D64B4B0">
      <w:start w:val="1"/>
      <w:numFmt w:val="decimal"/>
      <w:lvlText w:val="%1."/>
      <w:lvlJc w:val="left"/>
      <w:pPr>
        <w:ind w:left="72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A3E24C4">
      <w:numFmt w:val="bullet"/>
      <w:lvlText w:val="•"/>
      <w:lvlJc w:val="left"/>
      <w:pPr>
        <w:ind w:left="1597" w:hanging="360"/>
      </w:pPr>
      <w:rPr>
        <w:rFonts w:hint="default"/>
        <w:lang w:val="ru-RU" w:eastAsia="en-US" w:bidi="ar-SA"/>
      </w:rPr>
    </w:lvl>
    <w:lvl w:ilvl="2" w:tplc="E7322DA2">
      <w:numFmt w:val="bullet"/>
      <w:lvlText w:val="•"/>
      <w:lvlJc w:val="left"/>
      <w:pPr>
        <w:ind w:left="2475" w:hanging="360"/>
      </w:pPr>
      <w:rPr>
        <w:rFonts w:hint="default"/>
        <w:lang w:val="ru-RU" w:eastAsia="en-US" w:bidi="ar-SA"/>
      </w:rPr>
    </w:lvl>
    <w:lvl w:ilvl="3" w:tplc="F87EA4BE"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4" w:tplc="AB58BD12">
      <w:numFmt w:val="bullet"/>
      <w:lvlText w:val="•"/>
      <w:lvlJc w:val="left"/>
      <w:pPr>
        <w:ind w:left="4231" w:hanging="360"/>
      </w:pPr>
      <w:rPr>
        <w:rFonts w:hint="default"/>
        <w:lang w:val="ru-RU" w:eastAsia="en-US" w:bidi="ar-SA"/>
      </w:rPr>
    </w:lvl>
    <w:lvl w:ilvl="5" w:tplc="E4260494">
      <w:numFmt w:val="bullet"/>
      <w:lvlText w:val="•"/>
      <w:lvlJc w:val="left"/>
      <w:pPr>
        <w:ind w:left="5109" w:hanging="360"/>
      </w:pPr>
      <w:rPr>
        <w:rFonts w:hint="default"/>
        <w:lang w:val="ru-RU" w:eastAsia="en-US" w:bidi="ar-SA"/>
      </w:rPr>
    </w:lvl>
    <w:lvl w:ilvl="6" w:tplc="23EEC328">
      <w:numFmt w:val="bullet"/>
      <w:lvlText w:val="•"/>
      <w:lvlJc w:val="left"/>
      <w:pPr>
        <w:ind w:left="5987" w:hanging="360"/>
      </w:pPr>
      <w:rPr>
        <w:rFonts w:hint="default"/>
        <w:lang w:val="ru-RU" w:eastAsia="en-US" w:bidi="ar-SA"/>
      </w:rPr>
    </w:lvl>
    <w:lvl w:ilvl="7" w:tplc="72907DEE">
      <w:numFmt w:val="bullet"/>
      <w:lvlText w:val="•"/>
      <w:lvlJc w:val="left"/>
      <w:pPr>
        <w:ind w:left="6864" w:hanging="360"/>
      </w:pPr>
      <w:rPr>
        <w:rFonts w:hint="default"/>
        <w:lang w:val="ru-RU" w:eastAsia="en-US" w:bidi="ar-SA"/>
      </w:rPr>
    </w:lvl>
    <w:lvl w:ilvl="8" w:tplc="B0CC1252">
      <w:numFmt w:val="bullet"/>
      <w:lvlText w:val="•"/>
      <w:lvlJc w:val="left"/>
      <w:pPr>
        <w:ind w:left="7742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3B8E7347"/>
    <w:multiLevelType w:val="multilevel"/>
    <w:tmpl w:val="B41C1B4C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4" w15:restartNumberingAfterBreak="0">
    <w:nsid w:val="403A2F98"/>
    <w:multiLevelType w:val="hybridMultilevel"/>
    <w:tmpl w:val="0A3E49D6"/>
    <w:lvl w:ilvl="0" w:tplc="246E128C">
      <w:numFmt w:val="bullet"/>
      <w:lvlText w:val="-"/>
      <w:lvlJc w:val="left"/>
      <w:pPr>
        <w:ind w:left="1082" w:hanging="317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85AAE2E">
      <w:numFmt w:val="bullet"/>
      <w:lvlText w:val=""/>
      <w:lvlJc w:val="left"/>
      <w:pPr>
        <w:ind w:left="10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15C907C">
      <w:numFmt w:val="bullet"/>
      <w:lvlText w:val="•"/>
      <w:lvlJc w:val="left"/>
      <w:pPr>
        <w:ind w:left="2015" w:hanging="360"/>
      </w:pPr>
      <w:rPr>
        <w:rFonts w:hint="default"/>
        <w:lang w:val="ru-RU" w:eastAsia="en-US" w:bidi="ar-SA"/>
      </w:rPr>
    </w:lvl>
    <w:lvl w:ilvl="3" w:tplc="6CE645BC">
      <w:numFmt w:val="bullet"/>
      <w:lvlText w:val="•"/>
      <w:lvlJc w:val="left"/>
      <w:pPr>
        <w:ind w:left="2950" w:hanging="360"/>
      </w:pPr>
      <w:rPr>
        <w:rFonts w:hint="default"/>
        <w:lang w:val="ru-RU" w:eastAsia="en-US" w:bidi="ar-SA"/>
      </w:rPr>
    </w:lvl>
    <w:lvl w:ilvl="4" w:tplc="D17C07F8">
      <w:numFmt w:val="bullet"/>
      <w:lvlText w:val="•"/>
      <w:lvlJc w:val="left"/>
      <w:pPr>
        <w:ind w:left="3886" w:hanging="360"/>
      </w:pPr>
      <w:rPr>
        <w:rFonts w:hint="default"/>
        <w:lang w:val="ru-RU" w:eastAsia="en-US" w:bidi="ar-SA"/>
      </w:rPr>
    </w:lvl>
    <w:lvl w:ilvl="5" w:tplc="30AC8DA2">
      <w:numFmt w:val="bullet"/>
      <w:lvlText w:val="•"/>
      <w:lvlJc w:val="left"/>
      <w:pPr>
        <w:ind w:left="4821" w:hanging="360"/>
      </w:pPr>
      <w:rPr>
        <w:rFonts w:hint="default"/>
        <w:lang w:val="ru-RU" w:eastAsia="en-US" w:bidi="ar-SA"/>
      </w:rPr>
    </w:lvl>
    <w:lvl w:ilvl="6" w:tplc="E37222BC">
      <w:numFmt w:val="bullet"/>
      <w:lvlText w:val="•"/>
      <w:lvlJc w:val="left"/>
      <w:pPr>
        <w:ind w:left="5756" w:hanging="360"/>
      </w:pPr>
      <w:rPr>
        <w:rFonts w:hint="default"/>
        <w:lang w:val="ru-RU" w:eastAsia="en-US" w:bidi="ar-SA"/>
      </w:rPr>
    </w:lvl>
    <w:lvl w:ilvl="7" w:tplc="F4365B1E">
      <w:numFmt w:val="bullet"/>
      <w:lvlText w:val="•"/>
      <w:lvlJc w:val="left"/>
      <w:pPr>
        <w:ind w:left="6692" w:hanging="360"/>
      </w:pPr>
      <w:rPr>
        <w:rFonts w:hint="default"/>
        <w:lang w:val="ru-RU" w:eastAsia="en-US" w:bidi="ar-SA"/>
      </w:rPr>
    </w:lvl>
    <w:lvl w:ilvl="8" w:tplc="22764F20">
      <w:numFmt w:val="bullet"/>
      <w:lvlText w:val="•"/>
      <w:lvlJc w:val="left"/>
      <w:pPr>
        <w:ind w:left="7627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43F71C86"/>
    <w:multiLevelType w:val="hybridMultilevel"/>
    <w:tmpl w:val="0BF896AA"/>
    <w:lvl w:ilvl="0" w:tplc="92D8D26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B755142"/>
    <w:multiLevelType w:val="hybridMultilevel"/>
    <w:tmpl w:val="23FE2DC2"/>
    <w:lvl w:ilvl="0" w:tplc="060E88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64C22993"/>
    <w:multiLevelType w:val="hybridMultilevel"/>
    <w:tmpl w:val="A80AFA44"/>
    <w:lvl w:ilvl="0" w:tplc="384AB762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6D44281B"/>
    <w:multiLevelType w:val="hybridMultilevel"/>
    <w:tmpl w:val="AC305F76"/>
    <w:lvl w:ilvl="0" w:tplc="02329F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99E7FAE"/>
    <w:multiLevelType w:val="multilevel"/>
    <w:tmpl w:val="CCF423D8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52" w:hanging="885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52" w:hanging="885"/>
      </w:pPr>
      <w:rPr>
        <w:rFonts w:hint="default"/>
      </w:rPr>
    </w:lvl>
    <w:lvl w:ilvl="3">
      <w:start w:val="2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0" w15:restartNumberingAfterBreak="0">
    <w:nsid w:val="7E932478"/>
    <w:multiLevelType w:val="hybridMultilevel"/>
    <w:tmpl w:val="6B4221FA"/>
    <w:lvl w:ilvl="0" w:tplc="CF2A32B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2"/>
  </w:num>
  <w:num w:numId="2">
    <w:abstractNumId w:val="4"/>
  </w:num>
  <w:num w:numId="3">
    <w:abstractNumId w:val="1"/>
  </w:num>
  <w:num w:numId="4">
    <w:abstractNumId w:val="14"/>
  </w:num>
  <w:num w:numId="5">
    <w:abstractNumId w:val="2"/>
  </w:num>
  <w:num w:numId="6">
    <w:abstractNumId w:val="0"/>
  </w:num>
  <w:num w:numId="7">
    <w:abstractNumId w:val="11"/>
  </w:num>
  <w:num w:numId="8">
    <w:abstractNumId w:val="19"/>
  </w:num>
  <w:num w:numId="9">
    <w:abstractNumId w:val="13"/>
  </w:num>
  <w:num w:numId="10">
    <w:abstractNumId w:val="16"/>
  </w:num>
  <w:num w:numId="11">
    <w:abstractNumId w:val="15"/>
  </w:num>
  <w:num w:numId="12">
    <w:abstractNumId w:val="6"/>
  </w:num>
  <w:num w:numId="13">
    <w:abstractNumId w:val="5"/>
  </w:num>
  <w:num w:numId="14">
    <w:abstractNumId w:val="9"/>
  </w:num>
  <w:num w:numId="15">
    <w:abstractNumId w:val="3"/>
  </w:num>
  <w:num w:numId="16">
    <w:abstractNumId w:val="8"/>
  </w:num>
  <w:num w:numId="17">
    <w:abstractNumId w:val="10"/>
  </w:num>
  <w:num w:numId="18">
    <w:abstractNumId w:val="17"/>
  </w:num>
  <w:num w:numId="19">
    <w:abstractNumId w:val="7"/>
  </w:num>
  <w:num w:numId="20">
    <w:abstractNumId w:val="20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1F6"/>
    <w:rsid w:val="001F04C5"/>
    <w:rsid w:val="001F7C15"/>
    <w:rsid w:val="00232340"/>
    <w:rsid w:val="002603F1"/>
    <w:rsid w:val="00277B69"/>
    <w:rsid w:val="0028053B"/>
    <w:rsid w:val="00281D2D"/>
    <w:rsid w:val="00390B24"/>
    <w:rsid w:val="00520062"/>
    <w:rsid w:val="0053007A"/>
    <w:rsid w:val="005925B8"/>
    <w:rsid w:val="005B7DD9"/>
    <w:rsid w:val="005C2473"/>
    <w:rsid w:val="00617529"/>
    <w:rsid w:val="006A279D"/>
    <w:rsid w:val="008059C0"/>
    <w:rsid w:val="00806543"/>
    <w:rsid w:val="00834DCB"/>
    <w:rsid w:val="009768D8"/>
    <w:rsid w:val="00A42150"/>
    <w:rsid w:val="00B233D7"/>
    <w:rsid w:val="00B60A0D"/>
    <w:rsid w:val="00C0185E"/>
    <w:rsid w:val="00C4490B"/>
    <w:rsid w:val="00C601C0"/>
    <w:rsid w:val="00C6524F"/>
    <w:rsid w:val="00C971F6"/>
    <w:rsid w:val="00D35BB0"/>
    <w:rsid w:val="00E21A92"/>
    <w:rsid w:val="00E67474"/>
    <w:rsid w:val="00E97ABA"/>
    <w:rsid w:val="00FC6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150263EA-613A-4A9D-8597-A334B49B3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1" w:lineRule="exact"/>
      <w:ind w:left="20"/>
      <w:outlineLvl w:val="0"/>
    </w:pPr>
    <w:rPr>
      <w:rFonts w:ascii="Trebuchet MS" w:eastAsia="Trebuchet MS" w:hAnsi="Trebuchet MS" w:cs="Trebuchet MS"/>
      <w:i/>
      <w:iCs/>
      <w:sz w:val="30"/>
      <w:szCs w:val="30"/>
    </w:rPr>
  </w:style>
  <w:style w:type="paragraph" w:styleId="2">
    <w:name w:val="heading 2"/>
    <w:basedOn w:val="a"/>
    <w:uiPriority w:val="1"/>
    <w:qFormat/>
    <w:pPr>
      <w:ind w:hanging="629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spacing w:before="1"/>
      <w:jc w:val="center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719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Title"/>
    <w:basedOn w:val="a"/>
    <w:link w:val="a6"/>
    <w:uiPriority w:val="1"/>
    <w:qFormat/>
    <w:rsid w:val="00E67474"/>
    <w:pPr>
      <w:ind w:left="806" w:right="661"/>
      <w:jc w:val="center"/>
    </w:pPr>
    <w:rPr>
      <w:b/>
      <w:bCs/>
      <w:sz w:val="44"/>
      <w:szCs w:val="44"/>
    </w:rPr>
  </w:style>
  <w:style w:type="character" w:customStyle="1" w:styleId="a6">
    <w:name w:val="Заголовок Знак"/>
    <w:basedOn w:val="a0"/>
    <w:link w:val="a5"/>
    <w:uiPriority w:val="1"/>
    <w:rsid w:val="00E67474"/>
    <w:rPr>
      <w:rFonts w:ascii="Times New Roman" w:eastAsia="Times New Roman" w:hAnsi="Times New Roman" w:cs="Times New Roman"/>
      <w:b/>
      <w:bCs/>
      <w:sz w:val="44"/>
      <w:szCs w:val="44"/>
      <w:lang w:val="ru-RU"/>
    </w:rPr>
  </w:style>
  <w:style w:type="character" w:customStyle="1" w:styleId="20">
    <w:name w:val="Основной текст (2)_"/>
    <w:basedOn w:val="a0"/>
    <w:link w:val="21"/>
    <w:locked/>
    <w:rsid w:val="00C4490B"/>
    <w:rPr>
      <w:rFonts w:ascii="Arial Unicode MS" w:eastAsia="Arial Unicode MS"/>
      <w:spacing w:val="-10"/>
      <w:sz w:val="13"/>
      <w:szCs w:val="13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C4490B"/>
    <w:pPr>
      <w:widowControl/>
      <w:shd w:val="clear" w:color="auto" w:fill="FFFFFF"/>
      <w:autoSpaceDE/>
      <w:autoSpaceDN/>
      <w:spacing w:line="240" w:lineRule="atLeast"/>
    </w:pPr>
    <w:rPr>
      <w:rFonts w:ascii="Arial Unicode MS" w:eastAsia="Arial Unicode MS" w:hAnsiTheme="minorHAnsi" w:cstheme="minorBidi"/>
      <w:spacing w:val="-10"/>
      <w:sz w:val="13"/>
      <w:szCs w:val="13"/>
      <w:lang w:val="en-US"/>
    </w:rPr>
  </w:style>
  <w:style w:type="character" w:customStyle="1" w:styleId="29pt">
    <w:name w:val="Основной текст (2) + 9 pt"/>
    <w:basedOn w:val="20"/>
    <w:rsid w:val="00C4490B"/>
    <w:rPr>
      <w:rFonts w:ascii="Arial Unicode MS" w:eastAsia="Arial Unicode MS"/>
      <w:spacing w:val="-10"/>
      <w:sz w:val="18"/>
      <w:szCs w:val="1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301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oleObject" Target="embeddings/oleObject3.bin"/><Relationship Id="rId18" Type="http://schemas.openxmlformats.org/officeDocument/2006/relationships/image" Target="media/image9.wmf"/><Relationship Id="rId3" Type="http://schemas.openxmlformats.org/officeDocument/2006/relationships/settings" Target="settings.xml"/><Relationship Id="rId21" Type="http://schemas.openxmlformats.org/officeDocument/2006/relationships/oleObject" Target="embeddings/oleObject7.bin"/><Relationship Id="rId7" Type="http://schemas.openxmlformats.org/officeDocument/2006/relationships/image" Target="media/image3.jpeg"/><Relationship Id="rId12" Type="http://schemas.openxmlformats.org/officeDocument/2006/relationships/image" Target="media/image6.wmf"/><Relationship Id="rId17" Type="http://schemas.openxmlformats.org/officeDocument/2006/relationships/oleObject" Target="embeddings/oleObject5.bin"/><Relationship Id="rId2" Type="http://schemas.openxmlformats.org/officeDocument/2006/relationships/styles" Target="styles.xml"/><Relationship Id="rId16" Type="http://schemas.openxmlformats.org/officeDocument/2006/relationships/image" Target="media/image8.wmf"/><Relationship Id="rId20" Type="http://schemas.openxmlformats.org/officeDocument/2006/relationships/image" Target="media/image10.wmf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oleObject" Target="embeddings/oleObject2.bin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oleObject" Target="embeddings/oleObject4.bin"/><Relationship Id="rId23" Type="http://schemas.openxmlformats.org/officeDocument/2006/relationships/fontTable" Target="fontTable.xml"/><Relationship Id="rId10" Type="http://schemas.openxmlformats.org/officeDocument/2006/relationships/image" Target="media/image5.wmf"/><Relationship Id="rId19" Type="http://schemas.openxmlformats.org/officeDocument/2006/relationships/oleObject" Target="embeddings/oleObject6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7.wmf"/><Relationship Id="rId22" Type="http://schemas.openxmlformats.org/officeDocument/2006/relationships/hyperlink" Target="http://biblioclub.ru/index.php?page=book&amp;id=3645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1308</Words>
  <Characters>7458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2025-03-16T07:04:00Z</dcterms:created>
  <dcterms:modified xsi:type="dcterms:W3CDTF">2025-03-17T10:07:00Z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2025-03-15T00:00:00Z</vt:filetime>
  </property>
  <property fmtid="{D5CDD505-2E9C-101B-9397-08002B2CF9AE}" pid="5" name="Producer">
    <vt:lpwstr>Microsoft® Office Word 2007</vt:lpwstr>
  </property>
</Properties>
</file>