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2D" w:rsidRPr="00D972C0" w:rsidRDefault="00F4012D" w:rsidP="00F4012D">
      <w:pPr>
        <w:pStyle w:val="a3"/>
        <w:spacing w:line="276" w:lineRule="auto"/>
        <w:ind w:left="786"/>
        <w:rPr>
          <w:b/>
          <w:i/>
          <w:szCs w:val="28"/>
          <w:u w:val="single"/>
        </w:rPr>
      </w:pPr>
      <w:r w:rsidRPr="00D972C0">
        <w:rPr>
          <w:b/>
          <w:i/>
          <w:szCs w:val="28"/>
          <w:u w:val="single"/>
        </w:rPr>
        <w:t>Вопросы к контрольной работе № 1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Дисперсное строение нефтяных систем. Различные классификации НДС.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 Классификации НДС по агрегатному состоянию дисперсной фазы и дисперсионной среды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Классификация НДС по дисперсному составу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Классификация НДС по концентрации дисперсной фазы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Классификация НДС по характеру взаимодействия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Классификация НДС по коллоидно-химическому составу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Классификация ММВ по расстоянию действия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Что такое ССЕ, из чего состоит её ядро? 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b/>
          <w:snapToGrid w:val="0"/>
          <w:color w:val="000000"/>
          <w:sz w:val="28"/>
          <w:szCs w:val="28"/>
        </w:rPr>
      </w:pPr>
      <w:r w:rsidRPr="00D972C0">
        <w:rPr>
          <w:sz w:val="28"/>
          <w:szCs w:val="28"/>
        </w:rPr>
        <w:t>Модели сложных структурных единиц (ССЕ)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Зарядовые и обменные взаимодействия в коллоидных системах.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Парамагнетизм нефтяных систем.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Природа смол и асфальтенов. Гомолитическая диссоциация.</w:t>
      </w:r>
    </w:p>
    <w:p w:rsidR="00D972C0" w:rsidRPr="00D972C0" w:rsidRDefault="00D972C0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>Характерные особенности межмолекулярных взаимодействий в НДС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zCs w:val="28"/>
        </w:rPr>
      </w:pPr>
      <w:r w:rsidRPr="00D972C0">
        <w:rPr>
          <w:szCs w:val="28"/>
        </w:rPr>
        <w:t xml:space="preserve">Ассоциативное строение нефтяных растворов.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Дисперсность нефтепродуктов. Примеры.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5" w:hanging="357"/>
        <w:rPr>
          <w:b/>
          <w:snapToGrid w:val="0"/>
          <w:color w:val="000000"/>
          <w:sz w:val="28"/>
          <w:szCs w:val="28"/>
        </w:rPr>
      </w:pPr>
      <w:r w:rsidRPr="00D972C0">
        <w:rPr>
          <w:sz w:val="28"/>
          <w:szCs w:val="28"/>
        </w:rPr>
        <w:t>Диссипативные и фрактальные структуры.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r w:rsidRPr="00D972C0">
        <w:rPr>
          <w:spacing w:val="-8"/>
          <w:szCs w:val="28"/>
        </w:rPr>
        <w:t>Методы определения дисперсности НДС.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proofErr w:type="spellStart"/>
      <w:r w:rsidRPr="00D972C0">
        <w:rPr>
          <w:spacing w:val="-8"/>
          <w:szCs w:val="28"/>
        </w:rPr>
        <w:t>Седиментационный</w:t>
      </w:r>
      <w:proofErr w:type="spellEnd"/>
      <w:r w:rsidRPr="00D972C0">
        <w:rPr>
          <w:spacing w:val="-8"/>
          <w:szCs w:val="28"/>
        </w:rPr>
        <w:t xml:space="preserve"> и кондуктометрический метод.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proofErr w:type="gramStart"/>
      <w:r w:rsidRPr="00D972C0">
        <w:rPr>
          <w:spacing w:val="-8"/>
          <w:szCs w:val="28"/>
        </w:rPr>
        <w:t>Гель-проникающая</w:t>
      </w:r>
      <w:proofErr w:type="gramEnd"/>
      <w:r w:rsidRPr="00D972C0">
        <w:rPr>
          <w:spacing w:val="-8"/>
          <w:szCs w:val="28"/>
        </w:rPr>
        <w:t xml:space="preserve"> хроматография.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r w:rsidRPr="00D972C0">
        <w:rPr>
          <w:spacing w:val="-8"/>
          <w:szCs w:val="28"/>
        </w:rPr>
        <w:t>Электронная микроскопия.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r w:rsidRPr="00D972C0">
        <w:rPr>
          <w:spacing w:val="-8"/>
          <w:szCs w:val="28"/>
        </w:rPr>
        <w:t>Рентгеновские методы изучения НДС.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r w:rsidRPr="00D972C0">
        <w:rPr>
          <w:spacing w:val="-8"/>
          <w:szCs w:val="28"/>
        </w:rPr>
        <w:t>Оптические методы анализа дисперсности НДС.</w:t>
      </w:r>
    </w:p>
    <w:p w:rsidR="00F4012D" w:rsidRPr="00D972C0" w:rsidRDefault="00F4012D" w:rsidP="007C6CBF">
      <w:pPr>
        <w:pStyle w:val="a3"/>
        <w:numPr>
          <w:ilvl w:val="0"/>
          <w:numId w:val="2"/>
        </w:numPr>
        <w:spacing w:line="288" w:lineRule="auto"/>
        <w:ind w:left="426"/>
        <w:jc w:val="left"/>
        <w:rPr>
          <w:spacing w:val="-8"/>
          <w:szCs w:val="28"/>
        </w:rPr>
      </w:pPr>
      <w:r w:rsidRPr="00D972C0">
        <w:rPr>
          <w:spacing w:val="-8"/>
          <w:szCs w:val="28"/>
        </w:rPr>
        <w:t>Спектральные методы анализа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pacing w:val="-8"/>
          <w:sz w:val="28"/>
          <w:szCs w:val="28"/>
        </w:rPr>
      </w:pPr>
      <w:r w:rsidRPr="00D972C0">
        <w:rPr>
          <w:spacing w:val="-8"/>
          <w:sz w:val="28"/>
          <w:szCs w:val="28"/>
        </w:rPr>
        <w:t>Поверхностные и объёмные свойства НДС, поверхность раздела фаз и поверхностные явления в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pacing w:val="-8"/>
          <w:sz w:val="28"/>
          <w:szCs w:val="28"/>
        </w:rPr>
      </w:pPr>
      <w:r w:rsidRPr="00D972C0">
        <w:rPr>
          <w:spacing w:val="-8"/>
          <w:sz w:val="28"/>
          <w:szCs w:val="28"/>
        </w:rPr>
        <w:t>Взаимосвязь поверхностных и объёмных свойств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pacing w:val="-8"/>
          <w:sz w:val="28"/>
          <w:szCs w:val="28"/>
        </w:rPr>
      </w:pPr>
      <w:r w:rsidRPr="00D972C0">
        <w:rPr>
          <w:spacing w:val="-8"/>
          <w:sz w:val="28"/>
          <w:szCs w:val="28"/>
        </w:rPr>
        <w:t>Методы изучения поверхностных свойств различных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pacing w:val="-8"/>
          <w:sz w:val="28"/>
          <w:szCs w:val="28"/>
        </w:rPr>
      </w:pPr>
      <w:r w:rsidRPr="00D972C0">
        <w:rPr>
          <w:spacing w:val="-8"/>
          <w:sz w:val="28"/>
          <w:szCs w:val="28"/>
        </w:rPr>
        <w:t>Устойчивость НДС и методы её исследования. Дистиллятные фракции, нефти и остаточные нефтепродукты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5" w:hanging="357"/>
        <w:rPr>
          <w:spacing w:val="-8"/>
          <w:sz w:val="28"/>
          <w:szCs w:val="28"/>
        </w:rPr>
      </w:pPr>
      <w:r w:rsidRPr="00D972C0">
        <w:rPr>
          <w:spacing w:val="-8"/>
          <w:sz w:val="28"/>
          <w:szCs w:val="28"/>
        </w:rPr>
        <w:t>Устойчивость НДС и методы её исследования. Нефтяные и газонефтяные эмульсии, пены. Твёрдые НДС.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5" w:hanging="357"/>
        <w:rPr>
          <w:sz w:val="28"/>
          <w:szCs w:val="28"/>
        </w:rPr>
      </w:pPr>
      <w:r w:rsidRPr="00D972C0">
        <w:rPr>
          <w:sz w:val="28"/>
          <w:szCs w:val="28"/>
        </w:rPr>
        <w:t xml:space="preserve">Основы физико-химической механики НДС.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Реологические модели поведения НДС. </w:t>
      </w:r>
    </w:p>
    <w:p w:rsidR="00F4012D" w:rsidRPr="00D972C0" w:rsidRDefault="00F4012D" w:rsidP="007C6CBF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D972C0">
        <w:rPr>
          <w:sz w:val="28"/>
          <w:szCs w:val="28"/>
        </w:rPr>
        <w:t xml:space="preserve">Диаграмма фазовых превращений НДС. </w:t>
      </w:r>
    </w:p>
    <w:p w:rsidR="007408E9" w:rsidRPr="004744CF" w:rsidRDefault="00F4012D" w:rsidP="007408E9">
      <w:pPr>
        <w:pStyle w:val="a4"/>
        <w:numPr>
          <w:ilvl w:val="0"/>
          <w:numId w:val="2"/>
        </w:numPr>
        <w:spacing w:line="288" w:lineRule="auto"/>
        <w:ind w:left="426"/>
        <w:rPr>
          <w:sz w:val="28"/>
          <w:szCs w:val="28"/>
        </w:rPr>
      </w:pPr>
      <w:r w:rsidRPr="004744CF">
        <w:rPr>
          <w:sz w:val="28"/>
          <w:szCs w:val="28"/>
        </w:rPr>
        <w:t>Структурно-механические свойства НДС.</w:t>
      </w:r>
      <w:bookmarkStart w:id="0" w:name="_GoBack"/>
      <w:bookmarkEnd w:id="0"/>
    </w:p>
    <w:sectPr w:rsidR="007408E9" w:rsidRPr="004744CF" w:rsidSect="0064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085E"/>
    <w:multiLevelType w:val="hybridMultilevel"/>
    <w:tmpl w:val="06204944"/>
    <w:lvl w:ilvl="0" w:tplc="13A4E57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112A9"/>
    <w:multiLevelType w:val="hybridMultilevel"/>
    <w:tmpl w:val="117C3068"/>
    <w:lvl w:ilvl="0" w:tplc="13A4E57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71395"/>
    <w:multiLevelType w:val="hybridMultilevel"/>
    <w:tmpl w:val="B7C24272"/>
    <w:lvl w:ilvl="0" w:tplc="13A4E57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2152F"/>
    <w:multiLevelType w:val="hybridMultilevel"/>
    <w:tmpl w:val="06204944"/>
    <w:lvl w:ilvl="0" w:tplc="13A4E57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4C0A"/>
    <w:multiLevelType w:val="hybridMultilevel"/>
    <w:tmpl w:val="06204944"/>
    <w:lvl w:ilvl="0" w:tplc="13A4E57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2D"/>
    <w:rsid w:val="0006086B"/>
    <w:rsid w:val="00213065"/>
    <w:rsid w:val="004744CF"/>
    <w:rsid w:val="004D551F"/>
    <w:rsid w:val="005B0D1A"/>
    <w:rsid w:val="00645214"/>
    <w:rsid w:val="007408E9"/>
    <w:rsid w:val="007C6CBF"/>
    <w:rsid w:val="00D90364"/>
    <w:rsid w:val="00D972C0"/>
    <w:rsid w:val="00F4012D"/>
    <w:rsid w:val="00F4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12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F401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1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1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12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F401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1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1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Nadezhda</cp:lastModifiedBy>
  <cp:revision>5</cp:revision>
  <dcterms:created xsi:type="dcterms:W3CDTF">2019-03-25T14:39:00Z</dcterms:created>
  <dcterms:modified xsi:type="dcterms:W3CDTF">2023-03-28T16:11:00Z</dcterms:modified>
</cp:coreProperties>
</file>