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E6" w:rsidRPr="00CB3EE6" w:rsidRDefault="00CB3EE6" w:rsidP="00CB3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B3EE6">
        <w:rPr>
          <w:rFonts w:ascii="Times New Roman" w:hAnsi="Times New Roman" w:cs="Times New Roman"/>
          <w:b/>
          <w:sz w:val="28"/>
          <w:szCs w:val="28"/>
        </w:rPr>
        <w:t>Вопросы к экзамену. 3 семестр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E6">
        <w:rPr>
          <w:rFonts w:ascii="Times New Roman" w:hAnsi="Times New Roman" w:cs="Times New Roman"/>
          <w:sz w:val="28"/>
          <w:szCs w:val="28"/>
        </w:rPr>
        <w:t>Задачи, приводящие к дифференциальным уравнениям. Задача Коши. Теорема существования и единственности решения.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E6">
        <w:rPr>
          <w:rFonts w:ascii="Times New Roman" w:hAnsi="Times New Roman" w:cs="Times New Roman"/>
          <w:sz w:val="28"/>
          <w:szCs w:val="28"/>
        </w:rPr>
        <w:t>Дифференциальное уравнение первого порядка. Геометрический смысл.</w:t>
      </w:r>
    </w:p>
    <w:p w:rsidR="00796F8E" w:rsidRPr="00CB3EE6" w:rsidRDefault="00796F8E" w:rsidP="00CB3E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B3EE6">
        <w:rPr>
          <w:rFonts w:ascii="Times New Roman" w:hAnsi="Times New Roman" w:cs="Times New Roman"/>
          <w:sz w:val="28"/>
          <w:szCs w:val="28"/>
        </w:rPr>
        <w:t>Дифференциальные уравнения первого порядка с разделяющимися переменными. Метод решения.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tabs>
          <w:tab w:val="left" w:pos="-6096"/>
          <w:tab w:val="left" w:pos="567"/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B3EE6">
        <w:rPr>
          <w:rFonts w:ascii="Times New Roman" w:hAnsi="Times New Roman" w:cs="Times New Roman"/>
          <w:sz w:val="28"/>
          <w:szCs w:val="28"/>
        </w:rPr>
        <w:t>Однородные дифференциальные уравнения первого порядка. Метод решения.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tabs>
          <w:tab w:val="left" w:pos="-6096"/>
          <w:tab w:val="left" w:pos="567"/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B3EE6">
        <w:rPr>
          <w:rFonts w:ascii="Times New Roman" w:hAnsi="Times New Roman" w:cs="Times New Roman"/>
          <w:sz w:val="28"/>
          <w:szCs w:val="28"/>
        </w:rPr>
        <w:t>Линейные дифференциальные уравнения первого порядка. Метод решения.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tabs>
          <w:tab w:val="left" w:pos="-6096"/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E6">
        <w:rPr>
          <w:rFonts w:ascii="Times New Roman" w:hAnsi="Times New Roman" w:cs="Times New Roman"/>
          <w:sz w:val="28"/>
          <w:szCs w:val="28"/>
        </w:rPr>
        <w:t xml:space="preserve">Дифференциальные уравнения первого порядка. Уравнения Бернулли. 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tabs>
          <w:tab w:val="left" w:pos="-6096"/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E6">
        <w:rPr>
          <w:rFonts w:ascii="Times New Roman" w:hAnsi="Times New Roman" w:cs="Times New Roman"/>
          <w:sz w:val="28"/>
          <w:szCs w:val="28"/>
        </w:rPr>
        <w:t>Дифференциальные уравнения первого порядка. Уравнения в полных дифференциалах.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tabs>
          <w:tab w:val="left" w:pos="-6096"/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B3EE6">
        <w:rPr>
          <w:rFonts w:ascii="Times New Roman" w:hAnsi="Times New Roman" w:cs="Times New Roman"/>
          <w:sz w:val="28"/>
          <w:szCs w:val="28"/>
        </w:rPr>
        <w:t>Уравнения высших порядков, допускающие понижения порядка.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tabs>
          <w:tab w:val="left" w:pos="-6096"/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B3EE6">
        <w:rPr>
          <w:rFonts w:ascii="Times New Roman" w:hAnsi="Times New Roman" w:cs="Times New Roman"/>
          <w:sz w:val="28"/>
          <w:szCs w:val="28"/>
        </w:rPr>
        <w:t xml:space="preserve">Линейные </w:t>
      </w:r>
      <w:r w:rsidRPr="00CB3EE6">
        <w:rPr>
          <w:rFonts w:ascii="Times New Roman" w:hAnsi="Times New Roman" w:cs="Times New Roman"/>
          <w:sz w:val="28"/>
          <w:szCs w:val="28"/>
        </w:rPr>
        <w:t xml:space="preserve">однородные </w:t>
      </w:r>
      <w:r w:rsidRPr="00CB3EE6">
        <w:rPr>
          <w:rFonts w:ascii="Times New Roman" w:hAnsi="Times New Roman" w:cs="Times New Roman"/>
          <w:sz w:val="28"/>
          <w:szCs w:val="28"/>
        </w:rPr>
        <w:t xml:space="preserve">дифференциальные уравнения </w:t>
      </w:r>
      <w:r w:rsidRPr="00CB3EE6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CB3EE6">
        <w:rPr>
          <w:rFonts w:ascii="Times New Roman" w:hAnsi="Times New Roman" w:cs="Times New Roman"/>
          <w:sz w:val="28"/>
          <w:szCs w:val="28"/>
        </w:rPr>
        <w:t>с постоянными коэффициентами.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tabs>
          <w:tab w:val="left" w:pos="-6096"/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B3EE6">
        <w:rPr>
          <w:rFonts w:ascii="Times New Roman" w:hAnsi="Times New Roman" w:cs="Times New Roman"/>
          <w:sz w:val="28"/>
          <w:szCs w:val="28"/>
        </w:rPr>
        <w:t>Линейные однородные дифференциальные уравнения второго с постоянными коэффициентами. Метод подбора частного решения.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shd w:val="clear" w:color="auto" w:fill="FFFFFF"/>
        <w:tabs>
          <w:tab w:val="left" w:pos="545"/>
        </w:tabs>
        <w:spacing w:after="0" w:line="240" w:lineRule="auto"/>
        <w:ind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Числовые ряды. Сходимость и сумма рада. Необходимое условие сходимости. </w:t>
      </w: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Свойства сходящихся рядов.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shd w:val="clear" w:color="auto" w:fill="FFFFFF"/>
        <w:tabs>
          <w:tab w:val="left" w:pos="545"/>
        </w:tabs>
        <w:spacing w:after="0" w:line="240" w:lineRule="auto"/>
        <w:ind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Ряды с положительными членами. </w:t>
      </w: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Признак сравнения в виде неравенства.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shd w:val="clear" w:color="auto" w:fill="FFFFFF"/>
        <w:tabs>
          <w:tab w:val="left" w:pos="545"/>
        </w:tabs>
        <w:spacing w:after="0" w:line="240" w:lineRule="auto"/>
        <w:ind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Ряды с положительными членами. Признак сравнения в </w:t>
      </w: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предельной форме.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shd w:val="clear" w:color="auto" w:fill="FFFFFF"/>
        <w:tabs>
          <w:tab w:val="left" w:pos="545"/>
        </w:tabs>
        <w:spacing w:after="0" w:line="240" w:lineRule="auto"/>
        <w:ind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C557A"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>Ряды с положительными членами. Признак</w:t>
      </w:r>
      <w:r w:rsidR="00DC557A"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Даламбера</w:t>
      </w:r>
    </w:p>
    <w:p w:rsidR="00DC557A" w:rsidRPr="00CB3EE6" w:rsidRDefault="00DC557A" w:rsidP="00CB3EE6">
      <w:pPr>
        <w:pStyle w:val="a3"/>
        <w:numPr>
          <w:ilvl w:val="0"/>
          <w:numId w:val="1"/>
        </w:numPr>
        <w:shd w:val="clear" w:color="auto" w:fill="FFFFFF"/>
        <w:tabs>
          <w:tab w:val="left" w:pos="545"/>
        </w:tabs>
        <w:spacing w:after="0" w:line="240" w:lineRule="auto"/>
        <w:ind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Ряды с положительными членами. </w:t>
      </w: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Радикальный признак Коши</w:t>
      </w:r>
    </w:p>
    <w:p w:rsidR="00DC557A" w:rsidRPr="00CB3EE6" w:rsidRDefault="00DC557A" w:rsidP="00CB3EE6">
      <w:pPr>
        <w:pStyle w:val="a3"/>
        <w:numPr>
          <w:ilvl w:val="0"/>
          <w:numId w:val="1"/>
        </w:numPr>
        <w:shd w:val="clear" w:color="auto" w:fill="FFFFFF"/>
        <w:tabs>
          <w:tab w:val="left" w:pos="545"/>
        </w:tabs>
        <w:spacing w:after="0" w:line="240" w:lineRule="auto"/>
        <w:ind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Ряды с положительными членами. </w:t>
      </w: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Интегральный признак Коши.</w:t>
      </w:r>
    </w:p>
    <w:p w:rsidR="00DC557A" w:rsidRPr="00CB3EE6" w:rsidRDefault="00DC557A" w:rsidP="00CB3EE6">
      <w:pPr>
        <w:pStyle w:val="a3"/>
        <w:shd w:val="clear" w:color="auto" w:fill="FFFFFF"/>
        <w:tabs>
          <w:tab w:val="left" w:pos="545"/>
        </w:tabs>
        <w:spacing w:after="0" w:line="240" w:lineRule="auto"/>
        <w:ind w:left="360"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796F8E" w:rsidRPr="00CB3EE6" w:rsidRDefault="00796F8E" w:rsidP="00CB3EE6">
      <w:pPr>
        <w:pStyle w:val="a3"/>
        <w:numPr>
          <w:ilvl w:val="0"/>
          <w:numId w:val="1"/>
        </w:numPr>
        <w:shd w:val="clear" w:color="auto" w:fill="FFFFFF"/>
        <w:tabs>
          <w:tab w:val="left" w:pos="545"/>
        </w:tabs>
        <w:spacing w:after="0" w:line="240" w:lineRule="auto"/>
        <w:ind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Знакопеременные ряды. А6солютная и условная сходимость.</w:t>
      </w:r>
      <w:r w:rsidR="00DC557A"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Свойства абсолютно сходящихся рядов.</w:t>
      </w:r>
    </w:p>
    <w:p w:rsidR="00796F8E" w:rsidRPr="00CB3EE6" w:rsidRDefault="00796F8E" w:rsidP="00CB3EE6">
      <w:pPr>
        <w:pStyle w:val="a3"/>
        <w:numPr>
          <w:ilvl w:val="0"/>
          <w:numId w:val="1"/>
        </w:numPr>
        <w:shd w:val="clear" w:color="auto" w:fill="FFFFFF"/>
        <w:tabs>
          <w:tab w:val="left" w:pos="545"/>
        </w:tabs>
        <w:spacing w:after="0" w:line="240" w:lineRule="auto"/>
        <w:ind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Знакочередующиеся рады. Признак Лейбница.</w:t>
      </w:r>
    </w:p>
    <w:p w:rsidR="00DC557A" w:rsidRPr="00CB3EE6" w:rsidRDefault="00DC557A" w:rsidP="00CB3EE6">
      <w:pPr>
        <w:pStyle w:val="a3"/>
        <w:numPr>
          <w:ilvl w:val="0"/>
          <w:numId w:val="1"/>
        </w:numPr>
        <w:shd w:val="clear" w:color="auto" w:fill="FFFFFF"/>
        <w:tabs>
          <w:tab w:val="left" w:pos="545"/>
        </w:tabs>
        <w:spacing w:after="0" w:line="240" w:lineRule="auto"/>
        <w:ind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B3EE6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Степенные ряды. Радиус сходимости. Теорема Абеля.</w:t>
      </w:r>
    </w:p>
    <w:p w:rsidR="00CB3EE6" w:rsidRPr="00CB3EE6" w:rsidRDefault="00CB3EE6" w:rsidP="00CB3E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E6">
        <w:rPr>
          <w:rFonts w:ascii="Times New Roman" w:hAnsi="Times New Roman" w:cs="Times New Roman"/>
          <w:sz w:val="28"/>
          <w:szCs w:val="28"/>
        </w:rPr>
        <w:t>Обобщение интеграла по мере. Двойной интеграл и его свойства.</w:t>
      </w:r>
    </w:p>
    <w:p w:rsidR="00CB3EE6" w:rsidRPr="00CB3EE6" w:rsidRDefault="00CB3EE6" w:rsidP="00CB3E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E6">
        <w:rPr>
          <w:rFonts w:ascii="Times New Roman" w:hAnsi="Times New Roman" w:cs="Times New Roman"/>
          <w:sz w:val="28"/>
          <w:szCs w:val="28"/>
        </w:rPr>
        <w:t xml:space="preserve">Вычисление двойного интеграла. </w:t>
      </w:r>
    </w:p>
    <w:p w:rsidR="00CB3EE6" w:rsidRPr="00CB3EE6" w:rsidRDefault="00CB3EE6" w:rsidP="00CB3E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E6">
        <w:rPr>
          <w:rFonts w:ascii="Times New Roman" w:hAnsi="Times New Roman" w:cs="Times New Roman"/>
          <w:sz w:val="28"/>
          <w:szCs w:val="28"/>
        </w:rPr>
        <w:t>Замена переменных. Якобиан</w:t>
      </w:r>
      <w:r w:rsidRPr="00CB3EE6">
        <w:rPr>
          <w:rFonts w:ascii="Times New Roman" w:hAnsi="Times New Roman" w:cs="Times New Roman"/>
          <w:sz w:val="28"/>
          <w:szCs w:val="28"/>
        </w:rPr>
        <w:t xml:space="preserve"> перехода. Вычисление двойного интеграла в  полярной системе</w:t>
      </w:r>
      <w:r w:rsidRPr="00CB3EE6">
        <w:rPr>
          <w:rFonts w:ascii="Times New Roman" w:hAnsi="Times New Roman" w:cs="Times New Roman"/>
          <w:sz w:val="28"/>
          <w:szCs w:val="28"/>
        </w:rPr>
        <w:t xml:space="preserve"> координат.</w:t>
      </w:r>
    </w:p>
    <w:p w:rsidR="00CB3EE6" w:rsidRPr="00CB3EE6" w:rsidRDefault="00CB3EE6" w:rsidP="00CB3E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EE6">
        <w:rPr>
          <w:rFonts w:ascii="Times New Roman" w:hAnsi="Times New Roman" w:cs="Times New Roman"/>
          <w:sz w:val="28"/>
          <w:szCs w:val="28"/>
        </w:rPr>
        <w:t>Геометрические п</w:t>
      </w:r>
      <w:r w:rsidRPr="00CB3EE6">
        <w:rPr>
          <w:rFonts w:ascii="Times New Roman" w:hAnsi="Times New Roman" w:cs="Times New Roman"/>
          <w:sz w:val="28"/>
          <w:szCs w:val="28"/>
        </w:rPr>
        <w:t>риложения двойного интеграла.</w:t>
      </w:r>
    </w:p>
    <w:p w:rsidR="00CB3EE6" w:rsidRPr="00CB3EE6" w:rsidRDefault="00CB3EE6" w:rsidP="00CB3EE6">
      <w:pPr>
        <w:pStyle w:val="a3"/>
        <w:shd w:val="clear" w:color="auto" w:fill="FFFFFF"/>
        <w:tabs>
          <w:tab w:val="left" w:pos="545"/>
        </w:tabs>
        <w:spacing w:after="0" w:line="240" w:lineRule="auto"/>
        <w:ind w:left="360" w:right="924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sectPr w:rsidR="00CB3EE6" w:rsidRPr="00CB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03DE5"/>
    <w:multiLevelType w:val="hybridMultilevel"/>
    <w:tmpl w:val="A92EDCC0"/>
    <w:lvl w:ilvl="0" w:tplc="663C64C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  <w:i w:val="0"/>
        <w:color w:val="000000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3E63C2"/>
    <w:multiLevelType w:val="hybridMultilevel"/>
    <w:tmpl w:val="FB3481C4"/>
    <w:lvl w:ilvl="0" w:tplc="0FCC84B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DB0E4BC">
      <w:start w:val="1"/>
      <w:numFmt w:val="decimal"/>
      <w:lvlText w:val="%2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07"/>
    <w:rsid w:val="00636207"/>
    <w:rsid w:val="00796F8E"/>
    <w:rsid w:val="00CB3EE6"/>
    <w:rsid w:val="00DC557A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96F8E"/>
    <w:pPr>
      <w:widowControl w:val="0"/>
      <w:suppressAutoHyphens/>
      <w:ind w:left="720"/>
    </w:pPr>
    <w:rPr>
      <w:rFonts w:ascii="Calibri" w:eastAsia="Calibri" w:hAnsi="Calibri" w:cs="Calibri"/>
      <w:kern w:val="2"/>
    </w:rPr>
  </w:style>
  <w:style w:type="character" w:customStyle="1" w:styleId="a4">
    <w:name w:val="Абзац списка Знак"/>
    <w:link w:val="a3"/>
    <w:uiPriority w:val="99"/>
    <w:rsid w:val="00796F8E"/>
    <w:rPr>
      <w:rFonts w:ascii="Calibri" w:eastAsia="Calibri" w:hAnsi="Calibri" w:cs="Calibri"/>
      <w:kern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96F8E"/>
    <w:pPr>
      <w:widowControl w:val="0"/>
      <w:suppressAutoHyphens/>
      <w:ind w:left="720"/>
    </w:pPr>
    <w:rPr>
      <w:rFonts w:ascii="Calibri" w:eastAsia="Calibri" w:hAnsi="Calibri" w:cs="Calibri"/>
      <w:kern w:val="2"/>
    </w:rPr>
  </w:style>
  <w:style w:type="character" w:customStyle="1" w:styleId="a4">
    <w:name w:val="Абзац списка Знак"/>
    <w:link w:val="a3"/>
    <w:uiPriority w:val="99"/>
    <w:rsid w:val="00796F8E"/>
    <w:rPr>
      <w:rFonts w:ascii="Calibri" w:eastAsia="Calibri" w:hAnsi="Calibri" w:cs="Calibri"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Ильясовы</dc:creator>
  <cp:lastModifiedBy>Ильясовы</cp:lastModifiedBy>
  <cp:revision>2</cp:revision>
  <dcterms:created xsi:type="dcterms:W3CDTF">2022-12-20T19:29:00Z</dcterms:created>
  <dcterms:modified xsi:type="dcterms:W3CDTF">2022-12-20T19:29:00Z</dcterms:modified>
</cp:coreProperties>
</file>