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334D" w:rsidRPr="00E64547" w:rsidRDefault="0014334D" w:rsidP="00E64547">
      <w:pPr>
        <w:spacing w:after="0" w:line="240" w:lineRule="auto"/>
        <w:ind w:firstLine="709"/>
        <w:jc w:val="both"/>
        <w:outlineLvl w:val="0"/>
        <w:rPr>
          <w:rFonts w:eastAsia="Times New Roman"/>
          <w:b/>
          <w:bCs/>
          <w:kern w:val="36"/>
          <w:lang w:eastAsia="ru-RU"/>
        </w:rPr>
      </w:pPr>
      <w:bookmarkStart w:id="0" w:name="_GoBack"/>
      <w:bookmarkEnd w:id="0"/>
      <w:r w:rsidRPr="00E64547">
        <w:rPr>
          <w:rFonts w:eastAsia="Times New Roman"/>
          <w:b/>
          <w:bCs/>
          <w:kern w:val="36"/>
          <w:lang w:eastAsia="ru-RU"/>
        </w:rPr>
        <w:t>История развития газовозов</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 xml:space="preserve"> Первые сведения о перевозках сжиженных газов морем относятся к 1929-1931 гг., когда компания </w:t>
      </w:r>
      <w:r w:rsidRPr="00E64547">
        <w:rPr>
          <w:rFonts w:eastAsia="Times New Roman"/>
          <w:i/>
          <w:iCs/>
          <w:lang w:eastAsia="ru-RU"/>
        </w:rPr>
        <w:t>Shell</w:t>
      </w:r>
      <w:r w:rsidRPr="00E64547">
        <w:rPr>
          <w:rFonts w:eastAsia="Times New Roman"/>
          <w:lang w:eastAsia="ru-RU"/>
        </w:rPr>
        <w:t xml:space="preserve"> временно переоборудовала </w:t>
      </w:r>
      <w:r w:rsidRPr="00E64547">
        <w:rPr>
          <w:rFonts w:eastAsia="Times New Roman"/>
          <w:i/>
          <w:iCs/>
          <w:lang w:eastAsia="ru-RU"/>
        </w:rPr>
        <w:t>танкер «Megara»</w:t>
      </w:r>
      <w:r w:rsidRPr="00E64547">
        <w:rPr>
          <w:rFonts w:eastAsia="Times New Roman"/>
          <w:lang w:eastAsia="ru-RU"/>
        </w:rPr>
        <w:t xml:space="preserve"> дедвейтом около 11 тыс. тонн в су</w:t>
      </w:r>
      <w:r w:rsidRPr="00E64547">
        <w:rPr>
          <w:rFonts w:eastAsia="Times New Roman"/>
          <w:lang w:eastAsia="ru-RU"/>
        </w:rPr>
        <w:t>д</w:t>
      </w:r>
      <w:r w:rsidRPr="00E64547">
        <w:rPr>
          <w:rFonts w:eastAsia="Times New Roman"/>
          <w:lang w:eastAsia="ru-RU"/>
        </w:rPr>
        <w:t xml:space="preserve">но для перевозки сжиженного газа и построила в Голландии </w:t>
      </w:r>
      <w:r w:rsidRPr="00E64547">
        <w:rPr>
          <w:rFonts w:eastAsia="Times New Roman"/>
          <w:i/>
          <w:iCs/>
          <w:lang w:eastAsia="ru-RU"/>
        </w:rPr>
        <w:t>судно «Agnita»</w:t>
      </w:r>
      <w:r w:rsidRPr="00E64547">
        <w:rPr>
          <w:rFonts w:eastAsia="Times New Roman"/>
          <w:lang w:eastAsia="ru-RU"/>
        </w:rPr>
        <w:t xml:space="preserve"> дедвейтом 4,5 тыс. тонн, предназначенное для одновременной перевозки нефти, сжиженного газа и серной кислоты.</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noProof/>
          <w:color w:val="0000FF"/>
          <w:lang w:eastAsia="ru-RU"/>
        </w:rPr>
        <w:drawing>
          <wp:inline distT="0" distB="0" distL="0" distR="0">
            <wp:extent cx="2856230" cy="1659255"/>
            <wp:effectExtent l="19050" t="0" r="1270" b="0"/>
            <wp:docPr id="1" name="Рисунок 1" descr="Танкер «Agnita»">
              <a:hlinkClick xmlns:a="http://schemas.openxmlformats.org/drawingml/2006/main" r:id="rId8" tooltip="&quot;Танкер «Agnit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анкер «Agnita»">
                      <a:hlinkClick r:id="rId8" tooltip="&quot;Танкер «Agnita»&quot;"/>
                    </pic:cNvPr>
                    <pic:cNvPicPr>
                      <a:picLocks noChangeAspect="1" noChangeArrowheads="1"/>
                    </pic:cNvPicPr>
                  </pic:nvPicPr>
                  <pic:blipFill>
                    <a:blip r:embed="rId9" cstate="print"/>
                    <a:srcRect/>
                    <a:stretch>
                      <a:fillRect/>
                    </a:stretch>
                  </pic:blipFill>
                  <pic:spPr bwMode="auto">
                    <a:xfrm>
                      <a:off x="0" y="0"/>
                      <a:ext cx="2856230" cy="1659255"/>
                    </a:xfrm>
                    <a:prstGeom prst="rect">
                      <a:avLst/>
                    </a:prstGeom>
                    <a:noFill/>
                    <a:ln w="9525">
                      <a:noFill/>
                      <a:miter lim="800000"/>
                      <a:headEnd/>
                      <a:tailEnd/>
                    </a:ln>
                  </pic:spPr>
                </pic:pic>
              </a:graphicData>
            </a:graphic>
          </wp:inline>
        </w:drawing>
      </w:r>
      <w:r w:rsidRPr="00E64547">
        <w:rPr>
          <w:rFonts w:eastAsia="Times New Roman"/>
          <w:lang w:eastAsia="ru-RU"/>
        </w:rPr>
        <w:t xml:space="preserve">На судне </w:t>
      </w:r>
      <w:r w:rsidRPr="00E64547">
        <w:rPr>
          <w:rFonts w:eastAsia="Times New Roman"/>
          <w:i/>
          <w:iCs/>
          <w:lang w:eastAsia="ru-RU"/>
        </w:rPr>
        <w:t>«Agnita»</w:t>
      </w:r>
      <w:r w:rsidRPr="00E64547">
        <w:rPr>
          <w:rFonts w:eastAsia="Times New Roman"/>
          <w:lang w:eastAsia="ru-RU"/>
        </w:rPr>
        <w:t xml:space="preserve"> в 12 грузовых танках было установлено 12 вертикальных цилиндрических цистерн, выступающих над верхней палубой. Пр</w:t>
      </w:r>
      <w:r w:rsidRPr="00E64547">
        <w:rPr>
          <w:rFonts w:eastAsia="Times New Roman"/>
          <w:lang w:eastAsia="ru-RU"/>
        </w:rPr>
        <w:t>о</w:t>
      </w:r>
      <w:r w:rsidRPr="00E64547">
        <w:rPr>
          <w:rFonts w:eastAsia="Times New Roman"/>
          <w:lang w:eastAsia="ru-RU"/>
        </w:rPr>
        <w:t xml:space="preserve">странство в танках, не занятое цистернами, заполнялось нефтепродуктами. Главным двигателем служил дизель, позволявший судну развивать скорость около 13 узл. </w:t>
      </w:r>
      <w:r w:rsidRPr="00E64547">
        <w:rPr>
          <w:rFonts w:eastAsia="Times New Roman"/>
          <w:i/>
          <w:iCs/>
          <w:lang w:eastAsia="ru-RU"/>
        </w:rPr>
        <w:t>Танкер «Agnita»</w:t>
      </w:r>
      <w:r w:rsidRPr="00E64547">
        <w:rPr>
          <w:rFonts w:eastAsia="Times New Roman"/>
          <w:lang w:eastAsia="ru-RU"/>
        </w:rPr>
        <w:t xml:space="preserve"> перевозил сжиженные газы с острова Кюрасао (Карибское море) в западноевропейские страны. Во время второй мировой войны это судно погибло.</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 xml:space="preserve">Широкое развитие </w:t>
      </w:r>
      <w:hyperlink r:id="rId10" w:tooltip="Морские перевозки СПГ" w:history="1">
        <w:r w:rsidRPr="00E64547">
          <w:rPr>
            <w:rFonts w:eastAsia="Times New Roman"/>
            <w:color w:val="0000FF"/>
            <w:u w:val="single"/>
            <w:lang w:eastAsia="ru-RU"/>
          </w:rPr>
          <w:t>морские перевозки сжиженных газов</w:t>
        </w:r>
      </w:hyperlink>
      <w:r w:rsidRPr="00E64547">
        <w:rPr>
          <w:rFonts w:eastAsia="Times New Roman"/>
          <w:lang w:eastAsia="ru-RU"/>
        </w:rPr>
        <w:t xml:space="preserve"> получили лишь после окончания второй мировой войны. Первоначально для перевозок использовались суда, переоборудованные из танкеров или сухогрузных судов. Так, в 1947 г. был переоборудован </w:t>
      </w:r>
      <w:r w:rsidRPr="00E64547">
        <w:rPr>
          <w:rFonts w:eastAsia="Times New Roman"/>
          <w:i/>
          <w:iCs/>
          <w:lang w:eastAsia="ru-RU"/>
        </w:rPr>
        <w:t>танкер «Esso el Salvador»</w:t>
      </w:r>
      <w:r w:rsidRPr="00E64547">
        <w:rPr>
          <w:rFonts w:eastAsia="Times New Roman"/>
          <w:lang w:eastAsia="ru-RU"/>
        </w:rPr>
        <w:t>. Корпус танкера удлинили на 4,2 м и в 8 грузовых танках установили 8 горизонтальных цилиндр</w:t>
      </w:r>
      <w:r w:rsidRPr="00E64547">
        <w:rPr>
          <w:rFonts w:eastAsia="Times New Roman"/>
          <w:lang w:eastAsia="ru-RU"/>
        </w:rPr>
        <w:t>и</w:t>
      </w:r>
      <w:r w:rsidRPr="00E64547">
        <w:rPr>
          <w:rFonts w:eastAsia="Times New Roman"/>
          <w:lang w:eastAsia="ru-RU"/>
        </w:rPr>
        <w:t>ческих цистерн длиной 6,1 и диаметром 4,5 м. Общая вместимость цистерн составляла 780 м</w:t>
      </w:r>
      <w:r w:rsidRPr="00E64547">
        <w:rPr>
          <w:rFonts w:eastAsia="Times New Roman"/>
          <w:vertAlign w:val="superscript"/>
          <w:lang w:eastAsia="ru-RU"/>
        </w:rPr>
        <w:t>3</w:t>
      </w:r>
      <w:r w:rsidRPr="00E64547">
        <w:rPr>
          <w:rFonts w:eastAsia="Times New Roman"/>
          <w:lang w:eastAsia="ru-RU"/>
        </w:rPr>
        <w:t>. Остальное пространство в танках заполнялось нефтью. После переоборудования танкер имел сл</w:t>
      </w:r>
      <w:r w:rsidRPr="00E64547">
        <w:rPr>
          <w:rFonts w:eastAsia="Times New Roman"/>
          <w:lang w:eastAsia="ru-RU"/>
        </w:rPr>
        <w:t>е</w:t>
      </w:r>
      <w:r w:rsidRPr="00E64547">
        <w:rPr>
          <w:rFonts w:eastAsia="Times New Roman"/>
          <w:lang w:eastAsia="ru-RU"/>
        </w:rPr>
        <w:t>дующие основные элементы:</w:t>
      </w:r>
    </w:p>
    <w:p w:rsidR="0014334D" w:rsidRPr="00E64547" w:rsidRDefault="0014334D" w:rsidP="00E64547">
      <w:pPr>
        <w:numPr>
          <w:ilvl w:val="0"/>
          <w:numId w:val="1"/>
        </w:numPr>
        <w:spacing w:after="0" w:line="240" w:lineRule="auto"/>
        <w:ind w:left="0" w:firstLine="709"/>
        <w:jc w:val="both"/>
        <w:rPr>
          <w:rFonts w:eastAsia="Times New Roman"/>
          <w:lang w:eastAsia="ru-RU"/>
        </w:rPr>
      </w:pPr>
      <w:r w:rsidRPr="00E64547">
        <w:rPr>
          <w:rFonts w:eastAsia="Times New Roman"/>
          <w:lang w:eastAsia="ru-RU"/>
        </w:rPr>
        <w:t>Длина между перпендикулярами: 77,7 м</w:t>
      </w:r>
    </w:p>
    <w:p w:rsidR="0014334D" w:rsidRPr="00E64547" w:rsidRDefault="0014334D" w:rsidP="00E64547">
      <w:pPr>
        <w:numPr>
          <w:ilvl w:val="0"/>
          <w:numId w:val="1"/>
        </w:numPr>
        <w:spacing w:after="0" w:line="240" w:lineRule="auto"/>
        <w:ind w:left="0" w:firstLine="709"/>
        <w:jc w:val="both"/>
        <w:rPr>
          <w:rFonts w:eastAsia="Times New Roman"/>
          <w:lang w:eastAsia="ru-RU"/>
        </w:rPr>
      </w:pPr>
      <w:r w:rsidRPr="00E64547">
        <w:rPr>
          <w:rFonts w:eastAsia="Times New Roman"/>
          <w:lang w:eastAsia="ru-RU"/>
        </w:rPr>
        <w:t>Ширина: 13,9 м</w:t>
      </w:r>
    </w:p>
    <w:p w:rsidR="0014334D" w:rsidRPr="00E64547" w:rsidRDefault="0014334D" w:rsidP="00E64547">
      <w:pPr>
        <w:numPr>
          <w:ilvl w:val="0"/>
          <w:numId w:val="1"/>
        </w:numPr>
        <w:spacing w:after="0" w:line="240" w:lineRule="auto"/>
        <w:ind w:left="0" w:firstLine="709"/>
        <w:jc w:val="both"/>
        <w:rPr>
          <w:rFonts w:eastAsia="Times New Roman"/>
          <w:lang w:eastAsia="ru-RU"/>
        </w:rPr>
      </w:pPr>
      <w:r w:rsidRPr="00E64547">
        <w:rPr>
          <w:rFonts w:eastAsia="Times New Roman"/>
          <w:lang w:eastAsia="ru-RU"/>
        </w:rPr>
        <w:t>Осадка: 4,5 м</w:t>
      </w:r>
    </w:p>
    <w:p w:rsidR="0014334D" w:rsidRPr="00E64547" w:rsidRDefault="0014334D" w:rsidP="00E64547">
      <w:pPr>
        <w:numPr>
          <w:ilvl w:val="0"/>
          <w:numId w:val="1"/>
        </w:numPr>
        <w:spacing w:after="0" w:line="240" w:lineRule="auto"/>
        <w:ind w:left="0" w:firstLine="709"/>
        <w:jc w:val="both"/>
        <w:rPr>
          <w:rFonts w:eastAsia="Times New Roman"/>
          <w:lang w:eastAsia="ru-RU"/>
        </w:rPr>
      </w:pPr>
      <w:r w:rsidRPr="00E64547">
        <w:rPr>
          <w:rFonts w:eastAsia="Times New Roman"/>
          <w:lang w:eastAsia="ru-RU"/>
        </w:rPr>
        <w:t>Дедвейт: 2270 т</w:t>
      </w:r>
    </w:p>
    <w:p w:rsidR="0014334D" w:rsidRPr="00E64547" w:rsidRDefault="0014334D" w:rsidP="00E64547">
      <w:pPr>
        <w:numPr>
          <w:ilvl w:val="0"/>
          <w:numId w:val="1"/>
        </w:numPr>
        <w:spacing w:after="0" w:line="240" w:lineRule="auto"/>
        <w:ind w:left="0" w:firstLine="709"/>
        <w:jc w:val="both"/>
        <w:rPr>
          <w:rFonts w:eastAsia="Times New Roman"/>
          <w:lang w:eastAsia="ru-RU"/>
        </w:rPr>
      </w:pPr>
      <w:r w:rsidRPr="00E64547">
        <w:rPr>
          <w:rFonts w:eastAsia="Times New Roman"/>
          <w:lang w:eastAsia="ru-RU"/>
        </w:rPr>
        <w:t>Скорость хода: 10 узлов</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 xml:space="preserve">Судно </w:t>
      </w:r>
      <w:r w:rsidRPr="00E64547">
        <w:rPr>
          <w:rFonts w:eastAsia="Times New Roman"/>
          <w:i/>
          <w:iCs/>
          <w:lang w:eastAsia="ru-RU"/>
        </w:rPr>
        <w:t>«Esso el Salvador»</w:t>
      </w:r>
      <w:r w:rsidRPr="00E64547">
        <w:rPr>
          <w:rFonts w:eastAsia="Times New Roman"/>
          <w:lang w:eastAsia="ru-RU"/>
        </w:rPr>
        <w:t xml:space="preserve"> эксплуатировалось в Карибском море.</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В 1947—1949 гг. для норвежских судовладельцев было переоборудовано несколько сух</w:t>
      </w:r>
      <w:r w:rsidRPr="00E64547">
        <w:rPr>
          <w:rFonts w:eastAsia="Times New Roman"/>
          <w:lang w:eastAsia="ru-RU"/>
        </w:rPr>
        <w:t>о</w:t>
      </w:r>
      <w:r w:rsidRPr="00E64547">
        <w:rPr>
          <w:rFonts w:eastAsia="Times New Roman"/>
          <w:lang w:eastAsia="ru-RU"/>
        </w:rPr>
        <w:t>грузных судов в суда для перевозки сжиженных газов. Переоборудование заключалось в том, что в трюмах этих судов устанавливались вертикальные цилиндрические цистерны, горловины кот</w:t>
      </w:r>
      <w:r w:rsidRPr="00E64547">
        <w:rPr>
          <w:rFonts w:eastAsia="Times New Roman"/>
          <w:lang w:eastAsia="ru-RU"/>
        </w:rPr>
        <w:t>о</w:t>
      </w:r>
      <w:r w:rsidRPr="00E64547">
        <w:rPr>
          <w:rFonts w:eastAsia="Times New Roman"/>
          <w:lang w:eastAsia="ru-RU"/>
        </w:rPr>
        <w:t>рых выводились на верхнюю палубу. Количество устанавливаемых в трюмах судна цистерн д</w:t>
      </w:r>
      <w:r w:rsidRPr="00E64547">
        <w:rPr>
          <w:rFonts w:eastAsia="Times New Roman"/>
          <w:lang w:eastAsia="ru-RU"/>
        </w:rPr>
        <w:t>о</w:t>
      </w:r>
      <w:r w:rsidRPr="00E64547">
        <w:rPr>
          <w:rFonts w:eastAsia="Times New Roman"/>
          <w:lang w:eastAsia="ru-RU"/>
        </w:rPr>
        <w:t xml:space="preserve">стигало 68. Примером может служить судно </w:t>
      </w:r>
      <w:r w:rsidRPr="00E64547">
        <w:rPr>
          <w:rFonts w:eastAsia="Times New Roman"/>
          <w:i/>
          <w:iCs/>
          <w:lang w:eastAsia="ru-RU"/>
        </w:rPr>
        <w:t>«Mundogas West»</w:t>
      </w:r>
      <w:r w:rsidRPr="00E64547">
        <w:rPr>
          <w:rFonts w:eastAsia="Times New Roman"/>
          <w:lang w:eastAsia="ru-RU"/>
        </w:rPr>
        <w:t>, переоборудованное в 1947 г. из американского стандартного сухогрузного судна типа С1-А постройки 1944 г. В трех носовых и двух кормовых трюмах судна установили 68 вертикальных цилиндрических цистерн общей вм</w:t>
      </w:r>
      <w:r w:rsidRPr="00E64547">
        <w:rPr>
          <w:rFonts w:eastAsia="Times New Roman"/>
          <w:lang w:eastAsia="ru-RU"/>
        </w:rPr>
        <w:t>е</w:t>
      </w:r>
      <w:r w:rsidRPr="00E64547">
        <w:rPr>
          <w:rFonts w:eastAsia="Times New Roman"/>
          <w:lang w:eastAsia="ru-RU"/>
        </w:rPr>
        <w:t>стимостью 6250 м</w:t>
      </w:r>
      <w:r w:rsidRPr="00E64547">
        <w:rPr>
          <w:rFonts w:eastAsia="Times New Roman"/>
          <w:vertAlign w:val="superscript"/>
          <w:lang w:eastAsia="ru-RU"/>
        </w:rPr>
        <w:t>3</w:t>
      </w:r>
      <w:r w:rsidRPr="00E64547">
        <w:rPr>
          <w:rFonts w:eastAsia="Times New Roman"/>
          <w:lang w:eastAsia="ru-RU"/>
        </w:rPr>
        <w:t>. Цистерны устанавливались по четыре в ряд. При этом две средние выступали над верхней палубой, а у бортовых на палубу выводились лишь горловины. Судно имеет следу</w:t>
      </w:r>
      <w:r w:rsidRPr="00E64547">
        <w:rPr>
          <w:rFonts w:eastAsia="Times New Roman"/>
          <w:lang w:eastAsia="ru-RU"/>
        </w:rPr>
        <w:t>ю</w:t>
      </w:r>
      <w:r w:rsidRPr="00E64547">
        <w:rPr>
          <w:rFonts w:eastAsia="Times New Roman"/>
          <w:lang w:eastAsia="ru-RU"/>
        </w:rPr>
        <w:t>щие основные элементы:</w:t>
      </w:r>
    </w:p>
    <w:p w:rsidR="0014334D" w:rsidRPr="00E64547" w:rsidRDefault="0014334D" w:rsidP="00E64547">
      <w:pPr>
        <w:numPr>
          <w:ilvl w:val="0"/>
          <w:numId w:val="2"/>
        </w:numPr>
        <w:spacing w:after="0" w:line="240" w:lineRule="auto"/>
        <w:ind w:left="0" w:firstLine="709"/>
        <w:jc w:val="both"/>
        <w:rPr>
          <w:rFonts w:eastAsia="Times New Roman"/>
          <w:lang w:eastAsia="ru-RU"/>
        </w:rPr>
      </w:pPr>
      <w:r w:rsidRPr="00E64547">
        <w:rPr>
          <w:rFonts w:eastAsia="Times New Roman"/>
          <w:lang w:eastAsia="ru-RU"/>
        </w:rPr>
        <w:t>Длина между перпендикулярами: 119 м</w:t>
      </w:r>
    </w:p>
    <w:p w:rsidR="0014334D" w:rsidRPr="00E64547" w:rsidRDefault="0014334D" w:rsidP="00E64547">
      <w:pPr>
        <w:numPr>
          <w:ilvl w:val="0"/>
          <w:numId w:val="2"/>
        </w:numPr>
        <w:spacing w:after="0" w:line="240" w:lineRule="auto"/>
        <w:ind w:left="0" w:firstLine="709"/>
        <w:jc w:val="both"/>
        <w:rPr>
          <w:rFonts w:eastAsia="Times New Roman"/>
          <w:lang w:eastAsia="ru-RU"/>
        </w:rPr>
      </w:pPr>
      <w:r w:rsidRPr="00E64547">
        <w:rPr>
          <w:rFonts w:eastAsia="Times New Roman"/>
          <w:lang w:eastAsia="ru-RU"/>
        </w:rPr>
        <w:t>Ширина: 18,3 м</w:t>
      </w:r>
    </w:p>
    <w:p w:rsidR="0014334D" w:rsidRPr="00E64547" w:rsidRDefault="0014334D" w:rsidP="00E64547">
      <w:pPr>
        <w:numPr>
          <w:ilvl w:val="0"/>
          <w:numId w:val="2"/>
        </w:numPr>
        <w:spacing w:after="0" w:line="240" w:lineRule="auto"/>
        <w:ind w:left="0" w:firstLine="709"/>
        <w:jc w:val="both"/>
        <w:rPr>
          <w:rFonts w:eastAsia="Times New Roman"/>
          <w:lang w:eastAsia="ru-RU"/>
        </w:rPr>
      </w:pPr>
      <w:r w:rsidRPr="00E64547">
        <w:rPr>
          <w:rFonts w:eastAsia="Times New Roman"/>
          <w:lang w:eastAsia="ru-RU"/>
        </w:rPr>
        <w:t>Осадка: 7,5 м</w:t>
      </w:r>
    </w:p>
    <w:p w:rsidR="0014334D" w:rsidRPr="00E64547" w:rsidRDefault="0014334D" w:rsidP="00E64547">
      <w:pPr>
        <w:numPr>
          <w:ilvl w:val="0"/>
          <w:numId w:val="2"/>
        </w:numPr>
        <w:spacing w:after="0" w:line="240" w:lineRule="auto"/>
        <w:ind w:left="0" w:firstLine="709"/>
        <w:jc w:val="both"/>
        <w:rPr>
          <w:rFonts w:eastAsia="Times New Roman"/>
          <w:lang w:eastAsia="ru-RU"/>
        </w:rPr>
      </w:pPr>
      <w:r w:rsidRPr="00E64547">
        <w:rPr>
          <w:rFonts w:eastAsia="Times New Roman"/>
          <w:lang w:eastAsia="ru-RU"/>
        </w:rPr>
        <w:t>Дедвейт: 5440 т</w:t>
      </w:r>
    </w:p>
    <w:p w:rsidR="0014334D" w:rsidRPr="00E64547" w:rsidRDefault="0014334D" w:rsidP="00E64547">
      <w:pPr>
        <w:numPr>
          <w:ilvl w:val="0"/>
          <w:numId w:val="2"/>
        </w:numPr>
        <w:spacing w:after="0" w:line="240" w:lineRule="auto"/>
        <w:ind w:left="0" w:firstLine="709"/>
        <w:jc w:val="both"/>
        <w:rPr>
          <w:rFonts w:eastAsia="Times New Roman"/>
          <w:lang w:eastAsia="ru-RU"/>
        </w:rPr>
      </w:pPr>
      <w:r w:rsidRPr="00E64547">
        <w:rPr>
          <w:rFonts w:eastAsia="Times New Roman"/>
          <w:lang w:eastAsia="ru-RU"/>
        </w:rPr>
        <w:t>Водоизмещение: 11900 т</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Главным двигателем служит паровая турбина мощностью 4450 л. с., позволяющая судну развивать скорость хода 14 узлов.</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Круг стран, заинтересованных в развитии морских перевозок газа, из года в год расширя</w:t>
      </w:r>
      <w:r w:rsidRPr="00E64547">
        <w:rPr>
          <w:rFonts w:eastAsia="Times New Roman"/>
          <w:lang w:eastAsia="ru-RU"/>
        </w:rPr>
        <w:t>л</w:t>
      </w:r>
      <w:r w:rsidRPr="00E64547">
        <w:rPr>
          <w:rFonts w:eastAsia="Times New Roman"/>
          <w:lang w:eastAsia="ru-RU"/>
        </w:rPr>
        <w:t xml:space="preserve">ся. В 1952 г. во Франции в экспериментальных целях был переоборудован </w:t>
      </w:r>
      <w:r w:rsidRPr="00E64547">
        <w:rPr>
          <w:rFonts w:eastAsia="Times New Roman"/>
          <w:i/>
          <w:iCs/>
          <w:lang w:eastAsia="ru-RU"/>
        </w:rPr>
        <w:t>танкер «Shellphalte»</w:t>
      </w:r>
      <w:r w:rsidRPr="00E64547">
        <w:rPr>
          <w:rFonts w:eastAsia="Times New Roman"/>
          <w:lang w:eastAsia="ru-RU"/>
        </w:rPr>
        <w:t xml:space="preserve"> дедвейтом около 3,5 тыс. т. В центральном танке этого судна была установлена цилиндрическая </w:t>
      </w:r>
      <w:r w:rsidRPr="00E64547">
        <w:rPr>
          <w:rFonts w:eastAsia="Times New Roman"/>
          <w:lang w:eastAsia="ru-RU"/>
        </w:rPr>
        <w:lastRenderedPageBreak/>
        <w:t>цистерна для бутана. В 1962 г. на этом судне установили изолированную цистерну для перевозки газа в охлажденном состоянии.</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noProof/>
          <w:color w:val="0000FF"/>
          <w:lang w:eastAsia="ru-RU"/>
        </w:rPr>
        <w:drawing>
          <wp:inline distT="0" distB="0" distL="0" distR="0">
            <wp:extent cx="2856230" cy="1343660"/>
            <wp:effectExtent l="19050" t="0" r="1270" b="0"/>
            <wp:docPr id="2" name="Рисунок 2" descr="Танкер-газовоз «Rasmus Tholstrup»">
              <a:hlinkClick xmlns:a="http://schemas.openxmlformats.org/drawingml/2006/main" r:id="rId11" tooltip="&quot;Газовоз «Rasmus Tholstru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Танкер-газовоз «Rasmus Tholstrup»">
                      <a:hlinkClick r:id="rId11" tooltip="&quot;Газовоз «Rasmus Tholstrup»&quot;"/>
                    </pic:cNvPr>
                    <pic:cNvPicPr>
                      <a:picLocks noChangeAspect="1" noChangeArrowheads="1"/>
                    </pic:cNvPicPr>
                  </pic:nvPicPr>
                  <pic:blipFill>
                    <a:blip r:embed="rId12" cstate="print"/>
                    <a:srcRect/>
                    <a:stretch>
                      <a:fillRect/>
                    </a:stretch>
                  </pic:blipFill>
                  <pic:spPr bwMode="auto">
                    <a:xfrm>
                      <a:off x="0" y="0"/>
                      <a:ext cx="2856230" cy="1343660"/>
                    </a:xfrm>
                    <a:prstGeom prst="rect">
                      <a:avLst/>
                    </a:prstGeom>
                    <a:noFill/>
                    <a:ln w="9525">
                      <a:noFill/>
                      <a:miter lim="800000"/>
                      <a:headEnd/>
                      <a:tailEnd/>
                    </a:ln>
                  </pic:spPr>
                </pic:pic>
              </a:graphicData>
            </a:graphic>
          </wp:inline>
        </w:drawing>
      </w:r>
      <w:r w:rsidRPr="00E64547">
        <w:rPr>
          <w:rFonts w:eastAsia="Times New Roman"/>
          <w:lang w:eastAsia="ru-RU"/>
        </w:rPr>
        <w:t>Первым специально спроектированным газов</w:t>
      </w:r>
      <w:r w:rsidRPr="00E64547">
        <w:rPr>
          <w:rFonts w:eastAsia="Times New Roman"/>
          <w:lang w:eastAsia="ru-RU"/>
        </w:rPr>
        <w:t>о</w:t>
      </w:r>
      <w:r w:rsidRPr="00E64547">
        <w:rPr>
          <w:rFonts w:eastAsia="Times New Roman"/>
          <w:lang w:eastAsia="ru-RU"/>
        </w:rPr>
        <w:t xml:space="preserve">зом явилось построенное в 1953 г. в Швеции для датских судовладельцев судно </w:t>
      </w:r>
      <w:r w:rsidRPr="00E64547">
        <w:rPr>
          <w:rFonts w:eastAsia="Times New Roman"/>
          <w:i/>
          <w:iCs/>
          <w:lang w:eastAsia="ru-RU"/>
        </w:rPr>
        <w:t>«Rasmus Tholstrup»</w:t>
      </w:r>
      <w:r w:rsidRPr="00E64547">
        <w:rPr>
          <w:rFonts w:eastAsia="Times New Roman"/>
          <w:lang w:eastAsia="ru-RU"/>
        </w:rPr>
        <w:t>, которое имеет следующие основные элементы и характеристики:</w:t>
      </w:r>
    </w:p>
    <w:p w:rsidR="0014334D" w:rsidRPr="00E64547" w:rsidRDefault="0014334D" w:rsidP="00E64547">
      <w:pPr>
        <w:numPr>
          <w:ilvl w:val="0"/>
          <w:numId w:val="3"/>
        </w:numPr>
        <w:spacing w:after="0" w:line="240" w:lineRule="auto"/>
        <w:ind w:left="0" w:firstLine="709"/>
        <w:jc w:val="both"/>
        <w:rPr>
          <w:rFonts w:eastAsia="Times New Roman"/>
          <w:lang w:eastAsia="ru-RU"/>
        </w:rPr>
      </w:pPr>
      <w:r w:rsidRPr="00E64547">
        <w:rPr>
          <w:rFonts w:eastAsia="Times New Roman"/>
          <w:lang w:eastAsia="ru-RU"/>
        </w:rPr>
        <w:t>Длина между перпендикулярами: 45,9 м</w:t>
      </w:r>
    </w:p>
    <w:p w:rsidR="0014334D" w:rsidRPr="00E64547" w:rsidRDefault="0014334D" w:rsidP="00E64547">
      <w:pPr>
        <w:numPr>
          <w:ilvl w:val="0"/>
          <w:numId w:val="3"/>
        </w:numPr>
        <w:spacing w:after="0" w:line="240" w:lineRule="auto"/>
        <w:ind w:left="0" w:firstLine="709"/>
        <w:jc w:val="both"/>
        <w:rPr>
          <w:rFonts w:eastAsia="Times New Roman"/>
          <w:lang w:eastAsia="ru-RU"/>
        </w:rPr>
      </w:pPr>
      <w:r w:rsidRPr="00E64547">
        <w:rPr>
          <w:rFonts w:eastAsia="Times New Roman"/>
          <w:lang w:eastAsia="ru-RU"/>
        </w:rPr>
        <w:t>Ширина: 10,1 м</w:t>
      </w:r>
    </w:p>
    <w:p w:rsidR="0014334D" w:rsidRPr="00E64547" w:rsidRDefault="0014334D" w:rsidP="00E64547">
      <w:pPr>
        <w:numPr>
          <w:ilvl w:val="0"/>
          <w:numId w:val="3"/>
        </w:numPr>
        <w:spacing w:after="0" w:line="240" w:lineRule="auto"/>
        <w:ind w:left="0" w:firstLine="709"/>
        <w:jc w:val="both"/>
        <w:rPr>
          <w:rFonts w:eastAsia="Times New Roman"/>
          <w:lang w:eastAsia="ru-RU"/>
        </w:rPr>
      </w:pPr>
      <w:r w:rsidRPr="00E64547">
        <w:rPr>
          <w:rFonts w:eastAsia="Times New Roman"/>
          <w:lang w:eastAsia="ru-RU"/>
        </w:rPr>
        <w:t>Осадка: 3,65 м</w:t>
      </w:r>
    </w:p>
    <w:p w:rsidR="0014334D" w:rsidRPr="00E64547" w:rsidRDefault="0014334D" w:rsidP="00E64547">
      <w:pPr>
        <w:numPr>
          <w:ilvl w:val="0"/>
          <w:numId w:val="3"/>
        </w:numPr>
        <w:spacing w:after="0" w:line="240" w:lineRule="auto"/>
        <w:ind w:left="0" w:firstLine="709"/>
        <w:jc w:val="both"/>
        <w:rPr>
          <w:rFonts w:eastAsia="Times New Roman"/>
          <w:lang w:eastAsia="ru-RU"/>
        </w:rPr>
      </w:pPr>
      <w:r w:rsidRPr="00E64547">
        <w:rPr>
          <w:rFonts w:eastAsia="Times New Roman"/>
          <w:lang w:eastAsia="ru-RU"/>
        </w:rPr>
        <w:t>Дедвейт: 445 т</w:t>
      </w:r>
    </w:p>
    <w:p w:rsidR="0014334D" w:rsidRPr="00E64547" w:rsidRDefault="0014334D" w:rsidP="00E64547">
      <w:pPr>
        <w:numPr>
          <w:ilvl w:val="0"/>
          <w:numId w:val="3"/>
        </w:numPr>
        <w:spacing w:after="0" w:line="240" w:lineRule="auto"/>
        <w:ind w:left="0" w:firstLine="709"/>
        <w:jc w:val="both"/>
        <w:rPr>
          <w:rFonts w:eastAsia="Times New Roman"/>
          <w:lang w:eastAsia="ru-RU"/>
        </w:rPr>
      </w:pPr>
      <w:r w:rsidRPr="00E64547">
        <w:rPr>
          <w:rFonts w:eastAsia="Times New Roman"/>
          <w:lang w:eastAsia="ru-RU"/>
        </w:rPr>
        <w:t>Грузовместимость: 670 м</w:t>
      </w:r>
      <w:r w:rsidRPr="00E64547">
        <w:rPr>
          <w:rFonts w:eastAsia="Times New Roman"/>
          <w:vertAlign w:val="superscript"/>
          <w:lang w:eastAsia="ru-RU"/>
        </w:rPr>
        <w:t>3</w:t>
      </w:r>
    </w:p>
    <w:p w:rsidR="0014334D" w:rsidRPr="00E64547" w:rsidRDefault="0014334D" w:rsidP="00E64547">
      <w:pPr>
        <w:numPr>
          <w:ilvl w:val="0"/>
          <w:numId w:val="3"/>
        </w:numPr>
        <w:spacing w:after="0" w:line="240" w:lineRule="auto"/>
        <w:ind w:left="0" w:firstLine="709"/>
        <w:jc w:val="both"/>
        <w:rPr>
          <w:rFonts w:eastAsia="Times New Roman"/>
          <w:lang w:eastAsia="ru-RU"/>
        </w:rPr>
      </w:pPr>
      <w:r w:rsidRPr="00E64547">
        <w:rPr>
          <w:rFonts w:eastAsia="Times New Roman"/>
          <w:lang w:eastAsia="ru-RU"/>
        </w:rPr>
        <w:t>Скорость хода эксплуатационная: 10,5 узлов</w:t>
      </w:r>
    </w:p>
    <w:p w:rsidR="0014334D" w:rsidRPr="00E64547" w:rsidRDefault="00FD4D3B" w:rsidP="00E64547">
      <w:pPr>
        <w:spacing w:after="0" w:line="240" w:lineRule="auto"/>
        <w:ind w:firstLine="709"/>
        <w:jc w:val="both"/>
        <w:rPr>
          <w:rFonts w:eastAsia="Times New Roman"/>
          <w:lang w:eastAsia="ru-RU"/>
        </w:rPr>
      </w:pPr>
      <w:hyperlink r:id="rId13" w:tooltip="Что такое сжиженный природный газ" w:history="1">
        <w:r w:rsidR="0014334D" w:rsidRPr="00E64547">
          <w:rPr>
            <w:rFonts w:eastAsia="Times New Roman"/>
            <w:color w:val="0000FF"/>
            <w:u w:val="single"/>
            <w:lang w:eastAsia="ru-RU"/>
          </w:rPr>
          <w:t>Сжиженный газ</w:t>
        </w:r>
      </w:hyperlink>
      <w:r w:rsidR="0014334D" w:rsidRPr="00E64547">
        <w:rPr>
          <w:rFonts w:eastAsia="Times New Roman"/>
          <w:lang w:eastAsia="ru-RU"/>
        </w:rPr>
        <w:t xml:space="preserve"> перевозится на судне в 12 вертикальных цилиндрических цистернах, уст</w:t>
      </w:r>
      <w:r w:rsidR="0014334D" w:rsidRPr="00E64547">
        <w:rPr>
          <w:rFonts w:eastAsia="Times New Roman"/>
          <w:lang w:eastAsia="ru-RU"/>
        </w:rPr>
        <w:t>а</w:t>
      </w:r>
      <w:r w:rsidR="0014334D" w:rsidRPr="00E64547">
        <w:rPr>
          <w:rFonts w:eastAsia="Times New Roman"/>
          <w:lang w:eastAsia="ru-RU"/>
        </w:rPr>
        <w:t>новленных в трюме в два ряда. Цистерны, диаметром 3,3 и высотой 7,1 м, рассчитаны на давление 28 кг/см</w:t>
      </w:r>
      <w:r w:rsidR="0014334D" w:rsidRPr="00E64547">
        <w:rPr>
          <w:rFonts w:eastAsia="Times New Roman"/>
          <w:vertAlign w:val="superscript"/>
          <w:lang w:eastAsia="ru-RU"/>
        </w:rPr>
        <w:t>2</w:t>
      </w:r>
      <w:r w:rsidR="0014334D" w:rsidRPr="00E64547">
        <w:rPr>
          <w:rFonts w:eastAsia="Times New Roman"/>
          <w:lang w:eastAsia="ru-RU"/>
        </w:rPr>
        <w:t>, толщина обшивки цистерн 34 мм.</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Главный двигатель судна — дизель MAN максимальной мощностью 520 л. с. при 375 об/мин.</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Первые газовозы как специальной постройки, так и переоборудованные из судов других типов, предназначались для перевозки сжиженных нефтяных газов (пропана и бутана) и аммиака в цистернах высокого давления. Накопленный опыт проектирования, постройки и эксплуатации первых газовозов позволил перейти к поискам наиболее выгодных способов транспортировки названных газов.</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 xml:space="preserve">В 1959 г. во Франции был построен </w:t>
      </w:r>
      <w:r w:rsidRPr="00E64547">
        <w:rPr>
          <w:rFonts w:eastAsia="Times New Roman"/>
          <w:i/>
          <w:iCs/>
          <w:lang w:eastAsia="ru-RU"/>
        </w:rPr>
        <w:t>газовоз «Descartes»</w:t>
      </w:r>
      <w:r w:rsidRPr="00E64547">
        <w:rPr>
          <w:rFonts w:eastAsia="Times New Roman"/>
          <w:lang w:eastAsia="ru-RU"/>
        </w:rPr>
        <w:t>, перевозивший сжиженный газ в изолированных горизонтальных цилиндрических цистернах комбинированным способом, т. е. под небольшим давлением с соответствующим охлаждением.</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 xml:space="preserve">В конце 1961 г. в Японии был построен </w:t>
      </w:r>
      <w:r w:rsidRPr="00E64547">
        <w:rPr>
          <w:rFonts w:eastAsia="Times New Roman"/>
          <w:i/>
          <w:iCs/>
          <w:lang w:eastAsia="ru-RU"/>
        </w:rPr>
        <w:t>газовоз «Bridgestone Maru»</w:t>
      </w:r>
      <w:r w:rsidRPr="00E64547">
        <w:rPr>
          <w:rFonts w:eastAsia="Times New Roman"/>
          <w:lang w:eastAsia="ru-RU"/>
        </w:rPr>
        <w:t>, предназначенный для перевозки сжиженного газа, охлажденного до температуры кипения, в восьми изолированных та</w:t>
      </w:r>
      <w:r w:rsidRPr="00E64547">
        <w:rPr>
          <w:rFonts w:eastAsia="Times New Roman"/>
          <w:lang w:eastAsia="ru-RU"/>
        </w:rPr>
        <w:t>н</w:t>
      </w:r>
      <w:r w:rsidRPr="00E64547">
        <w:rPr>
          <w:rFonts w:eastAsia="Times New Roman"/>
          <w:lang w:eastAsia="ru-RU"/>
        </w:rPr>
        <w:t>ках.</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 xml:space="preserve">Перевозки метана, который может сохраняться в сжиженном состоянии лишь в условиях глубокого охлаждения (до минус 161° С), начались значительно позже, чем перевозки бутана, пропана и аммиака. Экономические и технические исследования возможности транспортировки </w:t>
      </w:r>
      <w:hyperlink r:id="rId14" w:tooltip="Сжижение метана" w:history="1">
        <w:r w:rsidRPr="00E64547">
          <w:rPr>
            <w:rFonts w:eastAsia="Times New Roman"/>
            <w:color w:val="0000FF"/>
            <w:u w:val="single"/>
            <w:lang w:eastAsia="ru-RU"/>
          </w:rPr>
          <w:t>метана в сжиженном виде</w:t>
        </w:r>
      </w:hyperlink>
      <w:r w:rsidRPr="00E64547">
        <w:rPr>
          <w:rFonts w:eastAsia="Times New Roman"/>
          <w:lang w:eastAsia="ru-RU"/>
        </w:rPr>
        <w:t xml:space="preserve"> на судах начались в 1950 г., когда американцами был разработан проект перевозки сжиженного метана на специальных баржах по р. Миссисипи из Луизианы к холодил</w:t>
      </w:r>
      <w:r w:rsidRPr="00E64547">
        <w:rPr>
          <w:rFonts w:eastAsia="Times New Roman"/>
          <w:lang w:eastAsia="ru-RU"/>
        </w:rPr>
        <w:t>ь</w:t>
      </w:r>
      <w:r w:rsidRPr="00E64547">
        <w:rPr>
          <w:rFonts w:eastAsia="Times New Roman"/>
          <w:lang w:eastAsia="ru-RU"/>
        </w:rPr>
        <w:t>никам скотобоен в Чикаго. В 1954 г. закончилась постройка первых двух барж. Однако разреш</w:t>
      </w:r>
      <w:r w:rsidRPr="00E64547">
        <w:rPr>
          <w:rFonts w:eastAsia="Times New Roman"/>
          <w:lang w:eastAsia="ru-RU"/>
        </w:rPr>
        <w:t>е</w:t>
      </w:r>
      <w:r w:rsidRPr="00E64547">
        <w:rPr>
          <w:rFonts w:eastAsia="Times New Roman"/>
          <w:lang w:eastAsia="ru-RU"/>
        </w:rPr>
        <w:t>ние на их эксплуатацию получено не было, и они в течение почти пяти лет использовались для проведения всевозможных экспериментов и испытаний по программе, включающей океанские п</w:t>
      </w:r>
      <w:r w:rsidRPr="00E64547">
        <w:rPr>
          <w:rFonts w:eastAsia="Times New Roman"/>
          <w:lang w:eastAsia="ru-RU"/>
        </w:rPr>
        <w:t>е</w:t>
      </w:r>
      <w:r w:rsidRPr="00E64547">
        <w:rPr>
          <w:rFonts w:eastAsia="Times New Roman"/>
          <w:lang w:eastAsia="ru-RU"/>
        </w:rPr>
        <w:t>ревозки сжиженного метана.</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Проведенные исследования позволили выработать предварительные требования к ко</w:t>
      </w:r>
      <w:r w:rsidRPr="00E64547">
        <w:rPr>
          <w:rFonts w:eastAsia="Times New Roman"/>
          <w:lang w:eastAsia="ru-RU"/>
        </w:rPr>
        <w:t>н</w:t>
      </w:r>
      <w:r w:rsidRPr="00E64547">
        <w:rPr>
          <w:rFonts w:eastAsia="Times New Roman"/>
          <w:lang w:eastAsia="ru-RU"/>
        </w:rPr>
        <w:t>струкции судов, перевозящих газы при низкой температуре, и приступить к постройке экспер</w:t>
      </w:r>
      <w:r w:rsidRPr="00E64547">
        <w:rPr>
          <w:rFonts w:eastAsia="Times New Roman"/>
          <w:lang w:eastAsia="ru-RU"/>
        </w:rPr>
        <w:t>и</w:t>
      </w:r>
      <w:r w:rsidRPr="00E64547">
        <w:rPr>
          <w:rFonts w:eastAsia="Times New Roman"/>
          <w:lang w:eastAsia="ru-RU"/>
        </w:rPr>
        <w:t>ментального судна для перевозки сжиженного метана.</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 xml:space="preserve">В 1958 г. на верфи в г. Мобил (США) началось переоборудование сухогрузного судна </w:t>
      </w:r>
      <w:r w:rsidRPr="00E64547">
        <w:rPr>
          <w:rFonts w:eastAsia="Times New Roman"/>
          <w:i/>
          <w:iCs/>
          <w:lang w:eastAsia="ru-RU"/>
        </w:rPr>
        <w:t>«Normarti»</w:t>
      </w:r>
      <w:r w:rsidRPr="00E64547">
        <w:rPr>
          <w:rFonts w:eastAsia="Times New Roman"/>
          <w:lang w:eastAsia="ru-RU"/>
        </w:rPr>
        <w:t xml:space="preserve"> в судно для перевозки метана. Переоборудование проводилось в соответствии с вр</w:t>
      </w:r>
      <w:r w:rsidRPr="00E64547">
        <w:rPr>
          <w:rFonts w:eastAsia="Times New Roman"/>
          <w:lang w:eastAsia="ru-RU"/>
        </w:rPr>
        <w:t>е</w:t>
      </w:r>
      <w:r w:rsidRPr="00E64547">
        <w:rPr>
          <w:rFonts w:eastAsia="Times New Roman"/>
          <w:lang w:eastAsia="ru-RU"/>
        </w:rPr>
        <w:t>менными требованиями Береговой охраны США и было согласовано с Американским бюро суд</w:t>
      </w:r>
      <w:r w:rsidRPr="00E64547">
        <w:rPr>
          <w:rFonts w:eastAsia="Times New Roman"/>
          <w:lang w:eastAsia="ru-RU"/>
        </w:rPr>
        <w:t>о</w:t>
      </w:r>
      <w:r w:rsidRPr="00E64547">
        <w:rPr>
          <w:rFonts w:eastAsia="Times New Roman"/>
          <w:lang w:eastAsia="ru-RU"/>
        </w:rPr>
        <w:t xml:space="preserve">ходства и Английским Регистром Ллойда. Стоимость переоборудования судна составила около 3 млн. долл. В начале 1959 г. первое судно для перевозки метана, получившее название </w:t>
      </w:r>
      <w:r w:rsidRPr="00E64547">
        <w:rPr>
          <w:rFonts w:eastAsia="Times New Roman"/>
          <w:i/>
          <w:iCs/>
          <w:lang w:eastAsia="ru-RU"/>
        </w:rPr>
        <w:t xml:space="preserve">«Methane </w:t>
      </w:r>
      <w:r w:rsidRPr="00E64547">
        <w:rPr>
          <w:rFonts w:eastAsia="Times New Roman"/>
          <w:i/>
          <w:iCs/>
          <w:lang w:eastAsia="ru-RU"/>
        </w:rPr>
        <w:lastRenderedPageBreak/>
        <w:t>Pioneer»</w:t>
      </w:r>
      <w:r w:rsidRPr="00E64547">
        <w:rPr>
          <w:rFonts w:eastAsia="Times New Roman"/>
          <w:lang w:eastAsia="ru-RU"/>
        </w:rPr>
        <w:t>, с грузом около 2000 тонн сжиженного газа на борту вышло в рейс из США в Англию. Судно совершило 7 опытных рейсов с грузом сжиженного метана.</w:t>
      </w:r>
    </w:p>
    <w:tbl>
      <w:tblPr>
        <w:tblW w:w="0" w:type="auto"/>
        <w:jc w:val="center"/>
        <w:tblCellSpacing w:w="0" w:type="dxa"/>
        <w:tblCellMar>
          <w:left w:w="0" w:type="dxa"/>
          <w:right w:w="0" w:type="dxa"/>
        </w:tblCellMar>
        <w:tblLook w:val="04A0" w:firstRow="1" w:lastRow="0" w:firstColumn="1" w:lastColumn="0" w:noHBand="0" w:noVBand="1"/>
      </w:tblPr>
      <w:tblGrid>
        <w:gridCol w:w="6"/>
        <w:gridCol w:w="6"/>
        <w:gridCol w:w="6"/>
        <w:gridCol w:w="6"/>
        <w:gridCol w:w="6"/>
        <w:gridCol w:w="6"/>
        <w:gridCol w:w="6"/>
      </w:tblGrid>
      <w:tr w:rsidR="0014334D" w:rsidRPr="00E64547" w:rsidTr="0014334D">
        <w:trPr>
          <w:tblHeader/>
          <w:tblCellSpacing w:w="0" w:type="dxa"/>
          <w:jc w:val="center"/>
        </w:trPr>
        <w:tc>
          <w:tcPr>
            <w:tcW w:w="0" w:type="auto"/>
            <w:gridSpan w:val="7"/>
            <w:vAlign w:val="center"/>
            <w:hideMark/>
          </w:tcPr>
          <w:p w:rsidR="0014334D" w:rsidRPr="00E64547" w:rsidRDefault="0014334D" w:rsidP="00E64547">
            <w:pPr>
              <w:spacing w:after="0" w:line="240" w:lineRule="auto"/>
              <w:ind w:firstLine="709"/>
              <w:jc w:val="both"/>
              <w:rPr>
                <w:rFonts w:eastAsia="Times New Roman"/>
                <w:lang w:eastAsia="ru-RU"/>
              </w:rPr>
            </w:pPr>
          </w:p>
        </w:tc>
      </w:tr>
      <w:tr w:rsidR="0014334D" w:rsidRPr="00E64547" w:rsidTr="00863E6B">
        <w:trPr>
          <w:tblCellSpacing w:w="0" w:type="dxa"/>
          <w:jc w:val="center"/>
        </w:trPr>
        <w:tc>
          <w:tcPr>
            <w:tcW w:w="0" w:type="auto"/>
            <w:vAlign w:val="center"/>
            <w:hideMark/>
          </w:tcPr>
          <w:p w:rsidR="0014334D" w:rsidRPr="00E64547" w:rsidRDefault="0014334D" w:rsidP="00E64547">
            <w:pPr>
              <w:spacing w:after="0" w:line="240" w:lineRule="auto"/>
              <w:rPr>
                <w:rFonts w:eastAsia="Times New Roman"/>
                <w:lang w:eastAsia="ru-RU"/>
              </w:rPr>
            </w:pPr>
          </w:p>
        </w:tc>
        <w:tc>
          <w:tcPr>
            <w:tcW w:w="0" w:type="auto"/>
            <w:vAlign w:val="center"/>
            <w:hideMark/>
          </w:tcPr>
          <w:p w:rsidR="0014334D" w:rsidRPr="00E64547" w:rsidRDefault="0014334D" w:rsidP="00E64547">
            <w:pPr>
              <w:spacing w:after="0" w:line="240" w:lineRule="auto"/>
              <w:rPr>
                <w:rFonts w:eastAsia="Times New Roman"/>
                <w:lang w:eastAsia="ru-RU"/>
              </w:rPr>
            </w:pPr>
          </w:p>
        </w:tc>
        <w:tc>
          <w:tcPr>
            <w:tcW w:w="0" w:type="auto"/>
            <w:vAlign w:val="center"/>
            <w:hideMark/>
          </w:tcPr>
          <w:p w:rsidR="0014334D" w:rsidRPr="00E64547" w:rsidRDefault="0014334D" w:rsidP="00E64547">
            <w:pPr>
              <w:spacing w:after="0" w:line="240" w:lineRule="auto"/>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center"/>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center"/>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center"/>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center"/>
              <w:rPr>
                <w:rFonts w:eastAsia="Times New Roman"/>
                <w:lang w:eastAsia="ru-RU"/>
              </w:rPr>
            </w:pPr>
          </w:p>
        </w:tc>
      </w:tr>
      <w:tr w:rsidR="0014334D" w:rsidRPr="00E64547" w:rsidTr="0014334D">
        <w:trPr>
          <w:tblCellSpacing w:w="0" w:type="dxa"/>
          <w:jc w:val="center"/>
        </w:trPr>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r>
      <w:tr w:rsidR="0014334D" w:rsidRPr="00E64547" w:rsidTr="0014334D">
        <w:trPr>
          <w:tblCellSpacing w:w="0" w:type="dxa"/>
          <w:jc w:val="center"/>
        </w:trPr>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r>
      <w:tr w:rsidR="0014334D" w:rsidRPr="00E64547" w:rsidTr="0014334D">
        <w:trPr>
          <w:tblCellSpacing w:w="0" w:type="dxa"/>
          <w:jc w:val="center"/>
        </w:trPr>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r>
      <w:tr w:rsidR="0014334D" w:rsidRPr="00E64547" w:rsidTr="0014334D">
        <w:trPr>
          <w:tblCellSpacing w:w="0" w:type="dxa"/>
          <w:jc w:val="center"/>
        </w:trPr>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r>
      <w:tr w:rsidR="0014334D" w:rsidRPr="00E64547" w:rsidTr="0014334D">
        <w:trPr>
          <w:tblCellSpacing w:w="0" w:type="dxa"/>
          <w:jc w:val="center"/>
        </w:trPr>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r>
      <w:tr w:rsidR="0014334D" w:rsidRPr="00E64547" w:rsidTr="0014334D">
        <w:trPr>
          <w:tblCellSpacing w:w="0" w:type="dxa"/>
          <w:jc w:val="center"/>
        </w:trPr>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r>
      <w:tr w:rsidR="0014334D" w:rsidRPr="00E64547" w:rsidTr="0014334D">
        <w:trPr>
          <w:tblCellSpacing w:w="0" w:type="dxa"/>
          <w:jc w:val="center"/>
        </w:trPr>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p>
        </w:tc>
      </w:tr>
    </w:tbl>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В процессе переоборудования судна с целью увеличения его грузоподъемности была ув</w:t>
      </w:r>
      <w:r w:rsidRPr="00E64547">
        <w:rPr>
          <w:rFonts w:eastAsia="Times New Roman"/>
          <w:lang w:eastAsia="ru-RU"/>
        </w:rPr>
        <w:t>е</w:t>
      </w:r>
      <w:r w:rsidRPr="00E64547">
        <w:rPr>
          <w:rFonts w:eastAsia="Times New Roman"/>
          <w:lang w:eastAsia="ru-RU"/>
        </w:rPr>
        <w:t>личена высота борта. Ухудшение начальной остойчивости из-за этого компенсировалось во время рейсов приемом водяного балласта в цистерны двойного дна.</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Сжиженный метан перевозился на судне в пяти изолированных цистернах из алюминиево-магниевого сплава, установленных в двух трюмах.</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В феврале 1962 г. начались испытания французского экспериментального судна</w:t>
      </w:r>
      <w:r w:rsidRPr="00E64547">
        <w:rPr>
          <w:rFonts w:eastAsia="Times New Roman"/>
          <w:i/>
          <w:iCs/>
          <w:lang w:eastAsia="ru-RU"/>
        </w:rPr>
        <w:t xml:space="preserve"> «Beauvais»</w:t>
      </w:r>
      <w:r w:rsidRPr="00E64547">
        <w:rPr>
          <w:rFonts w:eastAsia="Times New Roman"/>
          <w:lang w:eastAsia="ru-RU"/>
        </w:rPr>
        <w:t xml:space="preserve">, переоборудованного из американского стандартного сухогрузного судна типа </w:t>
      </w:r>
      <w:r w:rsidRPr="00E64547">
        <w:rPr>
          <w:rFonts w:eastAsia="Times New Roman"/>
          <w:i/>
          <w:iCs/>
          <w:lang w:eastAsia="ru-RU"/>
        </w:rPr>
        <w:t>«Liberty»</w:t>
      </w:r>
      <w:r w:rsidRPr="00E64547">
        <w:rPr>
          <w:rFonts w:eastAsia="Times New Roman"/>
          <w:lang w:eastAsia="ru-RU"/>
        </w:rPr>
        <w:t xml:space="preserve"> и предн</w:t>
      </w:r>
      <w:r w:rsidRPr="00E64547">
        <w:rPr>
          <w:rFonts w:eastAsia="Times New Roman"/>
          <w:lang w:eastAsia="ru-RU"/>
        </w:rPr>
        <w:t>а</w:t>
      </w:r>
      <w:r w:rsidRPr="00E64547">
        <w:rPr>
          <w:rFonts w:eastAsia="Times New Roman"/>
          <w:lang w:eastAsia="ru-RU"/>
        </w:rPr>
        <w:t>значенного для опытных перевозок сжиженного метана.</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Целью переоборудования являлась проверка в условиях эксплуатации различных ко</w:t>
      </w:r>
      <w:r w:rsidRPr="00E64547">
        <w:rPr>
          <w:rFonts w:eastAsia="Times New Roman"/>
          <w:lang w:eastAsia="ru-RU"/>
        </w:rPr>
        <w:t>н</w:t>
      </w:r>
      <w:r w:rsidRPr="00E64547">
        <w:rPr>
          <w:rFonts w:eastAsia="Times New Roman"/>
          <w:lang w:eastAsia="ru-RU"/>
        </w:rPr>
        <w:t>струкционных материалов, применяемых для изготовления цистерн, а также проверка различных теплоизоляционных материалов, насосов и т. п. На судне были установлены три цистерны — пр</w:t>
      </w:r>
      <w:r w:rsidRPr="00E64547">
        <w:rPr>
          <w:rFonts w:eastAsia="Times New Roman"/>
          <w:lang w:eastAsia="ru-RU"/>
        </w:rPr>
        <w:t>я</w:t>
      </w:r>
      <w:r w:rsidRPr="00E64547">
        <w:rPr>
          <w:rFonts w:eastAsia="Times New Roman"/>
          <w:lang w:eastAsia="ru-RU"/>
        </w:rPr>
        <w:t>моугольной, цилиндрической и сложной формы (так называемой многодолевой). Общая емкость этих цистерн составила около 700 м</w:t>
      </w:r>
      <w:r w:rsidRPr="00E64547">
        <w:rPr>
          <w:rFonts w:eastAsia="Times New Roman"/>
          <w:vertAlign w:val="superscript"/>
          <w:lang w:eastAsia="ru-RU"/>
        </w:rPr>
        <w:t>3</w:t>
      </w:r>
      <w:r w:rsidRPr="00E64547">
        <w:rPr>
          <w:rFonts w:eastAsia="Times New Roman"/>
          <w:lang w:eastAsia="ru-RU"/>
        </w:rPr>
        <w:t>. Прямоугольная и цилиндрическая цистерны были изгото</w:t>
      </w:r>
      <w:r w:rsidRPr="00E64547">
        <w:rPr>
          <w:rFonts w:eastAsia="Times New Roman"/>
          <w:lang w:eastAsia="ru-RU"/>
        </w:rPr>
        <w:t>в</w:t>
      </w:r>
      <w:r w:rsidRPr="00E64547">
        <w:rPr>
          <w:rFonts w:eastAsia="Times New Roman"/>
          <w:lang w:eastAsia="ru-RU"/>
        </w:rPr>
        <w:t xml:space="preserve">лены из </w:t>
      </w:r>
      <w:hyperlink r:id="rId15" w:tooltip="Металлы и низкотемпературные сплавы" w:history="1">
        <w:r w:rsidRPr="00E64547">
          <w:rPr>
            <w:rFonts w:eastAsia="Times New Roman"/>
            <w:color w:val="0000FF"/>
            <w:u w:val="single"/>
            <w:lang w:eastAsia="ru-RU"/>
          </w:rPr>
          <w:t>алюминиевого сплава</w:t>
        </w:r>
      </w:hyperlink>
      <w:r w:rsidRPr="00E64547">
        <w:rPr>
          <w:rFonts w:eastAsia="Times New Roman"/>
          <w:lang w:eastAsia="ru-RU"/>
        </w:rPr>
        <w:t xml:space="preserve"> AG-4, а многодолевая — из стали с 9%-ным содержанием никеля. В качестве изоляции испытывались различные измельченные и пористые материалы, бальзовое д</w:t>
      </w:r>
      <w:r w:rsidRPr="00E64547">
        <w:rPr>
          <w:rFonts w:eastAsia="Times New Roman"/>
          <w:lang w:eastAsia="ru-RU"/>
        </w:rPr>
        <w:t>е</w:t>
      </w:r>
      <w:r w:rsidRPr="00E64547">
        <w:rPr>
          <w:rFonts w:eastAsia="Times New Roman"/>
          <w:lang w:eastAsia="ru-RU"/>
        </w:rPr>
        <w:t>рево и асбест.</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После завершения экспepиментальных работ во Франции и в Англии началось строител</w:t>
      </w:r>
      <w:r w:rsidRPr="00E64547">
        <w:rPr>
          <w:rFonts w:eastAsia="Times New Roman"/>
          <w:lang w:eastAsia="ru-RU"/>
        </w:rPr>
        <w:t>ь</w:t>
      </w:r>
      <w:r w:rsidRPr="00E64547">
        <w:rPr>
          <w:rFonts w:eastAsia="Times New Roman"/>
          <w:lang w:eastAsia="ru-RU"/>
        </w:rPr>
        <w:t>ство метановозов.</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 xml:space="preserve">В Советским Союзе перевозки сжиженного газа начались в декабре 1960 г., когда в первый рейс вышел </w:t>
      </w:r>
      <w:r w:rsidRPr="00E64547">
        <w:rPr>
          <w:rFonts w:eastAsia="Times New Roman"/>
          <w:i/>
          <w:iCs/>
          <w:lang w:eastAsia="ru-RU"/>
        </w:rPr>
        <w:t>танкер «Фрунзе»</w:t>
      </w:r>
      <w:r w:rsidRPr="00E64547">
        <w:rPr>
          <w:rFonts w:eastAsia="Times New Roman"/>
          <w:lang w:eastAsia="ru-RU"/>
        </w:rPr>
        <w:t>, переоборудованный для одновременной перевозки нефти и амми</w:t>
      </w:r>
      <w:r w:rsidRPr="00E64547">
        <w:rPr>
          <w:rFonts w:eastAsia="Times New Roman"/>
          <w:lang w:eastAsia="ru-RU"/>
        </w:rPr>
        <w:t>а</w:t>
      </w:r>
      <w:r w:rsidRPr="00E64547">
        <w:rPr>
          <w:rFonts w:eastAsia="Times New Roman"/>
          <w:lang w:eastAsia="ru-RU"/>
        </w:rPr>
        <w:t>ка. Переоборудование танкера заключалось в установке на палубе железнодорожных цистерн для аммиака, закрепленных на специальных фундаментах с седлами.</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i/>
          <w:iCs/>
          <w:lang w:eastAsia="ru-RU"/>
        </w:rPr>
        <w:t>Танкер «Фрунзе»</w:t>
      </w:r>
      <w:r w:rsidRPr="00E64547">
        <w:rPr>
          <w:rFonts w:eastAsia="Times New Roman"/>
          <w:lang w:eastAsia="ru-RU"/>
        </w:rPr>
        <w:t xml:space="preserve"> является серийным танкером типа </w:t>
      </w:r>
      <w:r w:rsidRPr="00E64547">
        <w:rPr>
          <w:rFonts w:eastAsia="Times New Roman"/>
          <w:i/>
          <w:iCs/>
          <w:lang w:eastAsia="ru-RU"/>
        </w:rPr>
        <w:t>«Казбек»</w:t>
      </w:r>
      <w:r w:rsidRPr="00E64547">
        <w:rPr>
          <w:rFonts w:eastAsia="Times New Roman"/>
          <w:lang w:eastAsia="ru-RU"/>
        </w:rPr>
        <w:t xml:space="preserve"> и имеет следующие основные элементы:</w:t>
      </w:r>
    </w:p>
    <w:p w:rsidR="0014334D" w:rsidRPr="00E64547" w:rsidRDefault="0014334D" w:rsidP="00E64547">
      <w:pPr>
        <w:numPr>
          <w:ilvl w:val="0"/>
          <w:numId w:val="4"/>
        </w:numPr>
        <w:spacing w:after="0" w:line="240" w:lineRule="auto"/>
        <w:ind w:left="0" w:firstLine="709"/>
        <w:jc w:val="both"/>
        <w:rPr>
          <w:rFonts w:eastAsia="Times New Roman"/>
          <w:lang w:eastAsia="ru-RU"/>
        </w:rPr>
      </w:pPr>
      <w:r w:rsidRPr="00E64547">
        <w:rPr>
          <w:rFonts w:eastAsia="Times New Roman"/>
          <w:lang w:eastAsia="ru-RU"/>
        </w:rPr>
        <w:t>Длина между перпендикулярами: 138 м</w:t>
      </w:r>
    </w:p>
    <w:p w:rsidR="0014334D" w:rsidRPr="00E64547" w:rsidRDefault="0014334D" w:rsidP="00E64547">
      <w:pPr>
        <w:numPr>
          <w:ilvl w:val="0"/>
          <w:numId w:val="4"/>
        </w:numPr>
        <w:spacing w:after="0" w:line="240" w:lineRule="auto"/>
        <w:ind w:left="0" w:firstLine="709"/>
        <w:jc w:val="both"/>
        <w:rPr>
          <w:rFonts w:eastAsia="Times New Roman"/>
          <w:lang w:eastAsia="ru-RU"/>
        </w:rPr>
      </w:pPr>
      <w:r w:rsidRPr="00E64547">
        <w:rPr>
          <w:rFonts w:eastAsia="Times New Roman"/>
          <w:lang w:eastAsia="ru-RU"/>
        </w:rPr>
        <w:t>Ширина: 19,2 м</w:t>
      </w:r>
    </w:p>
    <w:p w:rsidR="0014334D" w:rsidRPr="00E64547" w:rsidRDefault="0014334D" w:rsidP="00E64547">
      <w:pPr>
        <w:numPr>
          <w:ilvl w:val="0"/>
          <w:numId w:val="4"/>
        </w:numPr>
        <w:spacing w:after="0" w:line="240" w:lineRule="auto"/>
        <w:ind w:left="0" w:firstLine="709"/>
        <w:jc w:val="both"/>
        <w:rPr>
          <w:rFonts w:eastAsia="Times New Roman"/>
          <w:lang w:eastAsia="ru-RU"/>
        </w:rPr>
      </w:pPr>
      <w:r w:rsidRPr="00E64547">
        <w:rPr>
          <w:rFonts w:eastAsia="Times New Roman"/>
          <w:lang w:eastAsia="ru-RU"/>
        </w:rPr>
        <w:t>Высота борта: 10,4 м</w:t>
      </w:r>
    </w:p>
    <w:p w:rsidR="0014334D" w:rsidRPr="00E64547" w:rsidRDefault="0014334D" w:rsidP="00E64547">
      <w:pPr>
        <w:numPr>
          <w:ilvl w:val="0"/>
          <w:numId w:val="4"/>
        </w:numPr>
        <w:spacing w:after="0" w:line="240" w:lineRule="auto"/>
        <w:ind w:left="0" w:firstLine="709"/>
        <w:jc w:val="both"/>
        <w:rPr>
          <w:rFonts w:eastAsia="Times New Roman"/>
          <w:lang w:eastAsia="ru-RU"/>
        </w:rPr>
      </w:pPr>
      <w:r w:rsidRPr="00E64547">
        <w:rPr>
          <w:rFonts w:eastAsia="Times New Roman"/>
          <w:lang w:eastAsia="ru-RU"/>
        </w:rPr>
        <w:t>Осадка: 8,5 м</w:t>
      </w:r>
    </w:p>
    <w:p w:rsidR="0014334D" w:rsidRPr="00E64547" w:rsidRDefault="0014334D" w:rsidP="00E64547">
      <w:pPr>
        <w:numPr>
          <w:ilvl w:val="0"/>
          <w:numId w:val="4"/>
        </w:numPr>
        <w:spacing w:after="0" w:line="240" w:lineRule="auto"/>
        <w:ind w:left="0" w:firstLine="709"/>
        <w:jc w:val="both"/>
        <w:rPr>
          <w:rFonts w:eastAsia="Times New Roman"/>
          <w:lang w:eastAsia="ru-RU"/>
        </w:rPr>
      </w:pPr>
      <w:r w:rsidRPr="00E64547">
        <w:rPr>
          <w:rFonts w:eastAsia="Times New Roman"/>
          <w:lang w:eastAsia="ru-RU"/>
        </w:rPr>
        <w:t>Мощность главных двигателей: 4000 л.с.</w:t>
      </w:r>
    </w:p>
    <w:p w:rsidR="0014334D" w:rsidRPr="00E64547" w:rsidRDefault="0014334D" w:rsidP="00E64547">
      <w:pPr>
        <w:numPr>
          <w:ilvl w:val="0"/>
          <w:numId w:val="4"/>
        </w:numPr>
        <w:spacing w:after="0" w:line="240" w:lineRule="auto"/>
        <w:ind w:left="0" w:firstLine="709"/>
        <w:jc w:val="both"/>
        <w:rPr>
          <w:rFonts w:eastAsia="Times New Roman"/>
          <w:lang w:eastAsia="ru-RU"/>
        </w:rPr>
      </w:pPr>
      <w:r w:rsidRPr="00E64547">
        <w:rPr>
          <w:rFonts w:eastAsia="Times New Roman"/>
          <w:lang w:eastAsia="ru-RU"/>
        </w:rPr>
        <w:t>Скорость хода: 13 узлов</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 xml:space="preserve">Железнодорожные цистерны для аммиака в количестве 21 единицы размещены на судне тремя группами. Первую группу разместили в нос от средней рубки, вторую и третью — в корму. В связи с установкой цистерн непосредственно на палубе, надводный борт судна был увеличен до 3,0 м (против 1,9 м у однотипных танкеров, перевозящих нефть и нефтепродукты) и установлен неизменным как для зимних, так и для летних условий. Суммарный вес цистерн составил 420 тонн. Для нормальной удифферентовки и обеспечения судну достаточной остойчивости в носовой балластный отсек принято 110 тонн постоянного балласта. Дедвейт и грузоподъемность </w:t>
      </w:r>
      <w:r w:rsidRPr="00E64547">
        <w:rPr>
          <w:rFonts w:eastAsia="Times New Roman"/>
          <w:i/>
          <w:iCs/>
          <w:lang w:eastAsia="ru-RU"/>
        </w:rPr>
        <w:t>танкера «Фрунзе»</w:t>
      </w:r>
      <w:r w:rsidRPr="00E64547">
        <w:rPr>
          <w:rFonts w:eastAsia="Times New Roman"/>
          <w:lang w:eastAsia="ru-RU"/>
        </w:rPr>
        <w:t xml:space="preserve"> в процессе переоборудования изменились следующим образом:</w:t>
      </w:r>
    </w:p>
    <w:tbl>
      <w:tblPr>
        <w:tblW w:w="0" w:type="auto"/>
        <w:jc w:val="center"/>
        <w:tblCellSpacing w:w="0" w:type="dxa"/>
        <w:tblCellMar>
          <w:left w:w="0" w:type="dxa"/>
          <w:right w:w="0" w:type="dxa"/>
        </w:tblCellMar>
        <w:tblLook w:val="04A0" w:firstRow="1" w:lastRow="0" w:firstColumn="1" w:lastColumn="0" w:noHBand="0" w:noVBand="1"/>
      </w:tblPr>
      <w:tblGrid>
        <w:gridCol w:w="1803"/>
        <w:gridCol w:w="2341"/>
        <w:gridCol w:w="2711"/>
      </w:tblGrid>
      <w:tr w:rsidR="0014334D" w:rsidRPr="00E64547" w:rsidTr="0014334D">
        <w:trPr>
          <w:tblCellSpacing w:w="0" w:type="dxa"/>
          <w:jc w:val="center"/>
        </w:trPr>
        <w:tc>
          <w:tcPr>
            <w:tcW w:w="0" w:type="auto"/>
            <w:vAlign w:val="center"/>
            <w:hideMark/>
          </w:tcPr>
          <w:p w:rsidR="0014334D" w:rsidRPr="00E64547" w:rsidRDefault="0014334D" w:rsidP="00E64547">
            <w:pPr>
              <w:spacing w:after="0" w:line="240" w:lineRule="auto"/>
              <w:jc w:val="both"/>
              <w:rPr>
                <w:rFonts w:eastAsia="Times New Roman"/>
                <w:lang w:eastAsia="ru-RU"/>
              </w:rPr>
            </w:pPr>
            <w:r w:rsidRPr="00E64547">
              <w:rPr>
                <w:rFonts w:eastAsia="Times New Roman"/>
                <w:b/>
                <w:bCs/>
                <w:lang w:eastAsia="ru-RU"/>
              </w:rPr>
              <w:t>Характеристика</w:t>
            </w: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r w:rsidRPr="00E64547">
              <w:rPr>
                <w:rFonts w:eastAsia="Times New Roman"/>
                <w:b/>
                <w:bCs/>
                <w:lang w:eastAsia="ru-RU"/>
              </w:rPr>
              <w:t>До переобор</w:t>
            </w:r>
            <w:r w:rsidRPr="00E64547">
              <w:rPr>
                <w:rFonts w:eastAsia="Times New Roman"/>
                <w:b/>
                <w:bCs/>
                <w:lang w:eastAsia="ru-RU"/>
              </w:rPr>
              <w:t>у</w:t>
            </w:r>
            <w:r w:rsidRPr="00E64547">
              <w:rPr>
                <w:rFonts w:eastAsia="Times New Roman"/>
                <w:b/>
                <w:bCs/>
                <w:lang w:eastAsia="ru-RU"/>
              </w:rPr>
              <w:t>дования</w:t>
            </w: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r w:rsidRPr="00E64547">
              <w:rPr>
                <w:rFonts w:eastAsia="Times New Roman"/>
                <w:b/>
                <w:bCs/>
                <w:lang w:eastAsia="ru-RU"/>
              </w:rPr>
              <w:t>После переобор</w:t>
            </w:r>
            <w:r w:rsidRPr="00E64547">
              <w:rPr>
                <w:rFonts w:eastAsia="Times New Roman"/>
                <w:b/>
                <w:bCs/>
                <w:lang w:eastAsia="ru-RU"/>
              </w:rPr>
              <w:t>у</w:t>
            </w:r>
            <w:r w:rsidRPr="00E64547">
              <w:rPr>
                <w:rFonts w:eastAsia="Times New Roman"/>
                <w:b/>
                <w:bCs/>
                <w:lang w:eastAsia="ru-RU"/>
              </w:rPr>
              <w:t>дования</w:t>
            </w:r>
          </w:p>
        </w:tc>
      </w:tr>
      <w:tr w:rsidR="0014334D" w:rsidRPr="00E64547" w:rsidTr="0014334D">
        <w:trPr>
          <w:tblCellSpacing w:w="0" w:type="dxa"/>
          <w:jc w:val="center"/>
        </w:trPr>
        <w:tc>
          <w:tcPr>
            <w:tcW w:w="0" w:type="auto"/>
            <w:vAlign w:val="center"/>
            <w:hideMark/>
          </w:tcPr>
          <w:p w:rsidR="0014334D" w:rsidRPr="00E64547" w:rsidRDefault="0014334D" w:rsidP="00E64547">
            <w:pPr>
              <w:spacing w:after="0" w:line="240" w:lineRule="auto"/>
              <w:jc w:val="both"/>
              <w:rPr>
                <w:rFonts w:eastAsia="Times New Roman"/>
                <w:lang w:eastAsia="ru-RU"/>
              </w:rPr>
            </w:pPr>
            <w:r w:rsidRPr="00E64547">
              <w:rPr>
                <w:rFonts w:eastAsia="Times New Roman"/>
                <w:lang w:eastAsia="ru-RU"/>
              </w:rPr>
              <w:t>Дедвейт, т</w:t>
            </w: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11800</w:t>
            </w: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9490</w:t>
            </w:r>
          </w:p>
        </w:tc>
      </w:tr>
      <w:tr w:rsidR="0014334D" w:rsidRPr="00E64547" w:rsidTr="0014334D">
        <w:trPr>
          <w:tblCellSpacing w:w="0" w:type="dxa"/>
          <w:jc w:val="center"/>
        </w:trPr>
        <w:tc>
          <w:tcPr>
            <w:tcW w:w="0" w:type="auto"/>
            <w:gridSpan w:val="3"/>
            <w:vAlign w:val="center"/>
            <w:hideMark/>
          </w:tcPr>
          <w:p w:rsidR="0014334D" w:rsidRPr="00E64547" w:rsidRDefault="0014334D" w:rsidP="00E64547">
            <w:pPr>
              <w:spacing w:after="0" w:line="240" w:lineRule="auto"/>
              <w:jc w:val="both"/>
              <w:rPr>
                <w:rFonts w:eastAsia="Times New Roman"/>
                <w:lang w:eastAsia="ru-RU"/>
              </w:rPr>
            </w:pPr>
            <w:r w:rsidRPr="00E64547">
              <w:rPr>
                <w:rFonts w:eastAsia="Times New Roman"/>
                <w:lang w:eastAsia="ru-RU"/>
              </w:rPr>
              <w:t>Грузоподъемность, т</w:t>
            </w:r>
          </w:p>
        </w:tc>
      </w:tr>
      <w:tr w:rsidR="0014334D" w:rsidRPr="00E64547" w:rsidTr="0014334D">
        <w:trPr>
          <w:tblCellSpacing w:w="0" w:type="dxa"/>
          <w:jc w:val="center"/>
        </w:trPr>
        <w:tc>
          <w:tcPr>
            <w:tcW w:w="0" w:type="auto"/>
            <w:vAlign w:val="center"/>
            <w:hideMark/>
          </w:tcPr>
          <w:p w:rsidR="0014334D" w:rsidRPr="00E64547" w:rsidRDefault="00863E6B" w:rsidP="00E64547">
            <w:pPr>
              <w:spacing w:after="0" w:line="240" w:lineRule="auto"/>
              <w:ind w:firstLine="709"/>
              <w:jc w:val="both"/>
              <w:rPr>
                <w:rFonts w:eastAsia="Times New Roman"/>
                <w:lang w:eastAsia="ru-RU"/>
              </w:rPr>
            </w:pPr>
            <w:r w:rsidRPr="00E64547">
              <w:rPr>
                <w:rFonts w:eastAsia="Times New Roman"/>
                <w:lang w:eastAsia="ru-RU"/>
              </w:rPr>
              <w:t>  </w:t>
            </w:r>
            <w:r w:rsidR="0014334D" w:rsidRPr="00E64547">
              <w:rPr>
                <w:rFonts w:eastAsia="Times New Roman"/>
                <w:lang w:eastAsia="ru-RU"/>
              </w:rPr>
              <w:t>  по нефти</w:t>
            </w: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10290</w:t>
            </w: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7000</w:t>
            </w:r>
          </w:p>
        </w:tc>
      </w:tr>
      <w:tr w:rsidR="0014334D" w:rsidRPr="00E64547" w:rsidTr="0014334D">
        <w:trPr>
          <w:tblCellSpacing w:w="0" w:type="dxa"/>
          <w:jc w:val="center"/>
        </w:trPr>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по амми</w:t>
            </w:r>
            <w:r w:rsidRPr="00E64547">
              <w:rPr>
                <w:rFonts w:eastAsia="Times New Roman"/>
                <w:lang w:eastAsia="ru-RU"/>
              </w:rPr>
              <w:t>а</w:t>
            </w:r>
            <w:r w:rsidRPr="00E64547">
              <w:rPr>
                <w:rFonts w:eastAsia="Times New Roman"/>
                <w:lang w:eastAsia="ru-RU"/>
              </w:rPr>
              <w:t>ку</w:t>
            </w: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w:t>
            </w:r>
          </w:p>
        </w:tc>
        <w:tc>
          <w:tcPr>
            <w:tcW w:w="0" w:type="auto"/>
            <w:vAlign w:val="center"/>
            <w:hideMark/>
          </w:tcPr>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560-580</w:t>
            </w:r>
          </w:p>
        </w:tc>
      </w:tr>
    </w:tbl>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Установленные на судне цистерны, характеризуются следующими данными:</w:t>
      </w:r>
    </w:p>
    <w:p w:rsidR="0014334D" w:rsidRPr="00E64547" w:rsidRDefault="0014334D" w:rsidP="00E64547">
      <w:pPr>
        <w:numPr>
          <w:ilvl w:val="0"/>
          <w:numId w:val="5"/>
        </w:numPr>
        <w:spacing w:after="0" w:line="240" w:lineRule="auto"/>
        <w:ind w:left="0" w:firstLine="709"/>
        <w:jc w:val="both"/>
        <w:rPr>
          <w:rFonts w:eastAsia="Times New Roman"/>
          <w:lang w:eastAsia="ru-RU"/>
        </w:rPr>
      </w:pPr>
      <w:r w:rsidRPr="00E64547">
        <w:rPr>
          <w:rFonts w:eastAsia="Times New Roman"/>
          <w:lang w:eastAsia="ru-RU"/>
        </w:rPr>
        <w:t>Длина: 9990 мм</w:t>
      </w:r>
    </w:p>
    <w:p w:rsidR="0014334D" w:rsidRPr="00E64547" w:rsidRDefault="0014334D" w:rsidP="00E64547">
      <w:pPr>
        <w:numPr>
          <w:ilvl w:val="0"/>
          <w:numId w:val="5"/>
        </w:numPr>
        <w:spacing w:after="0" w:line="240" w:lineRule="auto"/>
        <w:ind w:left="0" w:firstLine="709"/>
        <w:jc w:val="both"/>
        <w:rPr>
          <w:rFonts w:eastAsia="Times New Roman"/>
          <w:lang w:eastAsia="ru-RU"/>
        </w:rPr>
      </w:pPr>
      <w:r w:rsidRPr="00E64547">
        <w:rPr>
          <w:rFonts w:eastAsia="Times New Roman"/>
          <w:lang w:eastAsia="ru-RU"/>
        </w:rPr>
        <w:t>Диаметр: 2600 мм</w:t>
      </w:r>
    </w:p>
    <w:p w:rsidR="0014334D" w:rsidRPr="00E64547" w:rsidRDefault="0014334D" w:rsidP="00E64547">
      <w:pPr>
        <w:numPr>
          <w:ilvl w:val="0"/>
          <w:numId w:val="5"/>
        </w:numPr>
        <w:spacing w:after="0" w:line="240" w:lineRule="auto"/>
        <w:ind w:left="0" w:firstLine="709"/>
        <w:jc w:val="both"/>
        <w:rPr>
          <w:rFonts w:eastAsia="Times New Roman"/>
          <w:lang w:eastAsia="ru-RU"/>
        </w:rPr>
      </w:pPr>
      <w:r w:rsidRPr="00E64547">
        <w:rPr>
          <w:rFonts w:eastAsia="Times New Roman"/>
          <w:lang w:eastAsia="ru-RU"/>
        </w:rPr>
        <w:t>Толщина стенок: 26 мм</w:t>
      </w:r>
    </w:p>
    <w:p w:rsidR="0014334D" w:rsidRPr="00E64547" w:rsidRDefault="0014334D" w:rsidP="00E64547">
      <w:pPr>
        <w:numPr>
          <w:ilvl w:val="0"/>
          <w:numId w:val="5"/>
        </w:numPr>
        <w:spacing w:after="0" w:line="240" w:lineRule="auto"/>
        <w:ind w:left="0" w:firstLine="709"/>
        <w:jc w:val="both"/>
        <w:rPr>
          <w:rFonts w:eastAsia="Times New Roman"/>
          <w:lang w:eastAsia="ru-RU"/>
        </w:rPr>
      </w:pPr>
      <w:r w:rsidRPr="00E64547">
        <w:rPr>
          <w:rFonts w:eastAsia="Times New Roman"/>
          <w:lang w:eastAsia="ru-RU"/>
        </w:rPr>
        <w:lastRenderedPageBreak/>
        <w:t>Рабочее давление: 20 кг/см</w:t>
      </w:r>
      <w:r w:rsidRPr="00E64547">
        <w:rPr>
          <w:rFonts w:eastAsia="Times New Roman"/>
          <w:vertAlign w:val="superscript"/>
          <w:lang w:eastAsia="ru-RU"/>
        </w:rPr>
        <w:t>2</w:t>
      </w:r>
    </w:p>
    <w:p w:rsidR="0014334D" w:rsidRPr="00E64547" w:rsidRDefault="0014334D" w:rsidP="00E64547">
      <w:pPr>
        <w:numPr>
          <w:ilvl w:val="0"/>
          <w:numId w:val="5"/>
        </w:numPr>
        <w:spacing w:after="0" w:line="240" w:lineRule="auto"/>
        <w:ind w:left="0" w:firstLine="709"/>
        <w:jc w:val="both"/>
        <w:rPr>
          <w:rFonts w:eastAsia="Times New Roman"/>
          <w:lang w:eastAsia="ru-RU"/>
        </w:rPr>
      </w:pPr>
      <w:r w:rsidRPr="00E64547">
        <w:rPr>
          <w:rFonts w:eastAsia="Times New Roman"/>
          <w:lang w:eastAsia="ru-RU"/>
        </w:rPr>
        <w:t>Пробное гадравлическое давление: 30 кг/см</w:t>
      </w:r>
      <w:r w:rsidRPr="00E64547">
        <w:rPr>
          <w:rFonts w:eastAsia="Times New Roman"/>
          <w:vertAlign w:val="superscript"/>
          <w:lang w:eastAsia="ru-RU"/>
        </w:rPr>
        <w:t>2</w:t>
      </w:r>
    </w:p>
    <w:p w:rsidR="0014334D" w:rsidRPr="00E64547" w:rsidRDefault="0014334D" w:rsidP="00E64547">
      <w:pPr>
        <w:numPr>
          <w:ilvl w:val="0"/>
          <w:numId w:val="5"/>
        </w:numPr>
        <w:spacing w:after="0" w:line="240" w:lineRule="auto"/>
        <w:ind w:left="0" w:firstLine="709"/>
        <w:jc w:val="both"/>
        <w:rPr>
          <w:rFonts w:eastAsia="Times New Roman"/>
          <w:lang w:eastAsia="ru-RU"/>
        </w:rPr>
      </w:pPr>
      <w:r w:rsidRPr="00E64547">
        <w:rPr>
          <w:rFonts w:eastAsia="Times New Roman"/>
          <w:lang w:eastAsia="ru-RU"/>
        </w:rPr>
        <w:t>Емкость: 51 м</w:t>
      </w:r>
      <w:r w:rsidRPr="00E64547">
        <w:rPr>
          <w:rFonts w:eastAsia="Times New Roman"/>
          <w:vertAlign w:val="superscript"/>
          <w:lang w:eastAsia="ru-RU"/>
        </w:rPr>
        <w:t>3</w:t>
      </w:r>
    </w:p>
    <w:p w:rsidR="0014334D" w:rsidRPr="00E64547" w:rsidRDefault="0014334D" w:rsidP="00E64547">
      <w:pPr>
        <w:numPr>
          <w:ilvl w:val="0"/>
          <w:numId w:val="5"/>
        </w:numPr>
        <w:spacing w:after="0" w:line="240" w:lineRule="auto"/>
        <w:ind w:left="0" w:firstLine="709"/>
        <w:jc w:val="both"/>
        <w:rPr>
          <w:rFonts w:eastAsia="Times New Roman"/>
          <w:lang w:eastAsia="ru-RU"/>
        </w:rPr>
      </w:pPr>
      <w:r w:rsidRPr="00E64547">
        <w:rPr>
          <w:rFonts w:eastAsia="Times New Roman"/>
          <w:lang w:eastAsia="ru-RU"/>
        </w:rPr>
        <w:t>Вес: 20 т</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В каждую цистерну можно принять 26–28 т жидкого аммиака.</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 xml:space="preserve">Первые специализированные газовозы </w:t>
      </w:r>
      <w:r w:rsidRPr="00E64547">
        <w:rPr>
          <w:rFonts w:eastAsia="Times New Roman"/>
          <w:i/>
          <w:iCs/>
          <w:lang w:eastAsia="ru-RU"/>
        </w:rPr>
        <w:t>«Кегумс»</w:t>
      </w:r>
      <w:r w:rsidRPr="00E64547">
        <w:rPr>
          <w:rFonts w:eastAsia="Times New Roman"/>
          <w:lang w:eastAsia="ru-RU"/>
        </w:rPr>
        <w:t xml:space="preserve"> и </w:t>
      </w:r>
      <w:r w:rsidRPr="00E64547">
        <w:rPr>
          <w:rFonts w:eastAsia="Times New Roman"/>
          <w:i/>
          <w:iCs/>
          <w:lang w:eastAsia="ru-RU"/>
        </w:rPr>
        <w:t>«Краслава»</w:t>
      </w:r>
      <w:r w:rsidRPr="00E64547">
        <w:rPr>
          <w:rFonts w:eastAsia="Times New Roman"/>
          <w:lang w:eastAsia="ru-RU"/>
        </w:rPr>
        <w:t>, построенные по заказу С</w:t>
      </w:r>
      <w:r w:rsidRPr="00E64547">
        <w:rPr>
          <w:rFonts w:eastAsia="Times New Roman"/>
          <w:lang w:eastAsia="ru-RU"/>
        </w:rPr>
        <w:t>о</w:t>
      </w:r>
      <w:r w:rsidRPr="00E64547">
        <w:rPr>
          <w:rFonts w:eastAsia="Times New Roman"/>
          <w:lang w:eastAsia="ru-RU"/>
        </w:rPr>
        <w:t>ветского Союза в Японии, вступили в строй в 1965 г. Каждое судно перевозит в четырех сферич</w:t>
      </w:r>
      <w:r w:rsidRPr="00E64547">
        <w:rPr>
          <w:rFonts w:eastAsia="Times New Roman"/>
          <w:lang w:eastAsia="ru-RU"/>
        </w:rPr>
        <w:t>е</w:t>
      </w:r>
      <w:r w:rsidRPr="00E64547">
        <w:rPr>
          <w:rFonts w:eastAsia="Times New Roman"/>
          <w:lang w:eastAsia="ru-RU"/>
        </w:rPr>
        <w:t>ских цистернах примерно по 1000 тонн сжиженных газов (пропана и бутана).</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Три основных типа судов для пepевозки сжиженных нефтяных газов и аммиака:</w:t>
      </w:r>
    </w:p>
    <w:p w:rsidR="0014334D" w:rsidRPr="00E64547" w:rsidRDefault="0014334D" w:rsidP="00E64547">
      <w:pPr>
        <w:numPr>
          <w:ilvl w:val="0"/>
          <w:numId w:val="6"/>
        </w:numPr>
        <w:spacing w:after="0" w:line="240" w:lineRule="auto"/>
        <w:ind w:left="0" w:firstLine="709"/>
        <w:jc w:val="both"/>
        <w:rPr>
          <w:rFonts w:eastAsia="Times New Roman"/>
          <w:lang w:eastAsia="ru-RU"/>
        </w:rPr>
      </w:pPr>
      <w:r w:rsidRPr="00E64547">
        <w:rPr>
          <w:rFonts w:eastAsia="Times New Roman"/>
          <w:lang w:eastAsia="ru-RU"/>
        </w:rPr>
        <w:t>с прочными цистернами, рассчитанными на перевозку газа, сжиженного путем п</w:t>
      </w:r>
      <w:r w:rsidRPr="00E64547">
        <w:rPr>
          <w:rFonts w:eastAsia="Times New Roman"/>
          <w:lang w:eastAsia="ru-RU"/>
        </w:rPr>
        <w:t>о</w:t>
      </w:r>
      <w:r w:rsidRPr="00E64547">
        <w:rPr>
          <w:rFonts w:eastAsia="Times New Roman"/>
          <w:lang w:eastAsia="ru-RU"/>
        </w:rPr>
        <w:t>вышения давления при нормальной температуре;</w:t>
      </w:r>
    </w:p>
    <w:p w:rsidR="0014334D" w:rsidRPr="00E64547" w:rsidRDefault="0014334D" w:rsidP="00E64547">
      <w:pPr>
        <w:numPr>
          <w:ilvl w:val="0"/>
          <w:numId w:val="6"/>
        </w:numPr>
        <w:spacing w:after="0" w:line="240" w:lineRule="auto"/>
        <w:ind w:left="0" w:firstLine="709"/>
        <w:jc w:val="both"/>
        <w:rPr>
          <w:rFonts w:eastAsia="Times New Roman"/>
          <w:lang w:eastAsia="ru-RU"/>
        </w:rPr>
      </w:pPr>
      <w:r w:rsidRPr="00E64547">
        <w:rPr>
          <w:rFonts w:eastAsia="Times New Roman"/>
          <w:lang w:eastAsia="ru-RU"/>
        </w:rPr>
        <w:t>с изолированными цистернами, рассчитанными на перевозку газа, сжиженного п</w:t>
      </w:r>
      <w:r w:rsidRPr="00E64547">
        <w:rPr>
          <w:rFonts w:eastAsia="Times New Roman"/>
          <w:lang w:eastAsia="ru-RU"/>
        </w:rPr>
        <w:t>у</w:t>
      </w:r>
      <w:r w:rsidRPr="00E64547">
        <w:rPr>
          <w:rFonts w:eastAsia="Times New Roman"/>
          <w:lang w:eastAsia="ru-RU"/>
        </w:rPr>
        <w:t>тем некоторого повышения давления с соответствующим охлаждением;</w:t>
      </w:r>
    </w:p>
    <w:p w:rsidR="0014334D" w:rsidRPr="00E64547" w:rsidRDefault="0014334D" w:rsidP="00E64547">
      <w:pPr>
        <w:numPr>
          <w:ilvl w:val="0"/>
          <w:numId w:val="6"/>
        </w:numPr>
        <w:spacing w:after="0" w:line="240" w:lineRule="auto"/>
        <w:ind w:left="0" w:firstLine="709"/>
        <w:jc w:val="both"/>
        <w:rPr>
          <w:rFonts w:eastAsia="Times New Roman"/>
          <w:lang w:eastAsia="ru-RU"/>
        </w:rPr>
      </w:pPr>
      <w:r w:rsidRPr="00E64547">
        <w:rPr>
          <w:rFonts w:eastAsia="Times New Roman"/>
          <w:lang w:eastAsia="ru-RU"/>
        </w:rPr>
        <w:t xml:space="preserve">с изолированными цистернами, рассчитанными на перевозку газа, </w:t>
      </w:r>
      <w:hyperlink r:id="rId16" w:tooltip="Производство сжиженного природного газа" w:history="1">
        <w:r w:rsidRPr="00E64547">
          <w:rPr>
            <w:rFonts w:eastAsia="Times New Roman"/>
            <w:color w:val="0000FF"/>
            <w:u w:val="single"/>
            <w:lang w:eastAsia="ru-RU"/>
          </w:rPr>
          <w:t>сжиженного п</w:t>
        </w:r>
        <w:r w:rsidRPr="00E64547">
          <w:rPr>
            <w:rFonts w:eastAsia="Times New Roman"/>
            <w:color w:val="0000FF"/>
            <w:u w:val="single"/>
            <w:lang w:eastAsia="ru-RU"/>
          </w:rPr>
          <w:t>у</w:t>
        </w:r>
        <w:r w:rsidRPr="00E64547">
          <w:rPr>
            <w:rFonts w:eastAsia="Times New Roman"/>
            <w:color w:val="0000FF"/>
            <w:u w:val="single"/>
            <w:lang w:eastAsia="ru-RU"/>
          </w:rPr>
          <w:t>тем охлаждения до температуры кипения при нормальном давлении</w:t>
        </w:r>
      </w:hyperlink>
      <w:r w:rsidRPr="00E64547">
        <w:rPr>
          <w:rFonts w:eastAsia="Times New Roman"/>
          <w:lang w:eastAsia="ru-RU"/>
        </w:rPr>
        <w:t>.</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 xml:space="preserve">Суда для перевозки сжиженного бутана и пропана, а также аммиака обычно объединяют под общим названием </w:t>
      </w:r>
      <w:r w:rsidRPr="00E64547">
        <w:rPr>
          <w:rFonts w:eastAsia="Times New Roman"/>
          <w:i/>
          <w:iCs/>
          <w:lang w:eastAsia="ru-RU"/>
        </w:rPr>
        <w:t>«Суда для перевозки сжиженных нефтяных газов»</w:t>
      </w:r>
      <w:r w:rsidRPr="00E64547">
        <w:rPr>
          <w:rFonts w:eastAsia="Times New Roman"/>
          <w:lang w:eastAsia="ru-RU"/>
        </w:rPr>
        <w:t xml:space="preserve"> (</w:t>
      </w:r>
      <w:r w:rsidRPr="00E64547">
        <w:rPr>
          <w:rFonts w:eastAsia="Times New Roman"/>
          <w:b/>
          <w:bCs/>
          <w:lang w:eastAsia="ru-RU"/>
        </w:rPr>
        <w:t>Liquid Petroleum Gas – LPG-carriers</w:t>
      </w:r>
      <w:r w:rsidRPr="00E64547">
        <w:rPr>
          <w:rFonts w:eastAsia="Times New Roman"/>
          <w:lang w:eastAsia="ru-RU"/>
        </w:rPr>
        <w:t>), так как физико-химические свойства аммиака, хотя он и не входит в состав попу</w:t>
      </w:r>
      <w:r w:rsidRPr="00E64547">
        <w:rPr>
          <w:rFonts w:eastAsia="Times New Roman"/>
          <w:lang w:eastAsia="ru-RU"/>
        </w:rPr>
        <w:t>т</w:t>
      </w:r>
      <w:r w:rsidRPr="00E64547">
        <w:rPr>
          <w:rFonts w:eastAsia="Times New Roman"/>
          <w:lang w:eastAsia="ru-RU"/>
        </w:rPr>
        <w:t>ных нефтяных газов, близки к свойствам пропана и бутана.</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По форме устанавливаемых на судно цистерн газовозы могут быть разделены на суда, об</w:t>
      </w:r>
      <w:r w:rsidRPr="00E64547">
        <w:rPr>
          <w:rFonts w:eastAsia="Times New Roman"/>
          <w:lang w:eastAsia="ru-RU"/>
        </w:rPr>
        <w:t>о</w:t>
      </w:r>
      <w:r w:rsidRPr="00E64547">
        <w:rPr>
          <w:rFonts w:eastAsia="Times New Roman"/>
          <w:lang w:eastAsia="ru-RU"/>
        </w:rPr>
        <w:t>рудованные цилиндрическими, сферическими и прямоугольными цистернами.</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 xml:space="preserve">Поскольку природный газ представляет собой в основном метан (содержание до 98%), то и суда для перевозки метана обычно называют </w:t>
      </w:r>
      <w:hyperlink r:id="rId17" w:tooltip="СПГ-танкеры: общие сведения" w:history="1">
        <w:r w:rsidRPr="00E64547">
          <w:rPr>
            <w:rFonts w:eastAsia="Times New Roman"/>
            <w:color w:val="0000FF"/>
            <w:u w:val="single"/>
            <w:lang w:eastAsia="ru-RU"/>
          </w:rPr>
          <w:t>судами для перевозки сжиженного природного газа</w:t>
        </w:r>
      </w:hyperlink>
      <w:r w:rsidRPr="00E64547">
        <w:rPr>
          <w:rFonts w:eastAsia="Times New Roman"/>
          <w:lang w:eastAsia="ru-RU"/>
        </w:rPr>
        <w:t xml:space="preserve"> (</w:t>
      </w:r>
      <w:r w:rsidRPr="00E64547">
        <w:rPr>
          <w:rFonts w:eastAsia="Times New Roman"/>
          <w:b/>
          <w:bCs/>
          <w:lang w:eastAsia="ru-RU"/>
        </w:rPr>
        <w:t>Liquid Natural Gas – LNG-carriers</w:t>
      </w:r>
      <w:r w:rsidRPr="00E64547">
        <w:rPr>
          <w:rFonts w:eastAsia="Times New Roman"/>
          <w:lang w:eastAsia="ru-RU"/>
        </w:rPr>
        <w:t>). К этим же судам можно отнести суда для перевозки сж</w:t>
      </w:r>
      <w:r w:rsidRPr="00E64547">
        <w:rPr>
          <w:rFonts w:eastAsia="Times New Roman"/>
          <w:lang w:eastAsia="ru-RU"/>
        </w:rPr>
        <w:t>и</w:t>
      </w:r>
      <w:r w:rsidRPr="00E64547">
        <w:rPr>
          <w:rFonts w:eastAsia="Times New Roman"/>
          <w:lang w:eastAsia="ru-RU"/>
        </w:rPr>
        <w:t>женного этана и этилена, т. к. их свойства довольно близки к свойствам метана.</w:t>
      </w:r>
    </w:p>
    <w:p w:rsidR="0014334D" w:rsidRPr="00E64547" w:rsidRDefault="0014334D" w:rsidP="00E64547">
      <w:pPr>
        <w:pStyle w:val="2"/>
        <w:spacing w:before="0" w:line="240" w:lineRule="auto"/>
        <w:ind w:firstLine="709"/>
        <w:jc w:val="both"/>
        <w:rPr>
          <w:rFonts w:ascii="Times New Roman" w:hAnsi="Times New Roman" w:cs="Times New Roman"/>
          <w:sz w:val="24"/>
          <w:szCs w:val="24"/>
        </w:rPr>
      </w:pPr>
      <w:r w:rsidRPr="00E64547">
        <w:rPr>
          <w:rFonts w:ascii="Times New Roman" w:hAnsi="Times New Roman" w:cs="Times New Roman"/>
          <w:sz w:val="24"/>
          <w:szCs w:val="24"/>
        </w:rPr>
        <w:t>Атлантический рынок СПГ</w:t>
      </w:r>
    </w:p>
    <w:p w:rsidR="0014334D" w:rsidRPr="00E64547" w:rsidRDefault="0014334D" w:rsidP="00E64547">
      <w:pPr>
        <w:pStyle w:val="a4"/>
        <w:spacing w:before="0" w:beforeAutospacing="0" w:after="0" w:afterAutospacing="0"/>
        <w:ind w:firstLine="709"/>
        <w:jc w:val="both"/>
      </w:pPr>
      <w:r w:rsidRPr="00E64547">
        <w:t>В последние несколько лет наблюдается расширение атлантического рынка СПГ. Хотя об</w:t>
      </w:r>
      <w:r w:rsidRPr="00E64547">
        <w:t>ъ</w:t>
      </w:r>
      <w:r w:rsidRPr="00E64547">
        <w:t>емы торговли на тихоокеанском рынке по-прежнему больше, атлантический рынок привлекает большее внимание ввиду темпов его развития. В настоящее время в Атлантическом бассейне ме</w:t>
      </w:r>
      <w:r w:rsidRPr="00E64547">
        <w:t>ж</w:t>
      </w:r>
      <w:r w:rsidRPr="00E64547">
        <w:t xml:space="preserve">дународные нефтяные компании применяют практику </w:t>
      </w:r>
      <w:r w:rsidRPr="00E64547">
        <w:rPr>
          <w:rStyle w:val="a5"/>
        </w:rPr>
        <w:t>арбитражных сделок</w:t>
      </w:r>
      <w:r w:rsidRPr="00E64547">
        <w:t xml:space="preserve"> и </w:t>
      </w:r>
      <w:r w:rsidRPr="00E64547">
        <w:rPr>
          <w:rStyle w:val="a5"/>
        </w:rPr>
        <w:t>самоконтрактов</w:t>
      </w:r>
      <w:r w:rsidRPr="00E64547">
        <w:rPr>
          <w:rStyle w:val="a5"/>
        </w:rPr>
        <w:t>а</w:t>
      </w:r>
      <w:r w:rsidRPr="00E64547">
        <w:rPr>
          <w:rStyle w:val="a5"/>
        </w:rPr>
        <w:t>ния</w:t>
      </w:r>
      <w:r w:rsidRPr="00E64547">
        <w:t>. При самоконтрактовании покупатель СПГ (который является аффилированным лицом пр</w:t>
      </w:r>
      <w:r w:rsidRPr="00E64547">
        <w:t>о</w:t>
      </w:r>
      <w:r w:rsidRPr="00E64547">
        <w:t xml:space="preserve">давца) отвечает за сбыт </w:t>
      </w:r>
      <w:hyperlink r:id="rId18" w:tooltip="См. раздел Регазификация" w:history="1">
        <w:r w:rsidRPr="00E64547">
          <w:rPr>
            <w:rStyle w:val="a3"/>
          </w:rPr>
          <w:t>регазифицированной продукции</w:t>
        </w:r>
      </w:hyperlink>
      <w:r w:rsidRPr="00E64547">
        <w:t xml:space="preserve"> и реализует ее (во многих случаях с п</w:t>
      </w:r>
      <w:r w:rsidRPr="00E64547">
        <w:t>о</w:t>
      </w:r>
      <w:r w:rsidRPr="00E64547">
        <w:t>ставкой по трубопроводу) конечным потребителям, которые необязательно ограничиваются кру</w:t>
      </w:r>
      <w:r w:rsidRPr="00E64547">
        <w:t>п</w:t>
      </w:r>
      <w:r w:rsidRPr="00E64547">
        <w:t xml:space="preserve">ными электрическими/газовыми компаниями. </w:t>
      </w:r>
      <w:r w:rsidRPr="00E64547">
        <w:rPr>
          <w:rStyle w:val="a6"/>
        </w:rPr>
        <w:t>Арбитраж</w:t>
      </w:r>
      <w:r w:rsidRPr="00E64547">
        <w:t xml:space="preserve"> – это практика уравновешивания чистой выручки, получаемой на различных рынках. Гибкость в плане выбора пунктов назначения, кот</w:t>
      </w:r>
      <w:r w:rsidRPr="00E64547">
        <w:t>о</w:t>
      </w:r>
      <w:r w:rsidRPr="00E64547">
        <w:t>рая обеспечивается как при спотовых операциях с грузами, так и при самоконтрактовании, позв</w:t>
      </w:r>
      <w:r w:rsidRPr="00E64547">
        <w:t>о</w:t>
      </w:r>
      <w:r w:rsidRPr="00E64547">
        <w:t xml:space="preserve">ляет грузоотправителю совершать </w:t>
      </w:r>
      <w:r w:rsidRPr="00E64547">
        <w:rPr>
          <w:rStyle w:val="a5"/>
        </w:rPr>
        <w:t>арбитражные сделки</w:t>
      </w:r>
      <w:r w:rsidRPr="00E64547">
        <w:t>. Однако на данном этапе движение па</w:t>
      </w:r>
      <w:r w:rsidRPr="00E64547">
        <w:t>р</w:t>
      </w:r>
      <w:r w:rsidRPr="00E64547">
        <w:t>тий СПГ в большинстве случаев ограничивается пределами одной и той же группы компаний.</w:t>
      </w:r>
    </w:p>
    <w:p w:rsidR="0014334D" w:rsidRPr="00E64547" w:rsidRDefault="0014334D" w:rsidP="00E64547">
      <w:pPr>
        <w:pStyle w:val="a4"/>
        <w:spacing w:before="0" w:beforeAutospacing="0" w:after="0" w:afterAutospacing="0"/>
        <w:ind w:firstLine="709"/>
        <w:jc w:val="both"/>
      </w:pPr>
      <w:r w:rsidRPr="00E64547">
        <w:t>Цена СПГ, поставляемого на рынки США и Соединенного Королевства, определяется о</w:t>
      </w:r>
      <w:r w:rsidRPr="00E64547">
        <w:t>б</w:t>
      </w:r>
      <w:r w:rsidRPr="00E64547">
        <w:t xml:space="preserve">ратным счетом от рыночной стоимости газа, поскольку СПГ должен конкурировать с другими объемами газа, реализуемыми по рыночной стоимости. </w:t>
      </w:r>
      <w:hyperlink r:id="rId19" w:history="1">
        <w:r w:rsidRPr="00E64547">
          <w:rPr>
            <w:rStyle w:val="a3"/>
          </w:rPr>
          <w:t>Импорт СПГ в США</w:t>
        </w:r>
      </w:hyperlink>
      <w:r w:rsidRPr="00E64547">
        <w:t xml:space="preserve"> осуществляется на основе цены, складывающейся в Хенри-Хабе, которая применяется на Нью-йоркской товарной бирже (</w:t>
      </w:r>
      <w:r w:rsidRPr="00E64547">
        <w:rPr>
          <w:rStyle w:val="a5"/>
        </w:rPr>
        <w:t>NYMEX</w:t>
      </w:r>
      <w:r w:rsidRPr="00E64547">
        <w:t>), а импорт в Соединенное Королевство – на основе цены, формирующейся в Нац</w:t>
      </w:r>
      <w:r w:rsidRPr="00E64547">
        <w:t>и</w:t>
      </w:r>
      <w:r w:rsidRPr="00E64547">
        <w:t>ональной точке балансирования (</w:t>
      </w:r>
      <w:r w:rsidRPr="00E64547">
        <w:rPr>
          <w:rStyle w:val="a5"/>
        </w:rPr>
        <w:t>NBP</w:t>
      </w:r>
      <w:r w:rsidRPr="00E64547">
        <w:t xml:space="preserve">), которая используется на </w:t>
      </w:r>
      <w:r w:rsidRPr="00E64547">
        <w:rPr>
          <w:rStyle w:val="a5"/>
        </w:rPr>
        <w:t>Международной нефтяной би</w:t>
      </w:r>
      <w:r w:rsidRPr="00E64547">
        <w:rPr>
          <w:rStyle w:val="a5"/>
        </w:rPr>
        <w:t>р</w:t>
      </w:r>
      <w:r w:rsidRPr="00E64547">
        <w:rPr>
          <w:rStyle w:val="a5"/>
        </w:rPr>
        <w:t>же ICE</w:t>
      </w:r>
      <w:r w:rsidRPr="00E64547">
        <w:t xml:space="preserve"> (</w:t>
      </w:r>
      <w:r w:rsidRPr="00E64547">
        <w:rPr>
          <w:rStyle w:val="a5"/>
        </w:rPr>
        <w:t>Intercontinental Exchange Inc.</w:t>
      </w:r>
      <w:r w:rsidRPr="00E64547">
        <w:t xml:space="preserve"> (США) приобрела </w:t>
      </w:r>
      <w:r w:rsidRPr="00E64547">
        <w:rPr>
          <w:rStyle w:val="a5"/>
        </w:rPr>
        <w:t>IPE</w:t>
      </w:r>
      <w:r w:rsidRPr="00E64547">
        <w:t xml:space="preserve"> в 2001 году, а в 2005 году переим</w:t>
      </w:r>
      <w:r w:rsidRPr="00E64547">
        <w:t>е</w:t>
      </w:r>
      <w:r w:rsidRPr="00E64547">
        <w:t xml:space="preserve">новала ее в </w:t>
      </w:r>
      <w:r w:rsidRPr="00E64547">
        <w:rPr>
          <w:rStyle w:val="a5"/>
        </w:rPr>
        <w:t>ICE Futures</w:t>
      </w:r>
      <w:r w:rsidRPr="00E64547">
        <w:t>). Между тем, остальные торговые операции с СПГ по-прежнему ос</w:t>
      </w:r>
      <w:r w:rsidRPr="00E64547">
        <w:t>у</w:t>
      </w:r>
      <w:r w:rsidRPr="00E64547">
        <w:t>ществляются в рамках долгосрочных контрактов с формулами ценообразования в привязке к цене на нефть.</w:t>
      </w:r>
    </w:p>
    <w:p w:rsidR="0014334D" w:rsidRPr="00E64547" w:rsidRDefault="0014334D" w:rsidP="00E64547">
      <w:pPr>
        <w:pStyle w:val="2"/>
        <w:spacing w:before="0" w:line="240" w:lineRule="auto"/>
        <w:ind w:firstLine="709"/>
        <w:jc w:val="both"/>
        <w:rPr>
          <w:rFonts w:ascii="Times New Roman" w:hAnsi="Times New Roman" w:cs="Times New Roman"/>
          <w:sz w:val="24"/>
          <w:szCs w:val="24"/>
        </w:rPr>
      </w:pPr>
      <w:r w:rsidRPr="00E64547">
        <w:rPr>
          <w:rFonts w:ascii="Times New Roman" w:hAnsi="Times New Roman" w:cs="Times New Roman"/>
          <w:sz w:val="24"/>
          <w:szCs w:val="24"/>
        </w:rPr>
        <w:lastRenderedPageBreak/>
        <w:t>Тихоокеанский рынок СПГ</w:t>
      </w:r>
    </w:p>
    <w:p w:rsidR="0014334D" w:rsidRPr="00E64547" w:rsidRDefault="0014334D" w:rsidP="00E64547">
      <w:pPr>
        <w:pStyle w:val="a4"/>
        <w:spacing w:before="0" w:beforeAutospacing="0" w:after="0" w:afterAutospacing="0"/>
        <w:ind w:firstLine="709"/>
        <w:jc w:val="both"/>
      </w:pPr>
      <w:r w:rsidRPr="00E64547">
        <w:rPr>
          <w:noProof/>
          <w:color w:val="0000FF"/>
        </w:rPr>
        <w:drawing>
          <wp:inline distT="0" distB="0" distL="0" distR="0">
            <wp:extent cx="2856230" cy="2167255"/>
            <wp:effectExtent l="19050" t="0" r="1270" b="0"/>
            <wp:docPr id="5" name="Рисунок 5" descr="Резервуар со сжиженным природным газом">
              <a:hlinkClick xmlns:a="http://schemas.openxmlformats.org/drawingml/2006/main" r:id="rId20" tooltip="&quot;Резервуар со сжиженным природным газом&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езервуар со сжиженным природным газом">
                      <a:hlinkClick r:id="rId20" tooltip="&quot;Резервуар со сжиженным природным газом&quot;"/>
                    </pic:cNvPr>
                    <pic:cNvPicPr>
                      <a:picLocks noChangeAspect="1" noChangeArrowheads="1"/>
                    </pic:cNvPicPr>
                  </pic:nvPicPr>
                  <pic:blipFill>
                    <a:blip r:embed="rId21" cstate="print"/>
                    <a:srcRect/>
                    <a:stretch>
                      <a:fillRect/>
                    </a:stretch>
                  </pic:blipFill>
                  <pic:spPr bwMode="auto">
                    <a:xfrm>
                      <a:off x="0" y="0"/>
                      <a:ext cx="2856230" cy="2167255"/>
                    </a:xfrm>
                    <a:prstGeom prst="rect">
                      <a:avLst/>
                    </a:prstGeom>
                    <a:noFill/>
                    <a:ln w="9525">
                      <a:noFill/>
                      <a:miter lim="800000"/>
                      <a:headEnd/>
                      <a:tailEnd/>
                    </a:ln>
                  </pic:spPr>
                </pic:pic>
              </a:graphicData>
            </a:graphic>
          </wp:inline>
        </w:drawing>
      </w:r>
      <w:r w:rsidRPr="00E64547">
        <w:t xml:space="preserve">На тихоокеанском рынке СПГ реализуется с </w:t>
      </w:r>
      <w:hyperlink r:id="rId22" w:tooltip="Заводы по сжижению природного газа" w:history="1">
        <w:r w:rsidRPr="00E64547">
          <w:rPr>
            <w:rStyle w:val="a3"/>
          </w:rPr>
          <w:t>з</w:t>
        </w:r>
        <w:r w:rsidRPr="00E64547">
          <w:rPr>
            <w:rStyle w:val="a3"/>
          </w:rPr>
          <w:t>а</w:t>
        </w:r>
        <w:r w:rsidRPr="00E64547">
          <w:rPr>
            <w:rStyle w:val="a3"/>
          </w:rPr>
          <w:t>водов по сжижению природного газа</w:t>
        </w:r>
      </w:hyperlink>
      <w:r w:rsidRPr="00E64547">
        <w:t xml:space="preserve"> непосредственно электрическим/газовым коммунальным предприятиям. Условия </w:t>
      </w:r>
      <w:r w:rsidRPr="00E64547">
        <w:rPr>
          <w:rStyle w:val="a5"/>
        </w:rPr>
        <w:t>«бери или плати»</w:t>
      </w:r>
      <w:r w:rsidRPr="00E64547">
        <w:t xml:space="preserve"> являются более жесткими, чем в случае поставок газа по трубопроводам, и </w:t>
      </w:r>
      <w:hyperlink r:id="rId23" w:tooltip="Договор купли-продажи СПГ" w:history="1">
        <w:r w:rsidRPr="00E64547">
          <w:rPr>
            <w:rStyle w:val="a3"/>
          </w:rPr>
          <w:t>контракты на поставку СПГ</w:t>
        </w:r>
      </w:hyperlink>
      <w:r w:rsidRPr="00E64547">
        <w:t xml:space="preserve"> отличаются меньшей гибкостью, хотя положение меняется и там. Стагнация на тихоокеанском рынке обусловлена спросом в Японии и предлож</w:t>
      </w:r>
      <w:r w:rsidRPr="00E64547">
        <w:t>е</w:t>
      </w:r>
      <w:r w:rsidRPr="00E64547">
        <w:t>нием в Индонезии. Вместе с тем, за последние несколько лет японские покупатели и их индон</w:t>
      </w:r>
      <w:r w:rsidRPr="00E64547">
        <w:t>е</w:t>
      </w:r>
      <w:r w:rsidRPr="00E64547">
        <w:t xml:space="preserve">зийские контрагенты вышли на спотовый рынок, с тем чтобы ликвидировать разрыв между </w:t>
      </w:r>
      <w:hyperlink r:id="rId24" w:tooltip="Надежность спроса и предложения СПГ" w:history="1">
        <w:r w:rsidRPr="00E64547">
          <w:rPr>
            <w:rStyle w:val="a3"/>
          </w:rPr>
          <w:t>пре</w:t>
        </w:r>
        <w:r w:rsidRPr="00E64547">
          <w:rPr>
            <w:rStyle w:val="a3"/>
          </w:rPr>
          <w:t>д</w:t>
        </w:r>
        <w:r w:rsidRPr="00E64547">
          <w:rPr>
            <w:rStyle w:val="a3"/>
          </w:rPr>
          <w:t>ложением и спросом</w:t>
        </w:r>
      </w:hyperlink>
      <w:r w:rsidRPr="00E64547">
        <w:t xml:space="preserve">, платя гораздо более высокие спотовые цены по сравнению с </w:t>
      </w:r>
      <w:r w:rsidRPr="00E64547">
        <w:rPr>
          <w:rStyle w:val="a5"/>
        </w:rPr>
        <w:t>ценообразов</w:t>
      </w:r>
      <w:r w:rsidRPr="00E64547">
        <w:rPr>
          <w:rStyle w:val="a5"/>
        </w:rPr>
        <w:t>а</w:t>
      </w:r>
      <w:r w:rsidRPr="00E64547">
        <w:rPr>
          <w:rStyle w:val="a5"/>
        </w:rPr>
        <w:t>нием по S-образной кривой</w:t>
      </w:r>
      <w:r w:rsidRPr="00E64547">
        <w:t>. Это заставило ближневосточных производителей, таких как Катар, и</w:t>
      </w:r>
      <w:r w:rsidRPr="00E64547">
        <w:t>з</w:t>
      </w:r>
      <w:r w:rsidRPr="00E64547">
        <w:t>менить технические условия и переориентироваться на тихоокеанский рынок.</w:t>
      </w:r>
    </w:p>
    <w:tbl>
      <w:tblPr>
        <w:tblW w:w="0" w:type="auto"/>
        <w:jc w:val="center"/>
        <w:tblCellSpacing w:w="0" w:type="dxa"/>
        <w:tblCellMar>
          <w:left w:w="0" w:type="dxa"/>
          <w:right w:w="0" w:type="dxa"/>
        </w:tblCellMar>
        <w:tblLook w:val="04A0" w:firstRow="1" w:lastRow="0" w:firstColumn="1" w:lastColumn="0" w:noHBand="0" w:noVBand="1"/>
      </w:tblPr>
      <w:tblGrid>
        <w:gridCol w:w="1822"/>
        <w:gridCol w:w="4659"/>
        <w:gridCol w:w="3724"/>
      </w:tblGrid>
      <w:tr w:rsidR="0014334D" w:rsidRPr="00E64547" w:rsidTr="0014334D">
        <w:trPr>
          <w:tblHeader/>
          <w:tblCellSpacing w:w="0" w:type="dxa"/>
          <w:jc w:val="center"/>
        </w:trPr>
        <w:tc>
          <w:tcPr>
            <w:tcW w:w="0" w:type="auto"/>
            <w:gridSpan w:val="3"/>
            <w:vAlign w:val="center"/>
            <w:hideMark/>
          </w:tcPr>
          <w:p w:rsidR="0014334D" w:rsidRPr="00E64547" w:rsidRDefault="0014334D" w:rsidP="00E64547">
            <w:pPr>
              <w:spacing w:after="0" w:line="240" w:lineRule="auto"/>
              <w:ind w:firstLine="709"/>
              <w:jc w:val="both"/>
            </w:pPr>
            <w:r w:rsidRPr="00E64547">
              <w:rPr>
                <w:rStyle w:val="a5"/>
              </w:rPr>
              <w:t>Сравнение атлантического и тихоокеанского рынков</w:t>
            </w:r>
          </w:p>
        </w:tc>
      </w:tr>
      <w:tr w:rsidR="0014334D" w:rsidRPr="00E64547" w:rsidTr="0014334D">
        <w:trPr>
          <w:tblCellSpacing w:w="0" w:type="dxa"/>
          <w:jc w:val="center"/>
        </w:trPr>
        <w:tc>
          <w:tcPr>
            <w:tcW w:w="0" w:type="auto"/>
            <w:gridSpan w:val="3"/>
            <w:vAlign w:val="center"/>
            <w:hideMark/>
          </w:tcPr>
          <w:p w:rsidR="0014334D" w:rsidRPr="00E64547" w:rsidRDefault="0014334D" w:rsidP="00E64547">
            <w:pPr>
              <w:spacing w:after="0" w:line="240" w:lineRule="auto"/>
              <w:ind w:firstLine="709"/>
              <w:jc w:val="both"/>
            </w:pPr>
            <w:r w:rsidRPr="00E64547">
              <w:t>Источник: Секретариат Энергетической Хартии</w:t>
            </w:r>
          </w:p>
        </w:tc>
      </w:tr>
      <w:tr w:rsidR="0014334D" w:rsidRPr="00E64547" w:rsidTr="0014334D">
        <w:trPr>
          <w:tblCellSpacing w:w="0" w:type="dxa"/>
          <w:jc w:val="center"/>
        </w:trPr>
        <w:tc>
          <w:tcPr>
            <w:tcW w:w="0" w:type="auto"/>
            <w:vAlign w:val="center"/>
            <w:hideMark/>
          </w:tcPr>
          <w:p w:rsidR="0014334D" w:rsidRPr="00E64547" w:rsidRDefault="0014334D" w:rsidP="00E64547">
            <w:pPr>
              <w:spacing w:after="0" w:line="240" w:lineRule="auto"/>
              <w:ind w:firstLine="709"/>
              <w:jc w:val="both"/>
            </w:pPr>
            <w:r w:rsidRPr="00E64547">
              <w:rPr>
                <w:rStyle w:val="a6"/>
              </w:rPr>
              <w:t>Критерии</w:t>
            </w:r>
          </w:p>
        </w:tc>
        <w:tc>
          <w:tcPr>
            <w:tcW w:w="0" w:type="auto"/>
            <w:vAlign w:val="center"/>
            <w:hideMark/>
          </w:tcPr>
          <w:p w:rsidR="0014334D" w:rsidRPr="00E64547" w:rsidRDefault="0014334D" w:rsidP="00E64547">
            <w:pPr>
              <w:spacing w:after="0" w:line="240" w:lineRule="auto"/>
              <w:ind w:firstLine="709"/>
              <w:jc w:val="both"/>
            </w:pPr>
            <w:r w:rsidRPr="00E64547">
              <w:rPr>
                <w:rStyle w:val="a6"/>
              </w:rPr>
              <w:t>Атлантический рынок</w:t>
            </w:r>
          </w:p>
        </w:tc>
        <w:tc>
          <w:tcPr>
            <w:tcW w:w="0" w:type="auto"/>
            <w:vAlign w:val="center"/>
            <w:hideMark/>
          </w:tcPr>
          <w:p w:rsidR="0014334D" w:rsidRPr="00E64547" w:rsidRDefault="0014334D" w:rsidP="00E64547">
            <w:pPr>
              <w:spacing w:after="0" w:line="240" w:lineRule="auto"/>
              <w:ind w:firstLine="709"/>
              <w:jc w:val="both"/>
            </w:pPr>
            <w:r w:rsidRPr="00E64547">
              <w:rPr>
                <w:rStyle w:val="a6"/>
              </w:rPr>
              <w:t>Тихоокеанский рынок</w:t>
            </w:r>
          </w:p>
        </w:tc>
      </w:tr>
      <w:tr w:rsidR="0014334D" w:rsidRPr="00E64547" w:rsidTr="0014334D">
        <w:trPr>
          <w:tblCellSpacing w:w="0" w:type="dxa"/>
          <w:jc w:val="center"/>
        </w:trPr>
        <w:tc>
          <w:tcPr>
            <w:tcW w:w="0" w:type="auto"/>
            <w:vAlign w:val="center"/>
            <w:hideMark/>
          </w:tcPr>
          <w:p w:rsidR="0014334D" w:rsidRPr="00E64547" w:rsidRDefault="0014334D" w:rsidP="00E64547">
            <w:pPr>
              <w:spacing w:after="0" w:line="240" w:lineRule="auto"/>
              <w:ind w:firstLine="709"/>
              <w:jc w:val="both"/>
            </w:pPr>
            <w:r w:rsidRPr="00E64547">
              <w:t>Экспортер</w:t>
            </w:r>
          </w:p>
        </w:tc>
        <w:tc>
          <w:tcPr>
            <w:tcW w:w="0" w:type="auto"/>
            <w:vAlign w:val="center"/>
            <w:hideMark/>
          </w:tcPr>
          <w:p w:rsidR="0014334D" w:rsidRPr="00E64547" w:rsidRDefault="0014334D" w:rsidP="00E64547">
            <w:pPr>
              <w:spacing w:after="0" w:line="240" w:lineRule="auto"/>
              <w:ind w:firstLine="709"/>
              <w:jc w:val="both"/>
            </w:pPr>
            <w:r w:rsidRPr="00E64547">
              <w:t>Алжир, Ливия, Тринидад и Тобаго, Нигерия, Египет, Оман, Катар, Экваториал</w:t>
            </w:r>
            <w:r w:rsidRPr="00E64547">
              <w:t>ь</w:t>
            </w:r>
            <w:r w:rsidRPr="00E64547">
              <w:t>ная Гвинея, Норвегия, (Йемен), (Ангола)</w:t>
            </w:r>
          </w:p>
        </w:tc>
        <w:tc>
          <w:tcPr>
            <w:tcW w:w="0" w:type="auto"/>
            <w:vAlign w:val="center"/>
            <w:hideMark/>
          </w:tcPr>
          <w:p w:rsidR="0014334D" w:rsidRPr="00E64547" w:rsidRDefault="0014334D" w:rsidP="00E64547">
            <w:pPr>
              <w:spacing w:after="0" w:line="240" w:lineRule="auto"/>
              <w:ind w:firstLine="709"/>
              <w:jc w:val="both"/>
            </w:pPr>
            <w:r w:rsidRPr="00E64547">
              <w:t>США-Аляска, Бруней, И</w:t>
            </w:r>
            <w:r w:rsidRPr="00E64547">
              <w:t>н</w:t>
            </w:r>
            <w:r w:rsidRPr="00E64547">
              <w:t>донезия, Малайзия, Австралия, ОАЭ, Оман, Катар, (Йемен), (Ро</w:t>
            </w:r>
            <w:r w:rsidRPr="00E64547">
              <w:t>с</w:t>
            </w:r>
            <w:r w:rsidRPr="00E64547">
              <w:t>сия-Сахалин)</w:t>
            </w:r>
          </w:p>
        </w:tc>
      </w:tr>
      <w:tr w:rsidR="0014334D" w:rsidRPr="00E64547" w:rsidTr="0014334D">
        <w:trPr>
          <w:tblCellSpacing w:w="0" w:type="dxa"/>
          <w:jc w:val="center"/>
        </w:trPr>
        <w:tc>
          <w:tcPr>
            <w:tcW w:w="0" w:type="auto"/>
            <w:vAlign w:val="center"/>
            <w:hideMark/>
          </w:tcPr>
          <w:p w:rsidR="0014334D" w:rsidRPr="00E64547" w:rsidRDefault="0014334D" w:rsidP="00E64547">
            <w:pPr>
              <w:spacing w:after="0" w:line="240" w:lineRule="auto"/>
              <w:ind w:firstLine="709"/>
              <w:jc w:val="both"/>
            </w:pPr>
            <w:r w:rsidRPr="00E64547">
              <w:t>Импортер</w:t>
            </w:r>
          </w:p>
        </w:tc>
        <w:tc>
          <w:tcPr>
            <w:tcW w:w="0" w:type="auto"/>
            <w:vAlign w:val="center"/>
            <w:hideMark/>
          </w:tcPr>
          <w:p w:rsidR="0014334D" w:rsidRPr="00E64547" w:rsidRDefault="0014334D" w:rsidP="00E64547">
            <w:pPr>
              <w:spacing w:after="0" w:line="240" w:lineRule="auto"/>
              <w:ind w:firstLine="709"/>
              <w:jc w:val="both"/>
            </w:pPr>
            <w:r w:rsidRPr="00E64547">
              <w:t>Португалия, Испания, Соединенное Королевство, Франция, Бельгия, Италия, Греция, Турция, США, Доминика, Пуэрто-Рико, Мексика-Мексиканский залив, (Кан</w:t>
            </w:r>
            <w:r w:rsidRPr="00E64547">
              <w:t>а</w:t>
            </w:r>
            <w:r w:rsidRPr="00E64547">
              <w:t>да-восточное побережье), (Бразилия)</w:t>
            </w:r>
          </w:p>
        </w:tc>
        <w:tc>
          <w:tcPr>
            <w:tcW w:w="0" w:type="auto"/>
            <w:vAlign w:val="center"/>
            <w:hideMark/>
          </w:tcPr>
          <w:p w:rsidR="0014334D" w:rsidRPr="00E64547" w:rsidRDefault="0014334D" w:rsidP="00E64547">
            <w:pPr>
              <w:spacing w:after="0" w:line="240" w:lineRule="auto"/>
              <w:ind w:firstLine="709"/>
              <w:jc w:val="both"/>
            </w:pPr>
            <w:r w:rsidRPr="00E64547">
              <w:t>Япония, Корея, Китайский Тайбэй, Китай, Индия, (Мексика — штат Нижняя Калифорния), (Та</w:t>
            </w:r>
            <w:r w:rsidRPr="00E64547">
              <w:t>й</w:t>
            </w:r>
            <w:r w:rsidRPr="00E64547">
              <w:t>ланд), (Чили)</w:t>
            </w:r>
          </w:p>
        </w:tc>
      </w:tr>
      <w:tr w:rsidR="0014334D" w:rsidRPr="00E64547" w:rsidTr="0014334D">
        <w:trPr>
          <w:tblCellSpacing w:w="0" w:type="dxa"/>
          <w:jc w:val="center"/>
        </w:trPr>
        <w:tc>
          <w:tcPr>
            <w:tcW w:w="0" w:type="auto"/>
            <w:vAlign w:val="center"/>
            <w:hideMark/>
          </w:tcPr>
          <w:p w:rsidR="0014334D" w:rsidRPr="00E64547" w:rsidRDefault="0014334D" w:rsidP="00E64547">
            <w:pPr>
              <w:spacing w:after="0" w:line="240" w:lineRule="auto"/>
              <w:ind w:firstLine="709"/>
              <w:jc w:val="both"/>
            </w:pPr>
            <w:r w:rsidRPr="00E64547">
              <w:t>Участник</w:t>
            </w:r>
          </w:p>
        </w:tc>
        <w:tc>
          <w:tcPr>
            <w:tcW w:w="0" w:type="auto"/>
            <w:vAlign w:val="center"/>
            <w:hideMark/>
          </w:tcPr>
          <w:p w:rsidR="0014334D" w:rsidRPr="00E64547" w:rsidRDefault="0014334D" w:rsidP="00E64547">
            <w:pPr>
              <w:spacing w:after="0" w:line="240" w:lineRule="auto"/>
              <w:ind w:firstLine="709"/>
              <w:jc w:val="both"/>
            </w:pPr>
            <w:r w:rsidRPr="00E64547">
              <w:t>Международные нефтяные компании, (национальные нефтяные компании), (эле</w:t>
            </w:r>
            <w:r w:rsidRPr="00E64547">
              <w:t>к</w:t>
            </w:r>
            <w:r w:rsidRPr="00E64547">
              <w:t>трические/газовые коммунальные предпри</w:t>
            </w:r>
            <w:r w:rsidRPr="00E64547">
              <w:t>я</w:t>
            </w:r>
            <w:r w:rsidRPr="00E64547">
              <w:t>тия)</w:t>
            </w:r>
          </w:p>
        </w:tc>
        <w:tc>
          <w:tcPr>
            <w:tcW w:w="0" w:type="auto"/>
            <w:vAlign w:val="center"/>
            <w:hideMark/>
          </w:tcPr>
          <w:p w:rsidR="0014334D" w:rsidRPr="00E64547" w:rsidRDefault="0014334D" w:rsidP="00E64547">
            <w:pPr>
              <w:spacing w:after="0" w:line="240" w:lineRule="auto"/>
              <w:ind w:firstLine="709"/>
              <w:jc w:val="both"/>
            </w:pPr>
            <w:r w:rsidRPr="00E64547">
              <w:t>(Международные нефтяные компании), национальные нефт</w:t>
            </w:r>
            <w:r w:rsidRPr="00E64547">
              <w:t>я</w:t>
            </w:r>
            <w:r w:rsidRPr="00E64547">
              <w:t>ные компании, электрич</w:t>
            </w:r>
            <w:r w:rsidRPr="00E64547">
              <w:t>е</w:t>
            </w:r>
            <w:r w:rsidRPr="00E64547">
              <w:t>ские/газовые коммунальные пре</w:t>
            </w:r>
            <w:r w:rsidRPr="00E64547">
              <w:t>д</w:t>
            </w:r>
            <w:r w:rsidRPr="00E64547">
              <w:t>приятия</w:t>
            </w:r>
          </w:p>
        </w:tc>
      </w:tr>
      <w:tr w:rsidR="0014334D" w:rsidRPr="00E64547" w:rsidTr="0014334D">
        <w:trPr>
          <w:tblCellSpacing w:w="0" w:type="dxa"/>
          <w:jc w:val="center"/>
        </w:trPr>
        <w:tc>
          <w:tcPr>
            <w:tcW w:w="0" w:type="auto"/>
            <w:vAlign w:val="center"/>
            <w:hideMark/>
          </w:tcPr>
          <w:p w:rsidR="0014334D" w:rsidRPr="00E64547" w:rsidRDefault="0014334D" w:rsidP="00E64547">
            <w:pPr>
              <w:spacing w:after="0" w:line="240" w:lineRule="auto"/>
              <w:ind w:firstLine="709"/>
              <w:jc w:val="both"/>
            </w:pPr>
            <w:r w:rsidRPr="00E64547">
              <w:t>Торговые операции</w:t>
            </w:r>
          </w:p>
        </w:tc>
        <w:tc>
          <w:tcPr>
            <w:tcW w:w="0" w:type="auto"/>
            <w:vAlign w:val="center"/>
            <w:hideMark/>
          </w:tcPr>
          <w:p w:rsidR="0014334D" w:rsidRPr="00E64547" w:rsidRDefault="0014334D" w:rsidP="00E64547">
            <w:pPr>
              <w:spacing w:after="0" w:line="240" w:lineRule="auto"/>
              <w:ind w:firstLine="709"/>
              <w:jc w:val="both"/>
            </w:pPr>
            <w:r w:rsidRPr="00E64547">
              <w:t>Долгосрочные, спотовые, арбитра</w:t>
            </w:r>
            <w:r w:rsidRPr="00E64547">
              <w:t>ж</w:t>
            </w:r>
            <w:r w:rsidRPr="00E64547">
              <w:t>ные</w:t>
            </w:r>
          </w:p>
        </w:tc>
        <w:tc>
          <w:tcPr>
            <w:tcW w:w="0" w:type="auto"/>
            <w:vAlign w:val="center"/>
            <w:hideMark/>
          </w:tcPr>
          <w:p w:rsidR="0014334D" w:rsidRPr="00E64547" w:rsidRDefault="0014334D" w:rsidP="00E64547">
            <w:pPr>
              <w:spacing w:after="0" w:line="240" w:lineRule="auto"/>
              <w:ind w:firstLine="709"/>
              <w:jc w:val="both"/>
            </w:pPr>
            <w:r w:rsidRPr="00E64547">
              <w:t>Долгосрочные, спотовые</w:t>
            </w:r>
          </w:p>
        </w:tc>
      </w:tr>
      <w:tr w:rsidR="0014334D" w:rsidRPr="00E64547" w:rsidTr="0014334D">
        <w:trPr>
          <w:tblCellSpacing w:w="0" w:type="dxa"/>
          <w:jc w:val="center"/>
        </w:trPr>
        <w:tc>
          <w:tcPr>
            <w:tcW w:w="0" w:type="auto"/>
            <w:vAlign w:val="center"/>
            <w:hideMark/>
          </w:tcPr>
          <w:p w:rsidR="0014334D" w:rsidRPr="00E64547" w:rsidRDefault="0014334D" w:rsidP="00E64547">
            <w:pPr>
              <w:spacing w:after="0" w:line="240" w:lineRule="auto"/>
              <w:ind w:firstLine="709"/>
              <w:jc w:val="both"/>
            </w:pPr>
            <w:r w:rsidRPr="00E64547">
              <w:t>Условия поставки</w:t>
            </w:r>
          </w:p>
        </w:tc>
        <w:tc>
          <w:tcPr>
            <w:tcW w:w="0" w:type="auto"/>
            <w:vAlign w:val="center"/>
            <w:hideMark/>
          </w:tcPr>
          <w:p w:rsidR="0014334D" w:rsidRPr="00E64547" w:rsidRDefault="0014334D" w:rsidP="00E64547">
            <w:pPr>
              <w:spacing w:after="0" w:line="240" w:lineRule="auto"/>
              <w:ind w:firstLine="709"/>
              <w:jc w:val="both"/>
            </w:pPr>
            <w:r w:rsidRPr="00E64547">
              <w:t>FOB, CIF, (DES)</w:t>
            </w:r>
          </w:p>
        </w:tc>
        <w:tc>
          <w:tcPr>
            <w:tcW w:w="0" w:type="auto"/>
            <w:vAlign w:val="center"/>
            <w:hideMark/>
          </w:tcPr>
          <w:p w:rsidR="0014334D" w:rsidRPr="00E64547" w:rsidRDefault="0014334D" w:rsidP="00E64547">
            <w:pPr>
              <w:spacing w:after="0" w:line="240" w:lineRule="auto"/>
              <w:ind w:firstLine="709"/>
              <w:jc w:val="both"/>
            </w:pPr>
            <w:r w:rsidRPr="00E64547">
              <w:t>DES, CIF, FOB</w:t>
            </w:r>
          </w:p>
        </w:tc>
      </w:tr>
      <w:tr w:rsidR="0014334D" w:rsidRPr="00E64547" w:rsidTr="0014334D">
        <w:trPr>
          <w:tblCellSpacing w:w="0" w:type="dxa"/>
          <w:jc w:val="center"/>
        </w:trPr>
        <w:tc>
          <w:tcPr>
            <w:tcW w:w="0" w:type="auto"/>
            <w:vAlign w:val="center"/>
            <w:hideMark/>
          </w:tcPr>
          <w:p w:rsidR="0014334D" w:rsidRPr="00E64547" w:rsidRDefault="0014334D" w:rsidP="00E64547">
            <w:pPr>
              <w:spacing w:after="0" w:line="240" w:lineRule="auto"/>
              <w:ind w:firstLine="709"/>
              <w:jc w:val="both"/>
            </w:pPr>
            <w:r w:rsidRPr="00E64547">
              <w:t>Ценообр</w:t>
            </w:r>
            <w:r w:rsidRPr="00E64547">
              <w:t>а</w:t>
            </w:r>
            <w:r w:rsidRPr="00E64547">
              <w:t>зование</w:t>
            </w:r>
          </w:p>
        </w:tc>
        <w:tc>
          <w:tcPr>
            <w:tcW w:w="0" w:type="auto"/>
            <w:vAlign w:val="center"/>
            <w:hideMark/>
          </w:tcPr>
          <w:p w:rsidR="0014334D" w:rsidRPr="00E64547" w:rsidRDefault="0014334D" w:rsidP="00E64547">
            <w:pPr>
              <w:spacing w:after="0" w:line="240" w:lineRule="auto"/>
              <w:ind w:firstLine="709"/>
              <w:jc w:val="both"/>
            </w:pPr>
            <w:r w:rsidRPr="00E64547">
              <w:t>Формула с привязкой к цене нефти, Хенри-Хаб/NBP</w:t>
            </w:r>
          </w:p>
        </w:tc>
        <w:tc>
          <w:tcPr>
            <w:tcW w:w="0" w:type="auto"/>
            <w:vAlign w:val="center"/>
            <w:hideMark/>
          </w:tcPr>
          <w:p w:rsidR="0014334D" w:rsidRPr="00E64547" w:rsidRDefault="0014334D" w:rsidP="00E64547">
            <w:pPr>
              <w:spacing w:after="0" w:line="240" w:lineRule="auto"/>
              <w:ind w:firstLine="709"/>
              <w:jc w:val="both"/>
            </w:pPr>
            <w:r w:rsidRPr="00E64547">
              <w:t>Формула с привязкой к цене нефти (JCC)</w:t>
            </w:r>
          </w:p>
        </w:tc>
      </w:tr>
      <w:tr w:rsidR="0014334D" w:rsidRPr="00E64547" w:rsidTr="0014334D">
        <w:trPr>
          <w:tblCellSpacing w:w="0" w:type="dxa"/>
          <w:jc w:val="center"/>
        </w:trPr>
        <w:tc>
          <w:tcPr>
            <w:tcW w:w="0" w:type="auto"/>
            <w:vAlign w:val="center"/>
            <w:hideMark/>
          </w:tcPr>
          <w:p w:rsidR="0014334D" w:rsidRPr="00E64547" w:rsidRDefault="0014334D" w:rsidP="00E64547">
            <w:pPr>
              <w:spacing w:after="0" w:line="240" w:lineRule="auto"/>
              <w:ind w:firstLine="709"/>
              <w:jc w:val="both"/>
            </w:pPr>
            <w:r w:rsidRPr="00E64547">
              <w:t>Потреб</w:t>
            </w:r>
            <w:r w:rsidRPr="00E64547">
              <w:t>и</w:t>
            </w:r>
            <w:r w:rsidRPr="00E64547">
              <w:t>тель</w:t>
            </w:r>
          </w:p>
        </w:tc>
        <w:tc>
          <w:tcPr>
            <w:tcW w:w="0" w:type="auto"/>
            <w:vAlign w:val="center"/>
            <w:hideMark/>
          </w:tcPr>
          <w:p w:rsidR="0014334D" w:rsidRPr="00E64547" w:rsidRDefault="0014334D" w:rsidP="00E64547">
            <w:pPr>
              <w:spacing w:after="0" w:line="240" w:lineRule="auto"/>
              <w:ind w:firstLine="709"/>
              <w:jc w:val="both"/>
            </w:pPr>
            <w:r w:rsidRPr="00E64547">
              <w:t>Различные (самоконтрактование), электрические/газовые коммунальные пре</w:t>
            </w:r>
            <w:r w:rsidRPr="00E64547">
              <w:t>д</w:t>
            </w:r>
            <w:r w:rsidRPr="00E64547">
              <w:t>приятия</w:t>
            </w:r>
          </w:p>
        </w:tc>
        <w:tc>
          <w:tcPr>
            <w:tcW w:w="0" w:type="auto"/>
            <w:vAlign w:val="center"/>
            <w:hideMark/>
          </w:tcPr>
          <w:p w:rsidR="0014334D" w:rsidRPr="00E64547" w:rsidRDefault="0014334D" w:rsidP="00E64547">
            <w:pPr>
              <w:spacing w:after="0" w:line="240" w:lineRule="auto"/>
              <w:ind w:firstLine="709"/>
              <w:jc w:val="both"/>
            </w:pPr>
            <w:r w:rsidRPr="00E64547">
              <w:t>Электрические/газовые ко</w:t>
            </w:r>
            <w:r w:rsidRPr="00E64547">
              <w:t>м</w:t>
            </w:r>
            <w:r w:rsidRPr="00E64547">
              <w:t>мунальные предприятия</w:t>
            </w:r>
          </w:p>
        </w:tc>
      </w:tr>
    </w:tbl>
    <w:p w:rsidR="0014334D" w:rsidRPr="00E64547" w:rsidRDefault="0014334D" w:rsidP="00E64547">
      <w:pPr>
        <w:spacing w:after="0" w:line="240" w:lineRule="auto"/>
        <w:ind w:firstLine="709"/>
        <w:jc w:val="both"/>
      </w:pPr>
    </w:p>
    <w:p w:rsidR="0014334D" w:rsidRPr="00E64547" w:rsidRDefault="0014334D" w:rsidP="00E64547">
      <w:pPr>
        <w:pStyle w:val="1"/>
        <w:spacing w:before="0" w:beforeAutospacing="0" w:after="0" w:afterAutospacing="0"/>
        <w:ind w:firstLine="709"/>
        <w:jc w:val="both"/>
        <w:rPr>
          <w:sz w:val="24"/>
          <w:szCs w:val="24"/>
        </w:rPr>
      </w:pPr>
      <w:r w:rsidRPr="00E64547">
        <w:rPr>
          <w:sz w:val="24"/>
          <w:szCs w:val="24"/>
        </w:rPr>
        <w:t>Сжижение метана</w:t>
      </w:r>
    </w:p>
    <w:p w:rsidR="0014334D" w:rsidRPr="00E64547" w:rsidRDefault="0014334D" w:rsidP="00E64547">
      <w:pPr>
        <w:pStyle w:val="a4"/>
        <w:spacing w:before="0" w:beforeAutospacing="0" w:after="0" w:afterAutospacing="0"/>
        <w:ind w:firstLine="709"/>
        <w:jc w:val="both"/>
      </w:pPr>
      <w:r w:rsidRPr="00E64547">
        <w:lastRenderedPageBreak/>
        <w:t xml:space="preserve">Природные газы в большом количестве содержат метан (до 98%), который при средних давлениях и низких температурах может быть превращен в жидкость – так называемый </w:t>
      </w:r>
      <w:r w:rsidRPr="00E64547">
        <w:rPr>
          <w:rStyle w:val="a5"/>
        </w:rPr>
        <w:t>сжиже</w:t>
      </w:r>
      <w:r w:rsidRPr="00E64547">
        <w:rPr>
          <w:rStyle w:val="a5"/>
        </w:rPr>
        <w:t>н</w:t>
      </w:r>
      <w:r w:rsidRPr="00E64547">
        <w:rPr>
          <w:rStyle w:val="a5"/>
        </w:rPr>
        <w:t>ный метан</w:t>
      </w:r>
      <w:r w:rsidRPr="00E64547">
        <w:t>.</w:t>
      </w:r>
    </w:p>
    <w:p w:rsidR="0014334D" w:rsidRPr="00E64547" w:rsidRDefault="0014334D" w:rsidP="00E64547">
      <w:pPr>
        <w:pStyle w:val="a4"/>
        <w:spacing w:before="0" w:beforeAutospacing="0" w:after="0" w:afterAutospacing="0"/>
        <w:ind w:firstLine="709"/>
        <w:jc w:val="both"/>
      </w:pPr>
      <w:r w:rsidRPr="00E64547">
        <w:t xml:space="preserve">Метан также в значительных количествах (до 97%) содержится в попутном нефтяном газе. После выделения из последнего тяжелых углеводородов он также может быть превращен в </w:t>
      </w:r>
      <w:hyperlink r:id="rId25" w:tooltip="Сжиженный метан как транспортное топливо" w:history="1">
        <w:r w:rsidRPr="00E64547">
          <w:rPr>
            <w:rStyle w:val="a3"/>
          </w:rPr>
          <w:t>сж</w:t>
        </w:r>
        <w:r w:rsidRPr="00E64547">
          <w:rPr>
            <w:rStyle w:val="a3"/>
          </w:rPr>
          <w:t>и</w:t>
        </w:r>
        <w:r w:rsidRPr="00E64547">
          <w:rPr>
            <w:rStyle w:val="a3"/>
          </w:rPr>
          <w:t>женный метан</w:t>
        </w:r>
      </w:hyperlink>
      <w:r w:rsidRPr="00E64547">
        <w:t>.</w:t>
      </w:r>
    </w:p>
    <w:p w:rsidR="0014334D" w:rsidRPr="00E64547" w:rsidRDefault="0014334D" w:rsidP="00E64547">
      <w:pPr>
        <w:pStyle w:val="a4"/>
        <w:spacing w:before="0" w:beforeAutospacing="0" w:after="0" w:afterAutospacing="0"/>
        <w:ind w:firstLine="709"/>
        <w:jc w:val="both"/>
      </w:pPr>
      <w:r w:rsidRPr="00E64547">
        <w:t>Главное преимущество сжиженного метана состоит в том, что каждый кубометр его при атмосферном давлении и температуре –161,45°С занимает в 600 раз меньший объем, чем в газоо</w:t>
      </w:r>
      <w:r w:rsidRPr="00E64547">
        <w:t>б</w:t>
      </w:r>
      <w:r w:rsidRPr="00E64547">
        <w:t>разном виде. Кроме того, запасы сжиженного газа можно создать в любом пункте независимо от геологических условий. Транспорт сжиженного газа позволяет осуществить широкую междун</w:t>
      </w:r>
      <w:r w:rsidRPr="00E64547">
        <w:t>а</w:t>
      </w:r>
      <w:r w:rsidRPr="00E64547">
        <w:t>родную торговлю газом путем морских поставок его в танкерах.</w:t>
      </w:r>
    </w:p>
    <w:p w:rsidR="0014334D" w:rsidRPr="00E64547" w:rsidRDefault="0014334D" w:rsidP="00E64547">
      <w:pPr>
        <w:pStyle w:val="a4"/>
        <w:spacing w:before="0" w:beforeAutospacing="0" w:after="0" w:afterAutospacing="0"/>
        <w:ind w:firstLine="709"/>
        <w:jc w:val="both"/>
      </w:pPr>
      <w:r w:rsidRPr="00E64547">
        <w:t>Ниже приведены некоторые свойства чистого сжиженного метана.</w:t>
      </w:r>
    </w:p>
    <w:tbl>
      <w:tblPr>
        <w:tblW w:w="0" w:type="auto"/>
        <w:jc w:val="center"/>
        <w:tblCellSpacing w:w="0" w:type="dxa"/>
        <w:tblCellMar>
          <w:left w:w="0" w:type="dxa"/>
          <w:right w:w="0" w:type="dxa"/>
        </w:tblCellMar>
        <w:tblLook w:val="04A0" w:firstRow="1" w:lastRow="0" w:firstColumn="1" w:lastColumn="0" w:noHBand="0" w:noVBand="1"/>
      </w:tblPr>
      <w:tblGrid>
        <w:gridCol w:w="5838"/>
        <w:gridCol w:w="1368"/>
      </w:tblGrid>
      <w:tr w:rsidR="0014334D" w:rsidRPr="00E64547" w:rsidTr="0014334D">
        <w:trPr>
          <w:tblHeader/>
          <w:tblCellSpacing w:w="0" w:type="dxa"/>
          <w:jc w:val="center"/>
        </w:trPr>
        <w:tc>
          <w:tcPr>
            <w:tcW w:w="0" w:type="auto"/>
            <w:gridSpan w:val="2"/>
            <w:vAlign w:val="center"/>
            <w:hideMark/>
          </w:tcPr>
          <w:p w:rsidR="0014334D" w:rsidRPr="00E64547" w:rsidRDefault="0014334D" w:rsidP="00E64547">
            <w:pPr>
              <w:spacing w:after="0" w:line="240" w:lineRule="auto"/>
              <w:ind w:firstLine="709"/>
              <w:jc w:val="both"/>
            </w:pPr>
            <w:r w:rsidRPr="00E64547">
              <w:rPr>
                <w:rStyle w:val="a5"/>
              </w:rPr>
              <w:t>Свойства сжиженного метана</w:t>
            </w:r>
          </w:p>
        </w:tc>
      </w:tr>
      <w:tr w:rsidR="0014334D" w:rsidRPr="00E64547" w:rsidTr="0014334D">
        <w:trPr>
          <w:tblCellSpacing w:w="0" w:type="dxa"/>
          <w:jc w:val="center"/>
        </w:trPr>
        <w:tc>
          <w:tcPr>
            <w:tcW w:w="0" w:type="auto"/>
            <w:vAlign w:val="center"/>
            <w:hideMark/>
          </w:tcPr>
          <w:p w:rsidR="0014334D" w:rsidRPr="00E64547" w:rsidRDefault="0014334D" w:rsidP="00E64547">
            <w:pPr>
              <w:spacing w:after="0" w:line="240" w:lineRule="auto"/>
              <w:ind w:firstLine="709"/>
              <w:jc w:val="both"/>
            </w:pPr>
            <w:r w:rsidRPr="00E64547">
              <w:rPr>
                <w:rStyle w:val="a6"/>
              </w:rPr>
              <w:t>Показатель</w:t>
            </w:r>
          </w:p>
        </w:tc>
        <w:tc>
          <w:tcPr>
            <w:tcW w:w="0" w:type="auto"/>
            <w:vAlign w:val="center"/>
            <w:hideMark/>
          </w:tcPr>
          <w:p w:rsidR="0014334D" w:rsidRPr="00E64547" w:rsidRDefault="0014334D" w:rsidP="00E64547">
            <w:pPr>
              <w:spacing w:after="0" w:line="240" w:lineRule="auto"/>
              <w:ind w:firstLine="709"/>
              <w:jc w:val="both"/>
            </w:pPr>
            <w:r w:rsidRPr="00E64547">
              <w:rPr>
                <w:rStyle w:val="a6"/>
              </w:rPr>
              <w:t>Зн</w:t>
            </w:r>
            <w:r w:rsidRPr="00E64547">
              <w:rPr>
                <w:rStyle w:val="a6"/>
              </w:rPr>
              <w:t>а</w:t>
            </w:r>
            <w:r w:rsidRPr="00E64547">
              <w:rPr>
                <w:rStyle w:val="a6"/>
              </w:rPr>
              <w:t>чение</w:t>
            </w:r>
          </w:p>
        </w:tc>
      </w:tr>
      <w:tr w:rsidR="0014334D" w:rsidRPr="00E64547" w:rsidTr="0014334D">
        <w:trPr>
          <w:tblCellSpacing w:w="0" w:type="dxa"/>
          <w:jc w:val="center"/>
        </w:trPr>
        <w:tc>
          <w:tcPr>
            <w:tcW w:w="0" w:type="auto"/>
            <w:vAlign w:val="center"/>
            <w:hideMark/>
          </w:tcPr>
          <w:p w:rsidR="0014334D" w:rsidRPr="00E64547" w:rsidRDefault="0014334D" w:rsidP="00E64547">
            <w:pPr>
              <w:spacing w:after="0" w:line="240" w:lineRule="auto"/>
              <w:ind w:firstLine="709"/>
              <w:jc w:val="both"/>
            </w:pPr>
            <w:r w:rsidRPr="00E64547">
              <w:t>Молекулярный вес</w:t>
            </w:r>
          </w:p>
        </w:tc>
        <w:tc>
          <w:tcPr>
            <w:tcW w:w="0" w:type="auto"/>
            <w:vAlign w:val="center"/>
            <w:hideMark/>
          </w:tcPr>
          <w:p w:rsidR="0014334D" w:rsidRPr="00E64547" w:rsidRDefault="0014334D" w:rsidP="00E64547">
            <w:pPr>
              <w:spacing w:after="0" w:line="240" w:lineRule="auto"/>
              <w:ind w:firstLine="709"/>
              <w:jc w:val="both"/>
            </w:pPr>
            <w:r w:rsidRPr="00E64547">
              <w:t>16,04</w:t>
            </w:r>
          </w:p>
        </w:tc>
      </w:tr>
      <w:tr w:rsidR="0014334D" w:rsidRPr="00E64547" w:rsidTr="0014334D">
        <w:trPr>
          <w:tblCellSpacing w:w="0" w:type="dxa"/>
          <w:jc w:val="center"/>
        </w:trPr>
        <w:tc>
          <w:tcPr>
            <w:tcW w:w="0" w:type="auto"/>
            <w:vAlign w:val="center"/>
            <w:hideMark/>
          </w:tcPr>
          <w:p w:rsidR="0014334D" w:rsidRPr="00E64547" w:rsidRDefault="0014334D" w:rsidP="00E64547">
            <w:pPr>
              <w:spacing w:after="0" w:line="240" w:lineRule="auto"/>
              <w:ind w:firstLine="709"/>
              <w:jc w:val="both"/>
            </w:pPr>
            <w:r w:rsidRPr="00E64547">
              <w:t>Относительный удельный вес</w:t>
            </w:r>
          </w:p>
        </w:tc>
        <w:tc>
          <w:tcPr>
            <w:tcW w:w="0" w:type="auto"/>
            <w:vAlign w:val="center"/>
            <w:hideMark/>
          </w:tcPr>
          <w:p w:rsidR="0014334D" w:rsidRPr="00E64547" w:rsidRDefault="0014334D" w:rsidP="00E64547">
            <w:pPr>
              <w:spacing w:after="0" w:line="240" w:lineRule="auto"/>
              <w:ind w:firstLine="709"/>
              <w:jc w:val="both"/>
            </w:pPr>
            <w:r w:rsidRPr="00E64547">
              <w:t>0,555</w:t>
            </w:r>
          </w:p>
        </w:tc>
      </w:tr>
      <w:tr w:rsidR="0014334D" w:rsidRPr="00E64547" w:rsidTr="0014334D">
        <w:trPr>
          <w:tblCellSpacing w:w="0" w:type="dxa"/>
          <w:jc w:val="center"/>
        </w:trPr>
        <w:tc>
          <w:tcPr>
            <w:tcW w:w="0" w:type="auto"/>
            <w:vAlign w:val="center"/>
            <w:hideMark/>
          </w:tcPr>
          <w:p w:rsidR="0014334D" w:rsidRPr="00E64547" w:rsidRDefault="0014334D" w:rsidP="00E64547">
            <w:pPr>
              <w:spacing w:after="0" w:line="240" w:lineRule="auto"/>
              <w:ind w:firstLine="709"/>
              <w:jc w:val="both"/>
            </w:pPr>
            <w:r w:rsidRPr="00E64547">
              <w:t>Критическая температура</w:t>
            </w:r>
          </w:p>
        </w:tc>
        <w:tc>
          <w:tcPr>
            <w:tcW w:w="0" w:type="auto"/>
            <w:vAlign w:val="center"/>
            <w:hideMark/>
          </w:tcPr>
          <w:p w:rsidR="0014334D" w:rsidRPr="00E64547" w:rsidRDefault="0014334D" w:rsidP="00E64547">
            <w:pPr>
              <w:spacing w:after="0" w:line="240" w:lineRule="auto"/>
              <w:ind w:firstLine="709"/>
              <w:jc w:val="both"/>
            </w:pPr>
            <w:r w:rsidRPr="00E64547">
              <w:t>–82,5°С</w:t>
            </w:r>
          </w:p>
        </w:tc>
      </w:tr>
      <w:tr w:rsidR="0014334D" w:rsidRPr="00E64547" w:rsidTr="0014334D">
        <w:trPr>
          <w:tblCellSpacing w:w="0" w:type="dxa"/>
          <w:jc w:val="center"/>
        </w:trPr>
        <w:tc>
          <w:tcPr>
            <w:tcW w:w="0" w:type="auto"/>
            <w:vAlign w:val="center"/>
            <w:hideMark/>
          </w:tcPr>
          <w:p w:rsidR="0014334D" w:rsidRPr="00E64547" w:rsidRDefault="0014334D" w:rsidP="00E64547">
            <w:pPr>
              <w:spacing w:after="0" w:line="240" w:lineRule="auto"/>
              <w:ind w:firstLine="709"/>
              <w:jc w:val="both"/>
            </w:pPr>
            <w:r w:rsidRPr="00E64547">
              <w:t>Критическое давление</w:t>
            </w:r>
          </w:p>
        </w:tc>
        <w:tc>
          <w:tcPr>
            <w:tcW w:w="0" w:type="auto"/>
            <w:vAlign w:val="center"/>
            <w:hideMark/>
          </w:tcPr>
          <w:p w:rsidR="0014334D" w:rsidRPr="00E64547" w:rsidRDefault="0014334D" w:rsidP="00E64547">
            <w:pPr>
              <w:spacing w:after="0" w:line="240" w:lineRule="auto"/>
              <w:ind w:firstLine="709"/>
              <w:jc w:val="both"/>
            </w:pPr>
            <w:r w:rsidRPr="00E64547">
              <w:t>45,8 кг/см</w:t>
            </w:r>
            <w:r w:rsidRPr="00E64547">
              <w:rPr>
                <w:vertAlign w:val="superscript"/>
              </w:rPr>
              <w:t>2</w:t>
            </w:r>
          </w:p>
        </w:tc>
      </w:tr>
      <w:tr w:rsidR="0014334D" w:rsidRPr="00E64547" w:rsidTr="0014334D">
        <w:trPr>
          <w:tblCellSpacing w:w="0" w:type="dxa"/>
          <w:jc w:val="center"/>
        </w:trPr>
        <w:tc>
          <w:tcPr>
            <w:tcW w:w="0" w:type="auto"/>
            <w:vAlign w:val="center"/>
            <w:hideMark/>
          </w:tcPr>
          <w:p w:rsidR="0014334D" w:rsidRPr="00E64547" w:rsidRDefault="0014334D" w:rsidP="00E64547">
            <w:pPr>
              <w:spacing w:after="0" w:line="240" w:lineRule="auto"/>
              <w:ind w:firstLine="709"/>
              <w:jc w:val="both"/>
            </w:pPr>
            <w:r w:rsidRPr="00E64547">
              <w:t>Точка кипения при атмосферном давлении</w:t>
            </w:r>
          </w:p>
        </w:tc>
        <w:tc>
          <w:tcPr>
            <w:tcW w:w="0" w:type="auto"/>
            <w:vAlign w:val="center"/>
            <w:hideMark/>
          </w:tcPr>
          <w:p w:rsidR="0014334D" w:rsidRPr="00E64547" w:rsidRDefault="0014334D" w:rsidP="00E64547">
            <w:pPr>
              <w:spacing w:after="0" w:line="240" w:lineRule="auto"/>
              <w:ind w:firstLine="709"/>
              <w:jc w:val="both"/>
            </w:pPr>
            <w:r w:rsidRPr="00E64547">
              <w:t>–161,5°С</w:t>
            </w:r>
          </w:p>
        </w:tc>
      </w:tr>
      <w:tr w:rsidR="0014334D" w:rsidRPr="00E64547" w:rsidTr="0014334D">
        <w:trPr>
          <w:tblCellSpacing w:w="0" w:type="dxa"/>
          <w:jc w:val="center"/>
        </w:trPr>
        <w:tc>
          <w:tcPr>
            <w:tcW w:w="0" w:type="auto"/>
            <w:vAlign w:val="center"/>
            <w:hideMark/>
          </w:tcPr>
          <w:p w:rsidR="0014334D" w:rsidRPr="00E64547" w:rsidRDefault="0014334D" w:rsidP="00E64547">
            <w:pPr>
              <w:spacing w:after="0" w:line="240" w:lineRule="auto"/>
              <w:ind w:firstLine="709"/>
              <w:jc w:val="both"/>
            </w:pPr>
            <w:r w:rsidRPr="00E64547">
              <w:t>Плотность жидкой фазы при температуре точки кипения</w:t>
            </w:r>
          </w:p>
        </w:tc>
        <w:tc>
          <w:tcPr>
            <w:tcW w:w="0" w:type="auto"/>
            <w:vAlign w:val="center"/>
            <w:hideMark/>
          </w:tcPr>
          <w:p w:rsidR="0014334D" w:rsidRPr="00E64547" w:rsidRDefault="0014334D" w:rsidP="00E64547">
            <w:pPr>
              <w:spacing w:after="0" w:line="240" w:lineRule="auto"/>
              <w:ind w:firstLine="709"/>
              <w:jc w:val="both"/>
            </w:pPr>
            <w:r w:rsidRPr="00E64547">
              <w:t>415 г/л</w:t>
            </w:r>
          </w:p>
        </w:tc>
      </w:tr>
      <w:tr w:rsidR="0014334D" w:rsidRPr="00E64547" w:rsidTr="0014334D">
        <w:trPr>
          <w:tblCellSpacing w:w="0" w:type="dxa"/>
          <w:jc w:val="center"/>
        </w:trPr>
        <w:tc>
          <w:tcPr>
            <w:tcW w:w="0" w:type="auto"/>
            <w:gridSpan w:val="2"/>
            <w:vAlign w:val="center"/>
            <w:hideMark/>
          </w:tcPr>
          <w:p w:rsidR="0014334D" w:rsidRPr="00E64547" w:rsidRDefault="0014334D" w:rsidP="00E64547">
            <w:pPr>
              <w:spacing w:after="0" w:line="240" w:lineRule="auto"/>
              <w:ind w:firstLine="709"/>
              <w:jc w:val="both"/>
            </w:pPr>
            <w:r w:rsidRPr="00E64547">
              <w:t>Плотность газовой фазы:</w:t>
            </w:r>
          </w:p>
        </w:tc>
      </w:tr>
      <w:tr w:rsidR="0014334D" w:rsidRPr="00E64547" w:rsidTr="0014334D">
        <w:trPr>
          <w:tblCellSpacing w:w="0" w:type="dxa"/>
          <w:jc w:val="center"/>
        </w:trPr>
        <w:tc>
          <w:tcPr>
            <w:tcW w:w="0" w:type="auto"/>
            <w:vAlign w:val="center"/>
            <w:hideMark/>
          </w:tcPr>
          <w:p w:rsidR="0014334D" w:rsidRPr="00E64547" w:rsidRDefault="0014334D" w:rsidP="00E64547">
            <w:pPr>
              <w:spacing w:after="0" w:line="240" w:lineRule="auto"/>
              <w:ind w:firstLine="709"/>
              <w:jc w:val="both"/>
            </w:pPr>
            <w:r w:rsidRPr="00E64547">
              <w:t>     при температуре точки кипения</w:t>
            </w:r>
          </w:p>
        </w:tc>
        <w:tc>
          <w:tcPr>
            <w:tcW w:w="0" w:type="auto"/>
            <w:vAlign w:val="center"/>
            <w:hideMark/>
          </w:tcPr>
          <w:p w:rsidR="0014334D" w:rsidRPr="00E64547" w:rsidRDefault="0014334D" w:rsidP="00E64547">
            <w:pPr>
              <w:spacing w:after="0" w:line="240" w:lineRule="auto"/>
              <w:ind w:firstLine="709"/>
              <w:jc w:val="both"/>
            </w:pPr>
            <w:r w:rsidRPr="00E64547">
              <w:t>1,8 г/л</w:t>
            </w:r>
          </w:p>
        </w:tc>
      </w:tr>
      <w:tr w:rsidR="0014334D" w:rsidRPr="00E64547" w:rsidTr="0014334D">
        <w:trPr>
          <w:tblCellSpacing w:w="0" w:type="dxa"/>
          <w:jc w:val="center"/>
        </w:trPr>
        <w:tc>
          <w:tcPr>
            <w:tcW w:w="0" w:type="auto"/>
            <w:vAlign w:val="center"/>
            <w:hideMark/>
          </w:tcPr>
          <w:p w:rsidR="0014334D" w:rsidRPr="00E64547" w:rsidRDefault="0014334D" w:rsidP="00E64547">
            <w:pPr>
              <w:spacing w:after="0" w:line="240" w:lineRule="auto"/>
              <w:ind w:firstLine="709"/>
              <w:jc w:val="both"/>
            </w:pPr>
            <w:r w:rsidRPr="00E64547">
              <w:t>     при 0°C</w:t>
            </w:r>
          </w:p>
        </w:tc>
        <w:tc>
          <w:tcPr>
            <w:tcW w:w="0" w:type="auto"/>
            <w:vAlign w:val="center"/>
            <w:hideMark/>
          </w:tcPr>
          <w:p w:rsidR="0014334D" w:rsidRPr="00E64547" w:rsidRDefault="0014334D" w:rsidP="00E64547">
            <w:pPr>
              <w:spacing w:after="0" w:line="240" w:lineRule="auto"/>
              <w:ind w:firstLine="709"/>
              <w:jc w:val="both"/>
            </w:pPr>
            <w:r w:rsidRPr="00E64547">
              <w:t>0,045 г/л</w:t>
            </w:r>
          </w:p>
        </w:tc>
      </w:tr>
      <w:tr w:rsidR="0014334D" w:rsidRPr="00E64547" w:rsidTr="0014334D">
        <w:trPr>
          <w:tblCellSpacing w:w="0" w:type="dxa"/>
          <w:jc w:val="center"/>
        </w:trPr>
        <w:tc>
          <w:tcPr>
            <w:tcW w:w="0" w:type="auto"/>
            <w:vAlign w:val="center"/>
            <w:hideMark/>
          </w:tcPr>
          <w:p w:rsidR="0014334D" w:rsidRPr="00E64547" w:rsidRDefault="0014334D" w:rsidP="00E64547">
            <w:pPr>
              <w:spacing w:after="0" w:line="240" w:lineRule="auto"/>
              <w:ind w:firstLine="709"/>
              <w:jc w:val="both"/>
            </w:pPr>
            <w:r w:rsidRPr="00E64547">
              <w:t>Теплота испарения</w:t>
            </w:r>
          </w:p>
        </w:tc>
        <w:tc>
          <w:tcPr>
            <w:tcW w:w="0" w:type="auto"/>
            <w:vAlign w:val="center"/>
            <w:hideMark/>
          </w:tcPr>
          <w:p w:rsidR="0014334D" w:rsidRPr="00E64547" w:rsidRDefault="0014334D" w:rsidP="00E64547">
            <w:pPr>
              <w:spacing w:after="0" w:line="240" w:lineRule="auto"/>
              <w:ind w:firstLine="709"/>
              <w:jc w:val="both"/>
            </w:pPr>
            <w:r w:rsidRPr="00E64547">
              <w:t>122-138 кал/г</w:t>
            </w:r>
          </w:p>
        </w:tc>
      </w:tr>
      <w:tr w:rsidR="0014334D" w:rsidRPr="00E64547" w:rsidTr="0014334D">
        <w:trPr>
          <w:tblCellSpacing w:w="0" w:type="dxa"/>
          <w:jc w:val="center"/>
        </w:trPr>
        <w:tc>
          <w:tcPr>
            <w:tcW w:w="0" w:type="auto"/>
            <w:vAlign w:val="center"/>
            <w:hideMark/>
          </w:tcPr>
          <w:p w:rsidR="0014334D" w:rsidRPr="00E64547" w:rsidRDefault="0014334D" w:rsidP="00E64547">
            <w:pPr>
              <w:spacing w:after="0" w:line="240" w:lineRule="auto"/>
              <w:ind w:firstLine="709"/>
              <w:jc w:val="both"/>
            </w:pPr>
            <w:r w:rsidRPr="00E64547">
              <w:t>Теплосодержание</w:t>
            </w:r>
          </w:p>
        </w:tc>
        <w:tc>
          <w:tcPr>
            <w:tcW w:w="0" w:type="auto"/>
            <w:vAlign w:val="center"/>
            <w:hideMark/>
          </w:tcPr>
          <w:p w:rsidR="0014334D" w:rsidRPr="00E64547" w:rsidRDefault="0014334D" w:rsidP="00E64547">
            <w:pPr>
              <w:spacing w:after="0" w:line="240" w:lineRule="auto"/>
              <w:ind w:firstLine="709"/>
              <w:jc w:val="both"/>
            </w:pPr>
            <w:r w:rsidRPr="00E64547">
              <w:t>73,27 ккал/г</w:t>
            </w:r>
          </w:p>
        </w:tc>
      </w:tr>
    </w:tbl>
    <w:p w:rsidR="0014334D" w:rsidRPr="00E64547" w:rsidRDefault="0014334D" w:rsidP="00E64547">
      <w:pPr>
        <w:pStyle w:val="a4"/>
        <w:spacing w:before="0" w:beforeAutospacing="0" w:after="0" w:afterAutospacing="0"/>
        <w:ind w:firstLine="709"/>
        <w:jc w:val="both"/>
      </w:pPr>
      <w:r w:rsidRPr="00E64547">
        <w:t xml:space="preserve">После выделения из попутного нефтяного газа высших углеводородов (пропан + высшие) он может направляться на </w:t>
      </w:r>
      <w:hyperlink r:id="rId26" w:tooltip="Заводы по сжижению природного газа" w:history="1">
        <w:r w:rsidRPr="00E64547">
          <w:rPr>
            <w:rStyle w:val="a3"/>
          </w:rPr>
          <w:t>установку снижения</w:t>
        </w:r>
      </w:hyperlink>
      <w:r w:rsidRPr="00E64547">
        <w:t xml:space="preserve"> для получения сжиженного метана. Процессы п</w:t>
      </w:r>
      <w:r w:rsidRPr="00E64547">
        <w:t>о</w:t>
      </w:r>
      <w:r w:rsidRPr="00E64547">
        <w:t>лучения сжиженного метана из природного газа и из отбензиненного попутного нефтяного газа одинаковы.</w:t>
      </w:r>
    </w:p>
    <w:p w:rsidR="0014334D" w:rsidRPr="00E64547" w:rsidRDefault="0014334D" w:rsidP="00E64547">
      <w:pPr>
        <w:pStyle w:val="a4"/>
        <w:spacing w:before="0" w:beforeAutospacing="0" w:after="0" w:afterAutospacing="0"/>
        <w:ind w:firstLine="709"/>
        <w:jc w:val="both"/>
      </w:pPr>
      <w:r w:rsidRPr="00E64547">
        <w:t>Значение теоретически минимальной работы является функцией только первоначального состояния газа и конечного состояния жидкости и не зависит от вида применяемого процесса.</w:t>
      </w:r>
    </w:p>
    <w:p w:rsidR="0014334D" w:rsidRPr="00E64547" w:rsidRDefault="0014334D" w:rsidP="00E64547">
      <w:pPr>
        <w:pStyle w:val="a4"/>
        <w:spacing w:before="0" w:beforeAutospacing="0" w:after="0" w:afterAutospacing="0"/>
        <w:ind w:firstLine="709"/>
        <w:jc w:val="both"/>
      </w:pPr>
      <w:r w:rsidRPr="00E64547">
        <w:t>Формула для определения теоретически минимальной работы имеет следующий вид:</w:t>
      </w:r>
    </w:p>
    <w:p w:rsidR="0014334D" w:rsidRPr="00E64547" w:rsidRDefault="0014334D" w:rsidP="00E64547">
      <w:pPr>
        <w:pStyle w:val="a4"/>
        <w:spacing w:before="0" w:beforeAutospacing="0" w:after="0" w:afterAutospacing="0"/>
        <w:ind w:firstLine="709"/>
        <w:jc w:val="both"/>
      </w:pPr>
      <w:r w:rsidRPr="00E64547">
        <w:rPr>
          <w:rStyle w:val="a6"/>
        </w:rPr>
        <w:t>W</w:t>
      </w:r>
      <w:r w:rsidRPr="00E64547">
        <w:rPr>
          <w:rStyle w:val="a6"/>
          <w:vertAlign w:val="subscript"/>
        </w:rPr>
        <w:t>r</w:t>
      </w:r>
      <w:r w:rsidRPr="00E64547">
        <w:rPr>
          <w:rStyle w:val="a6"/>
        </w:rPr>
        <w:t xml:space="preserve"> = T</w:t>
      </w:r>
      <w:r w:rsidRPr="00E64547">
        <w:rPr>
          <w:rStyle w:val="a6"/>
          <w:vertAlign w:val="subscript"/>
        </w:rPr>
        <w:t>0</w:t>
      </w:r>
      <w:r w:rsidRPr="00E64547">
        <w:rPr>
          <w:rStyle w:val="a6"/>
        </w:rPr>
        <w:t xml:space="preserve"> · ΔS – ΔH</w:t>
      </w:r>
      <w:r w:rsidRPr="00E64547">
        <w:t>, где</w:t>
      </w:r>
    </w:p>
    <w:p w:rsidR="0014334D" w:rsidRPr="00E64547" w:rsidRDefault="0014334D" w:rsidP="00E64547">
      <w:pPr>
        <w:pStyle w:val="a4"/>
        <w:spacing w:before="0" w:beforeAutospacing="0" w:after="0" w:afterAutospacing="0"/>
        <w:ind w:firstLine="709"/>
        <w:jc w:val="both"/>
      </w:pPr>
      <w:r w:rsidRPr="00E64547">
        <w:t>W</w:t>
      </w:r>
      <w:r w:rsidRPr="00E64547">
        <w:rPr>
          <w:vertAlign w:val="subscript"/>
        </w:rPr>
        <w:t>r</w:t>
      </w:r>
      <w:r w:rsidRPr="00E64547">
        <w:t>– минимальная (или обратимая) работа;</w:t>
      </w:r>
    </w:p>
    <w:p w:rsidR="0014334D" w:rsidRPr="00E64547" w:rsidRDefault="0014334D" w:rsidP="00E64547">
      <w:pPr>
        <w:pStyle w:val="a4"/>
        <w:spacing w:before="0" w:beforeAutospacing="0" w:after="0" w:afterAutospacing="0"/>
        <w:ind w:firstLine="709"/>
        <w:jc w:val="both"/>
      </w:pPr>
      <w:r w:rsidRPr="00E64547">
        <w:t>T</w:t>
      </w:r>
      <w:r w:rsidRPr="00E64547">
        <w:rPr>
          <w:vertAlign w:val="subscript"/>
        </w:rPr>
        <w:t>0</w:t>
      </w:r>
      <w:r w:rsidRPr="00E64547">
        <w:t xml:space="preserve"> – температура окружающей среды, в которую может быть отведено тепло;</w:t>
      </w:r>
    </w:p>
    <w:p w:rsidR="0014334D" w:rsidRPr="00E64547" w:rsidRDefault="0014334D" w:rsidP="00E64547">
      <w:pPr>
        <w:pStyle w:val="a4"/>
        <w:spacing w:before="0" w:beforeAutospacing="0" w:after="0" w:afterAutospacing="0"/>
        <w:ind w:firstLine="709"/>
        <w:jc w:val="both"/>
      </w:pPr>
      <w:r w:rsidRPr="00E64547">
        <w:t>ΔS – уменьшение энтропии при переходе газа от начального до конечного состояния;</w:t>
      </w:r>
    </w:p>
    <w:p w:rsidR="0014334D" w:rsidRPr="00E64547" w:rsidRDefault="0014334D" w:rsidP="00E64547">
      <w:pPr>
        <w:pStyle w:val="a4"/>
        <w:spacing w:before="0" w:beforeAutospacing="0" w:after="0" w:afterAutospacing="0"/>
        <w:ind w:firstLine="709"/>
        <w:jc w:val="both"/>
      </w:pPr>
      <w:r w:rsidRPr="00E64547">
        <w:t xml:space="preserve">ΔH – уменьшение </w:t>
      </w:r>
      <w:hyperlink r:id="rId27" w:tooltip="Энтальпия природного газа" w:history="1">
        <w:r w:rsidRPr="00E64547">
          <w:rPr>
            <w:rStyle w:val="a3"/>
          </w:rPr>
          <w:t>энтальпии</w:t>
        </w:r>
      </w:hyperlink>
      <w:r w:rsidRPr="00E64547">
        <w:t xml:space="preserve"> при переходе газа от начального состояния до конечного.</w:t>
      </w:r>
    </w:p>
    <w:p w:rsidR="0014334D" w:rsidRPr="00E64547" w:rsidRDefault="0014334D" w:rsidP="00E64547">
      <w:pPr>
        <w:pStyle w:val="a4"/>
        <w:spacing w:before="0" w:beforeAutospacing="0" w:after="0" w:afterAutospacing="0"/>
        <w:ind w:firstLine="709"/>
        <w:jc w:val="both"/>
      </w:pPr>
      <w:r w:rsidRPr="00E64547">
        <w:t>Вычисленная по этой формуле теоретически минимальная работа, которая требуется для превращения чистого метана, находящегося под давлением 34 кг/см</w:t>
      </w:r>
      <w:r w:rsidRPr="00E64547">
        <w:rPr>
          <w:vertAlign w:val="superscript"/>
        </w:rPr>
        <w:t>2</w:t>
      </w:r>
      <w:r w:rsidRPr="00E64547">
        <w:t xml:space="preserve"> и при температуре 38°С, в жидкость при атмосферном давлении и температуре –161,5°С, составляет 117 квт·ч/100 м</w:t>
      </w:r>
      <w:r w:rsidRPr="00E64547">
        <w:rPr>
          <w:vertAlign w:val="superscript"/>
        </w:rPr>
        <w:t>3</w:t>
      </w:r>
      <w:r w:rsidRPr="00E64547">
        <w:t xml:space="preserve"> сж</w:t>
      </w:r>
      <w:r w:rsidRPr="00E64547">
        <w:t>и</w:t>
      </w:r>
      <w:r w:rsidRPr="00E64547">
        <w:t>женного газа.</w:t>
      </w:r>
    </w:p>
    <w:p w:rsidR="0014334D" w:rsidRPr="00E64547" w:rsidRDefault="0014334D" w:rsidP="00E64547">
      <w:pPr>
        <w:pStyle w:val="a4"/>
        <w:spacing w:before="0" w:beforeAutospacing="0" w:after="0" w:afterAutospacing="0"/>
        <w:ind w:firstLine="709"/>
        <w:jc w:val="both"/>
      </w:pPr>
      <w:r w:rsidRPr="00E64547">
        <w:t>Действительные затраты работы будут находиться в пределах 285÷632 квт·ч/100 м</w:t>
      </w:r>
      <w:r w:rsidRPr="00E64547">
        <w:rPr>
          <w:vertAlign w:val="superscript"/>
        </w:rPr>
        <w:t>3</w:t>
      </w:r>
      <w:r w:rsidRPr="00E64547">
        <w:t xml:space="preserve"> сж</w:t>
      </w:r>
      <w:r w:rsidRPr="00E64547">
        <w:t>и</w:t>
      </w:r>
      <w:r w:rsidRPr="00E64547">
        <w:t>женного газа и зависят главным образом от цикла, используемого для сжижения. Считают, что в</w:t>
      </w:r>
      <w:r w:rsidRPr="00E64547">
        <w:t>е</w:t>
      </w:r>
      <w:r w:rsidRPr="00E64547">
        <w:t>личина 285 квт·ч/100 м</w:t>
      </w:r>
      <w:r w:rsidRPr="00E64547">
        <w:rPr>
          <w:vertAlign w:val="superscript"/>
        </w:rPr>
        <w:t>3</w:t>
      </w:r>
      <w:r w:rsidRPr="00E64547">
        <w:t xml:space="preserve"> сжиженного газа близка к экономически минимальному значению.</w:t>
      </w:r>
    </w:p>
    <w:p w:rsidR="0014334D" w:rsidRPr="00E64547" w:rsidRDefault="0014334D" w:rsidP="00E64547">
      <w:pPr>
        <w:pStyle w:val="a4"/>
        <w:spacing w:before="0" w:beforeAutospacing="0" w:after="0" w:afterAutospacing="0"/>
        <w:ind w:firstLine="709"/>
        <w:jc w:val="both"/>
      </w:pPr>
      <w:r w:rsidRPr="00E64547">
        <w:lastRenderedPageBreak/>
        <w:t>Ряд патентов в США по сжижению, хранению и транспортировке газа в сжиженном сост</w:t>
      </w:r>
      <w:r w:rsidRPr="00E64547">
        <w:t>о</w:t>
      </w:r>
      <w:r w:rsidRPr="00E64547">
        <w:t>янии известны еще с 1914 года. А первые попытки промышленного использования процессов сжижения относятся к 1941 году.</w:t>
      </w:r>
    </w:p>
    <w:p w:rsidR="0014334D" w:rsidRPr="00E64547" w:rsidRDefault="0014334D" w:rsidP="00E64547">
      <w:pPr>
        <w:pStyle w:val="2"/>
        <w:spacing w:before="0" w:line="240" w:lineRule="auto"/>
        <w:ind w:firstLine="709"/>
        <w:jc w:val="both"/>
        <w:rPr>
          <w:rFonts w:ascii="Times New Roman" w:hAnsi="Times New Roman" w:cs="Times New Roman"/>
          <w:sz w:val="24"/>
          <w:szCs w:val="24"/>
        </w:rPr>
      </w:pPr>
      <w:r w:rsidRPr="00E64547">
        <w:rPr>
          <w:rFonts w:ascii="Times New Roman" w:hAnsi="Times New Roman" w:cs="Times New Roman"/>
          <w:sz w:val="24"/>
          <w:szCs w:val="24"/>
        </w:rPr>
        <w:t>Способы сжижения природного газа</w:t>
      </w:r>
    </w:p>
    <w:p w:rsidR="0014334D" w:rsidRPr="00E64547" w:rsidRDefault="0014334D" w:rsidP="00E64547">
      <w:pPr>
        <w:numPr>
          <w:ilvl w:val="0"/>
          <w:numId w:val="7"/>
        </w:numPr>
        <w:spacing w:after="0" w:line="240" w:lineRule="auto"/>
        <w:ind w:left="0" w:firstLine="709"/>
        <w:jc w:val="both"/>
      </w:pPr>
      <w:r w:rsidRPr="00E64547">
        <w:t>Классический каскадный цикл с последовательным использованием в качестве хл</w:t>
      </w:r>
      <w:r w:rsidRPr="00E64547">
        <w:t>а</w:t>
      </w:r>
      <w:r w:rsidRPr="00E64547">
        <w:t>дагентов пропана, этилена и метана путем последовательного снижения их температуры кипения.</w:t>
      </w:r>
    </w:p>
    <w:p w:rsidR="0014334D" w:rsidRPr="00E64547" w:rsidRDefault="0014334D" w:rsidP="00E64547">
      <w:pPr>
        <w:numPr>
          <w:ilvl w:val="0"/>
          <w:numId w:val="7"/>
        </w:numPr>
        <w:spacing w:after="0" w:line="240" w:lineRule="auto"/>
        <w:ind w:left="0" w:firstLine="709"/>
        <w:jc w:val="both"/>
      </w:pPr>
      <w:r w:rsidRPr="00E64547">
        <w:t>Цикл с двойным хладагентом – смесью этана и метана.</w:t>
      </w:r>
    </w:p>
    <w:p w:rsidR="0014334D" w:rsidRPr="00E64547" w:rsidRDefault="0014334D" w:rsidP="00E64547">
      <w:pPr>
        <w:numPr>
          <w:ilvl w:val="0"/>
          <w:numId w:val="7"/>
        </w:numPr>
        <w:spacing w:after="0" w:line="240" w:lineRule="auto"/>
        <w:ind w:left="0" w:firstLine="709"/>
        <w:jc w:val="both"/>
      </w:pPr>
      <w:r w:rsidRPr="00E64547">
        <w:t>Расширительные циклы сжижения.</w:t>
      </w:r>
    </w:p>
    <w:p w:rsidR="0014334D" w:rsidRPr="00E64547" w:rsidRDefault="0014334D" w:rsidP="00E64547">
      <w:pPr>
        <w:numPr>
          <w:ilvl w:val="0"/>
          <w:numId w:val="7"/>
        </w:numPr>
        <w:spacing w:after="0" w:line="240" w:lineRule="auto"/>
        <w:ind w:left="0" w:firstLine="709"/>
        <w:jc w:val="both"/>
      </w:pPr>
      <w:r w:rsidRPr="00E64547">
        <w:t xml:space="preserve">Новый способ </w:t>
      </w:r>
      <w:r w:rsidRPr="00E64547">
        <w:rPr>
          <w:rStyle w:val="a5"/>
        </w:rPr>
        <w:t>«объединенный»</w:t>
      </w:r>
      <w:r w:rsidRPr="00E64547">
        <w:t xml:space="preserve"> автохолодильный каскадный цикл (</w:t>
      </w:r>
      <w:r w:rsidRPr="00E64547">
        <w:rPr>
          <w:rStyle w:val="a6"/>
        </w:rPr>
        <w:t>ARC</w:t>
      </w:r>
      <w:r w:rsidRPr="00E64547">
        <w:t>), в котором производится ступенчатая конденсация углеводородов с использованием их в качестве хладаге</w:t>
      </w:r>
      <w:r w:rsidRPr="00E64547">
        <w:t>н</w:t>
      </w:r>
      <w:r w:rsidRPr="00E64547">
        <w:t>тов в последующей ступени охлаждения при циркуляции неконденсирующегося азота.</w:t>
      </w:r>
    </w:p>
    <w:p w:rsidR="0014334D" w:rsidRPr="00E64547" w:rsidRDefault="0014334D" w:rsidP="00E64547">
      <w:pPr>
        <w:pStyle w:val="a4"/>
        <w:spacing w:before="0" w:beforeAutospacing="0" w:after="0" w:afterAutospacing="0"/>
        <w:ind w:firstLine="709"/>
        <w:jc w:val="both"/>
      </w:pPr>
      <w:r w:rsidRPr="00E64547">
        <w:t>Преимущество этого нового способа, испытываемого на опытной установке в Нанте (Фра</w:t>
      </w:r>
      <w:r w:rsidRPr="00E64547">
        <w:t>н</w:t>
      </w:r>
      <w:r w:rsidRPr="00E64547">
        <w:t>ция) мощностью 28,3 тыс.м</w:t>
      </w:r>
      <w:r w:rsidRPr="00E64547">
        <w:rPr>
          <w:vertAlign w:val="superscript"/>
        </w:rPr>
        <w:t>3</w:t>
      </w:r>
      <w:r w:rsidRPr="00E64547">
        <w:t>/сутки, заключается в том, что отсутствует стадия получения и хран</w:t>
      </w:r>
      <w:r w:rsidRPr="00E64547">
        <w:t>е</w:t>
      </w:r>
      <w:r w:rsidRPr="00E64547">
        <w:t xml:space="preserve">ния хладагентов, и они извлекаются непосредственно в </w:t>
      </w:r>
      <w:hyperlink r:id="rId28" w:tooltip="Производство сжиженного природного газа" w:history="1">
        <w:r w:rsidRPr="00E64547">
          <w:rPr>
            <w:rStyle w:val="a3"/>
          </w:rPr>
          <w:t>процессе сжиженияе природного газа</w:t>
        </w:r>
      </w:hyperlink>
      <w:r w:rsidRPr="00E64547">
        <w:t xml:space="preserve">. Процесс требует меньших капитальных затрат в сравнении с обычным каскадным циклом, так как необходима только одна машина для циркуляции хладагентов и меньшее число </w:t>
      </w:r>
      <w:hyperlink r:id="rId29" w:tooltip="Пластинчатые и навитые теплообменники" w:history="1">
        <w:r w:rsidRPr="00E64547">
          <w:rPr>
            <w:rStyle w:val="a3"/>
          </w:rPr>
          <w:t>теплообменников</w:t>
        </w:r>
      </w:hyperlink>
      <w:r w:rsidRPr="00E64547">
        <w:t>.</w:t>
      </w:r>
    </w:p>
    <w:p w:rsidR="0014334D" w:rsidRPr="00E64547" w:rsidRDefault="0014334D" w:rsidP="00E64547">
      <w:pPr>
        <w:pStyle w:val="a4"/>
        <w:spacing w:before="0" w:beforeAutospacing="0" w:after="0" w:afterAutospacing="0"/>
        <w:ind w:firstLine="709"/>
        <w:jc w:val="both"/>
      </w:pPr>
      <w:r w:rsidRPr="00E64547">
        <w:rPr>
          <w:b/>
          <w:bCs/>
          <w:noProof/>
          <w:color w:val="0000FF"/>
        </w:rPr>
        <w:drawing>
          <wp:inline distT="0" distB="0" distL="0" distR="0">
            <wp:extent cx="2856230" cy="2698115"/>
            <wp:effectExtent l="19050" t="0" r="1270" b="0"/>
            <wp:docPr id="7" name="Рисунок 7" descr="Процесс сжижения Mixed Fluid Cascade (MFC®)">
              <a:hlinkClick xmlns:a="http://schemas.openxmlformats.org/drawingml/2006/main" r:id="rId30" tooltip="&quot;Процесс сжижения Mixed Fluid Cascade (MFC®)&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роцесс сжижения Mixed Fluid Cascade (MFC®)">
                      <a:hlinkClick r:id="rId30" tooltip="&quot;Процесс сжижения Mixed Fluid Cascade (MFC®)&quot;"/>
                    </pic:cNvPr>
                    <pic:cNvPicPr>
                      <a:picLocks noChangeAspect="1" noChangeArrowheads="1"/>
                    </pic:cNvPicPr>
                  </pic:nvPicPr>
                  <pic:blipFill>
                    <a:blip r:embed="rId31" cstate="print"/>
                    <a:srcRect/>
                    <a:stretch>
                      <a:fillRect/>
                    </a:stretch>
                  </pic:blipFill>
                  <pic:spPr bwMode="auto">
                    <a:xfrm>
                      <a:off x="0" y="0"/>
                      <a:ext cx="2856230" cy="2698115"/>
                    </a:xfrm>
                    <a:prstGeom prst="rect">
                      <a:avLst/>
                    </a:prstGeom>
                    <a:noFill/>
                    <a:ln w="9525">
                      <a:noFill/>
                      <a:miter lim="800000"/>
                      <a:headEnd/>
                      <a:tailEnd/>
                    </a:ln>
                  </pic:spPr>
                </pic:pic>
              </a:graphicData>
            </a:graphic>
          </wp:inline>
        </w:drawing>
      </w:r>
      <w:r w:rsidRPr="00E64547">
        <w:rPr>
          <w:rStyle w:val="a6"/>
        </w:rPr>
        <w:t>Каскадная схема</w:t>
      </w:r>
      <w:r w:rsidRPr="00E64547">
        <w:t>, в которой раздельно испол</w:t>
      </w:r>
      <w:r w:rsidRPr="00E64547">
        <w:t>ь</w:t>
      </w:r>
      <w:r w:rsidRPr="00E64547">
        <w:t>зуются три хладоагента с последовательно снижающейся температурой кипения, требует больших капитальных, но меньших эксплуатационных затрат. Эта схема была последовательно усоверше</w:t>
      </w:r>
      <w:r w:rsidRPr="00E64547">
        <w:t>н</w:t>
      </w:r>
      <w:r w:rsidRPr="00E64547">
        <w:t>ствована; в настоящее время чаще применяется смесь хладоагентов; новая схема называется сам</w:t>
      </w:r>
      <w:r w:rsidRPr="00E64547">
        <w:t>о</w:t>
      </w:r>
      <w:r w:rsidRPr="00E64547">
        <w:t>охлаждающей, так как часть хладоагента – этан и пропан – получаются из сжижаемого природн</w:t>
      </w:r>
      <w:r w:rsidRPr="00E64547">
        <w:t>о</w:t>
      </w:r>
      <w:r w:rsidRPr="00E64547">
        <w:t>го газа. Капитальные затраты при этом несколько ниже. В большинстве случаев в каскадных сх</w:t>
      </w:r>
      <w:r w:rsidRPr="00E64547">
        <w:t>е</w:t>
      </w:r>
      <w:r w:rsidRPr="00E64547">
        <w:t>мах используются поршневые компрессоры, сравнительно дорогостоящие как по капитальным, так и по эксплуатационным затратам.</w:t>
      </w:r>
    </w:p>
    <w:p w:rsidR="0014334D" w:rsidRPr="00E64547" w:rsidRDefault="0014334D" w:rsidP="00E64547">
      <w:pPr>
        <w:pStyle w:val="a4"/>
        <w:spacing w:before="0" w:beforeAutospacing="0" w:after="0" w:afterAutospacing="0"/>
        <w:ind w:firstLine="709"/>
        <w:jc w:val="both"/>
      </w:pPr>
      <w:r w:rsidRPr="00E64547">
        <w:rPr>
          <w:rStyle w:val="a6"/>
        </w:rPr>
        <w:t>Расширительные схемы</w:t>
      </w:r>
      <w:r w:rsidRPr="00E64547">
        <w:t xml:space="preserve"> представляют существенный интерес, так как в них могут и</w:t>
      </w:r>
      <w:r w:rsidRPr="00E64547">
        <w:t>с</w:t>
      </w:r>
      <w:r w:rsidRPr="00E64547">
        <w:t xml:space="preserve">пользоваться центробежные, более экономичные, машины, но расширительные циклы требуют затрат энергии на 20-30% больших, чем каскадные. Охлаждение достигается изоэнтропийным расширением метана в </w:t>
      </w:r>
      <w:hyperlink r:id="rId32" w:tooltip="Детандеры и турбодетандеры" w:history="1">
        <w:r w:rsidRPr="00E64547">
          <w:rPr>
            <w:rStyle w:val="a3"/>
          </w:rPr>
          <w:t>турбодетандере</w:t>
        </w:r>
      </w:hyperlink>
      <w:r w:rsidRPr="00E64547">
        <w:t>. Поток газа, предварительно очищенного от воды, углеки</w:t>
      </w:r>
      <w:r w:rsidRPr="00E64547">
        <w:t>с</w:t>
      </w:r>
      <w:r w:rsidRPr="00E64547">
        <w:t>лого газа и других загрязнений, сжижается под давлением за счет теплообмена с холодным ра</w:t>
      </w:r>
      <w:r w:rsidRPr="00E64547">
        <w:t>с</w:t>
      </w:r>
      <w:r w:rsidRPr="00E64547">
        <w:t>ширенным газовым потоком. Для получения одной части жидкости необходимо подвергнуть сж</w:t>
      </w:r>
      <w:r w:rsidRPr="00E64547">
        <w:t>а</w:t>
      </w:r>
      <w:r w:rsidRPr="00E64547">
        <w:t>тию и расширению примерно 10 частей газа.</w:t>
      </w:r>
    </w:p>
    <w:p w:rsidR="0014334D" w:rsidRPr="00E64547" w:rsidRDefault="0014334D" w:rsidP="00E64547">
      <w:pPr>
        <w:pStyle w:val="a4"/>
        <w:spacing w:before="0" w:beforeAutospacing="0" w:after="0" w:afterAutospacing="0"/>
        <w:ind w:firstLine="709"/>
        <w:jc w:val="both"/>
      </w:pPr>
      <w:r w:rsidRPr="00E64547">
        <w:t>Интересная модификация расширительной схемы может быть получена при подаче потр</w:t>
      </w:r>
      <w:r w:rsidRPr="00E64547">
        <w:t>е</w:t>
      </w:r>
      <w:r w:rsidRPr="00E64547">
        <w:t>бителю газа значительно более низкого давления, чем в питающем трубопроводе. Тогда за счет расширения поступающего из трубопровода газа можно получить дополнительное количество СПГ в количестве около 10% подаваемого газа. При этом экономятся капитальные затраты на компрессоры и эксплуатационные расходы на их обслуживание.</w:t>
      </w:r>
    </w:p>
    <w:p w:rsidR="0014334D" w:rsidRPr="00E64547" w:rsidRDefault="0014334D" w:rsidP="00E64547">
      <w:pPr>
        <w:spacing w:after="0" w:line="240" w:lineRule="auto"/>
        <w:ind w:firstLine="709"/>
        <w:jc w:val="both"/>
        <w:outlineLvl w:val="0"/>
        <w:rPr>
          <w:rFonts w:eastAsia="Times New Roman"/>
          <w:b/>
          <w:bCs/>
          <w:kern w:val="36"/>
          <w:lang w:eastAsia="ru-RU"/>
        </w:rPr>
      </w:pPr>
      <w:r w:rsidRPr="00E64547">
        <w:rPr>
          <w:rFonts w:eastAsia="Times New Roman"/>
          <w:b/>
          <w:bCs/>
          <w:kern w:val="36"/>
          <w:lang w:eastAsia="ru-RU"/>
        </w:rPr>
        <w:t>Штокмановский СПГ и закон об ОЭЗ в РФ</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lastRenderedPageBreak/>
        <w:t>«Газпром» отложил принятие окончательного инвестиционного решения по проекту стро</w:t>
      </w:r>
      <w:r w:rsidRPr="00E64547">
        <w:rPr>
          <w:rFonts w:eastAsia="Times New Roman"/>
          <w:lang w:eastAsia="ru-RU"/>
        </w:rPr>
        <w:t>и</w:t>
      </w:r>
      <w:r w:rsidRPr="00E64547">
        <w:rPr>
          <w:rFonts w:eastAsia="Times New Roman"/>
          <w:lang w:eastAsia="ru-RU"/>
        </w:rPr>
        <w:t>тельства комплекса по производству сжиженного природного газа в рамках освоения Штокмано</w:t>
      </w:r>
      <w:r w:rsidRPr="00E64547">
        <w:rPr>
          <w:rFonts w:eastAsia="Times New Roman"/>
          <w:lang w:eastAsia="ru-RU"/>
        </w:rPr>
        <w:t>в</w:t>
      </w:r>
      <w:r w:rsidRPr="00E64547">
        <w:rPr>
          <w:rFonts w:eastAsia="Times New Roman"/>
          <w:lang w:eastAsia="ru-RU"/>
        </w:rPr>
        <w:t>ского газоконденсатного месторождения. Одной из причин мог послужить федеральный закон «Об особых экономических зонах в РФ», который противоречит сложившимся договоренностям с зарубежными партнерами — акционерами Total и Statoil.</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По проекту завод по сжижению газа должен быть построен к 2016 году в поселке Тер</w:t>
      </w:r>
      <w:r w:rsidRPr="00E64547">
        <w:rPr>
          <w:rFonts w:eastAsia="Times New Roman"/>
          <w:lang w:eastAsia="ru-RU"/>
        </w:rPr>
        <w:t>и</w:t>
      </w:r>
      <w:r w:rsidRPr="00E64547">
        <w:rPr>
          <w:rFonts w:eastAsia="Times New Roman"/>
          <w:lang w:eastAsia="ru-RU"/>
        </w:rPr>
        <w:t>берка Мурманской области, однако, «Газпром» пока не готов стать участником особой экономич</w:t>
      </w:r>
      <w:r w:rsidRPr="00E64547">
        <w:rPr>
          <w:rFonts w:eastAsia="Times New Roman"/>
          <w:lang w:eastAsia="ru-RU"/>
        </w:rPr>
        <w:t>е</w:t>
      </w:r>
      <w:r w:rsidRPr="00E64547">
        <w:rPr>
          <w:rFonts w:eastAsia="Times New Roman"/>
          <w:lang w:eastAsia="ru-RU"/>
        </w:rPr>
        <w:t>ской зоны производственного типа. Закон «Об особых экономических зонах в РФ» не разрешает переработку полезных ископаемых в зоне, максимальный срок существования особой экономич</w:t>
      </w:r>
      <w:r w:rsidRPr="00E64547">
        <w:rPr>
          <w:rFonts w:eastAsia="Times New Roman"/>
          <w:lang w:eastAsia="ru-RU"/>
        </w:rPr>
        <w:t>е</w:t>
      </w:r>
      <w:r w:rsidRPr="00E64547">
        <w:rPr>
          <w:rFonts w:eastAsia="Times New Roman"/>
          <w:lang w:eastAsia="ru-RU"/>
        </w:rPr>
        <w:t>ской зоны составляет 20 лет, а ее резидентом должна быть компания, зарегистрированная в посе</w:t>
      </w:r>
      <w:r w:rsidRPr="00E64547">
        <w:rPr>
          <w:rFonts w:eastAsia="Times New Roman"/>
          <w:lang w:eastAsia="ru-RU"/>
        </w:rPr>
        <w:t>л</w:t>
      </w:r>
      <w:r w:rsidRPr="00E64547">
        <w:rPr>
          <w:rFonts w:eastAsia="Times New Roman"/>
          <w:lang w:eastAsia="ru-RU"/>
        </w:rPr>
        <w:t>ке Териберка. Оператор Штокмановского СПГ-проекта — учрежденная в 2008 году компания «Штокман Девелопмент АГ» (Shtokman Development AG) — представляет собой альянс трех а</w:t>
      </w:r>
      <w:r w:rsidRPr="00E64547">
        <w:rPr>
          <w:rFonts w:eastAsia="Times New Roman"/>
          <w:lang w:eastAsia="ru-RU"/>
        </w:rPr>
        <w:t>к</w:t>
      </w:r>
      <w:r w:rsidRPr="00E64547">
        <w:rPr>
          <w:rFonts w:eastAsia="Times New Roman"/>
          <w:lang w:eastAsia="ru-RU"/>
        </w:rPr>
        <w:t>ционеров (Россия — ОАО «Газпром», 51% акций; Франция — Total S.A, 25%; Норвегия — Statoil ASA, 24%), зарегистрирована в Швейцарии, и срок работы определен в 25 лет. Противоречие налицо, поэтому для строительства комплекса по сжижению природного газа в рамках Штокм</w:t>
      </w:r>
      <w:r w:rsidRPr="00E64547">
        <w:rPr>
          <w:rFonts w:eastAsia="Times New Roman"/>
          <w:lang w:eastAsia="ru-RU"/>
        </w:rPr>
        <w:t>а</w:t>
      </w:r>
      <w:r w:rsidRPr="00E64547">
        <w:rPr>
          <w:rFonts w:eastAsia="Times New Roman"/>
          <w:lang w:eastAsia="ru-RU"/>
        </w:rPr>
        <w:t>новского месторождения вероятнее всего потребуется внесение каких-либо изменений в действ</w:t>
      </w:r>
      <w:r w:rsidRPr="00E64547">
        <w:rPr>
          <w:rFonts w:eastAsia="Times New Roman"/>
          <w:lang w:eastAsia="ru-RU"/>
        </w:rPr>
        <w:t>у</w:t>
      </w:r>
      <w:r w:rsidRPr="00E64547">
        <w:rPr>
          <w:rFonts w:eastAsia="Times New Roman"/>
          <w:lang w:eastAsia="ru-RU"/>
        </w:rPr>
        <w:t>ющее законодательство.</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Принятие окончательного инвестиционного решения по Штокмановскому проекту пер</w:t>
      </w:r>
      <w:r w:rsidRPr="00E64547">
        <w:rPr>
          <w:rFonts w:eastAsia="Times New Roman"/>
          <w:lang w:eastAsia="ru-RU"/>
        </w:rPr>
        <w:t>е</w:t>
      </w:r>
      <w:r w:rsidRPr="00E64547">
        <w:rPr>
          <w:rFonts w:eastAsia="Times New Roman"/>
          <w:lang w:eastAsia="ru-RU"/>
        </w:rPr>
        <w:t>несли на март 2012 года, тогда как изначально его планировалось утвердить в 2011 году.</w:t>
      </w:r>
    </w:p>
    <w:p w:rsidR="0014334D" w:rsidRPr="00E64547" w:rsidRDefault="0014334D" w:rsidP="00E64547">
      <w:pPr>
        <w:spacing w:after="0" w:line="240" w:lineRule="auto"/>
        <w:ind w:firstLine="709"/>
        <w:jc w:val="both"/>
      </w:pPr>
    </w:p>
    <w:p w:rsidR="0014334D" w:rsidRPr="00E64547" w:rsidRDefault="0014334D" w:rsidP="00E64547">
      <w:pPr>
        <w:spacing w:after="0" w:line="240" w:lineRule="auto"/>
        <w:ind w:firstLine="709"/>
        <w:jc w:val="both"/>
        <w:outlineLvl w:val="0"/>
        <w:rPr>
          <w:rFonts w:eastAsia="Times New Roman"/>
          <w:b/>
          <w:bCs/>
          <w:kern w:val="36"/>
          <w:lang w:eastAsia="ru-RU"/>
        </w:rPr>
      </w:pPr>
      <w:r w:rsidRPr="00E64547">
        <w:rPr>
          <w:rFonts w:eastAsia="Times New Roman"/>
          <w:b/>
          <w:bCs/>
          <w:kern w:val="36"/>
          <w:lang w:eastAsia="ru-RU"/>
        </w:rPr>
        <w:t>Первые установки для сжижения природного газа в США</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 Строительству первых промышленных установок для сжижения природного газа предш</w:t>
      </w:r>
      <w:r w:rsidRPr="00E64547">
        <w:rPr>
          <w:rFonts w:eastAsia="Times New Roman"/>
          <w:lang w:eastAsia="ru-RU"/>
        </w:rPr>
        <w:t>е</w:t>
      </w:r>
      <w:r w:rsidRPr="00E64547">
        <w:rPr>
          <w:rFonts w:eastAsia="Times New Roman"/>
          <w:lang w:eastAsia="ru-RU"/>
        </w:rPr>
        <w:t>ствовали исследовательские работы. Изучались процессы сжижения, хранения и последующей р</w:t>
      </w:r>
      <w:r w:rsidRPr="00E64547">
        <w:rPr>
          <w:rFonts w:eastAsia="Times New Roman"/>
          <w:lang w:eastAsia="ru-RU"/>
        </w:rPr>
        <w:t>е</w:t>
      </w:r>
      <w:r w:rsidRPr="00E64547">
        <w:rPr>
          <w:rFonts w:eastAsia="Times New Roman"/>
          <w:lang w:eastAsia="ru-RU"/>
        </w:rPr>
        <w:t>газификации сжиженного природного газа. В США эти работы проводились на небольшом резе</w:t>
      </w:r>
      <w:r w:rsidRPr="00E64547">
        <w:rPr>
          <w:rFonts w:eastAsia="Times New Roman"/>
          <w:lang w:eastAsia="ru-RU"/>
        </w:rPr>
        <w:t>р</w:t>
      </w:r>
      <w:r w:rsidRPr="00E64547">
        <w:rPr>
          <w:rFonts w:eastAsia="Times New Roman"/>
          <w:lang w:eastAsia="ru-RU"/>
        </w:rPr>
        <w:t xml:space="preserve">вуаре, заполненном сжиженным азотом и покрытом изоляционными пластинами толщиной 1 м. По количеству испаряемого газа и показаниям термопар, установленных в слое изоляции, судили о пригодности изолирующего материала. Одновременно изучалось </w:t>
      </w:r>
      <w:hyperlink r:id="rId33" w:tooltip="Металлы и низкотемпературные криогенные сплавы" w:history="1">
        <w:r w:rsidRPr="00E64547">
          <w:rPr>
            <w:rFonts w:eastAsia="Times New Roman"/>
            <w:color w:val="0000FF"/>
            <w:u w:val="single"/>
            <w:lang w:eastAsia="ru-RU"/>
          </w:rPr>
          <w:t>поведение различных металлов в условиях низких температур</w:t>
        </w:r>
      </w:hyperlink>
      <w:r w:rsidRPr="00E64547">
        <w:rPr>
          <w:rFonts w:eastAsia="Times New Roman"/>
          <w:lang w:eastAsia="ru-RU"/>
        </w:rPr>
        <w:t>.</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По окончании этих работ в 1939 г. при Корнуэльской исследовательской станции Амер</w:t>
      </w:r>
      <w:r w:rsidRPr="00E64547">
        <w:rPr>
          <w:rFonts w:eastAsia="Times New Roman"/>
          <w:lang w:eastAsia="ru-RU"/>
        </w:rPr>
        <w:t>и</w:t>
      </w:r>
      <w:r w:rsidRPr="00E64547">
        <w:rPr>
          <w:rFonts w:eastAsia="Times New Roman"/>
          <w:lang w:eastAsia="ru-RU"/>
        </w:rPr>
        <w:t>канской газовой ассоциации (штат Западная Виргиния) была сооружена опытная установка для сжижения, хранения и регазификации сжиженного природного газа. В задачи исследований, пр</w:t>
      </w:r>
      <w:r w:rsidRPr="00E64547">
        <w:rPr>
          <w:rFonts w:eastAsia="Times New Roman"/>
          <w:lang w:eastAsia="ru-RU"/>
        </w:rPr>
        <w:t>о</w:t>
      </w:r>
      <w:r w:rsidRPr="00E64547">
        <w:rPr>
          <w:rFonts w:eastAsia="Times New Roman"/>
          <w:lang w:eastAsia="ru-RU"/>
        </w:rPr>
        <w:t xml:space="preserve">водившихся на установке, входило определение скорости </w:t>
      </w:r>
      <w:hyperlink r:id="rId34" w:tooltip="Проблемы, связанные с термодинамическим состоянием СПГ" w:history="1">
        <w:r w:rsidRPr="00E64547">
          <w:rPr>
            <w:rFonts w:eastAsia="Times New Roman"/>
            <w:color w:val="0000FF"/>
            <w:u w:val="single"/>
            <w:lang w:eastAsia="ru-RU"/>
          </w:rPr>
          <w:t>испарения сжиженного газа</w:t>
        </w:r>
      </w:hyperlink>
      <w:r w:rsidRPr="00E64547">
        <w:rPr>
          <w:rFonts w:eastAsia="Times New Roman"/>
          <w:lang w:eastAsia="ru-RU"/>
        </w:rPr>
        <w:t>, изучение поведения легированных сталей различных марок при низких температурах, подбор изоляции для резервуаров и трубопроводов, а также анализ методов очистки сжижаемого газа от водяных паров и углекислоты.</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 xml:space="preserve">Сжижение природного газа выполнялось по </w:t>
      </w:r>
      <w:r w:rsidRPr="00E64547">
        <w:rPr>
          <w:rFonts w:eastAsia="Times New Roman"/>
          <w:i/>
          <w:iCs/>
          <w:lang w:eastAsia="ru-RU"/>
        </w:rPr>
        <w:t>каскадной схеме</w:t>
      </w:r>
      <w:r w:rsidRPr="00E64547">
        <w:rPr>
          <w:rFonts w:eastAsia="Times New Roman"/>
          <w:lang w:eastAsia="ru-RU"/>
        </w:rPr>
        <w:t xml:space="preserve"> с одновременным снижением давления газа и последовательным его охлаждением специальными хладоагентами. </w:t>
      </w:r>
      <w:r w:rsidRPr="00E64547">
        <w:rPr>
          <w:rFonts w:eastAsia="Times New Roman"/>
          <w:i/>
          <w:iCs/>
          <w:lang w:eastAsia="ru-RU"/>
        </w:rPr>
        <w:t>Каскадный цикл</w:t>
      </w:r>
      <w:r w:rsidRPr="00E64547">
        <w:rPr>
          <w:rFonts w:eastAsia="Times New Roman"/>
          <w:lang w:eastAsia="ru-RU"/>
        </w:rPr>
        <w:t xml:space="preserve"> состоял из трех ступеней: на первой и второй применялся аммиак (температура кипения –31°C), на третьей — этилен (температура кипения –100°C).</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Пропускная способность установки составляла 11,3 тыс. м</w:t>
      </w:r>
      <w:r w:rsidRPr="00E64547">
        <w:rPr>
          <w:rFonts w:eastAsia="Times New Roman"/>
          <w:vertAlign w:val="superscript"/>
          <w:lang w:eastAsia="ru-RU"/>
        </w:rPr>
        <w:t>3</w:t>
      </w:r>
      <w:r w:rsidRPr="00E64547">
        <w:rPr>
          <w:rFonts w:eastAsia="Times New Roman"/>
          <w:lang w:eastAsia="ru-RU"/>
        </w:rPr>
        <w:t xml:space="preserve"> газа в сутки. Для </w:t>
      </w:r>
      <w:hyperlink r:id="rId35" w:tooltip="Очистка и фракционирование природного газа" w:history="1">
        <w:r w:rsidRPr="00E64547">
          <w:rPr>
            <w:rFonts w:eastAsia="Times New Roman"/>
            <w:color w:val="0000FF"/>
            <w:u w:val="single"/>
            <w:lang w:eastAsia="ru-RU"/>
          </w:rPr>
          <w:t>очистки сж</w:t>
        </w:r>
        <w:r w:rsidRPr="00E64547">
          <w:rPr>
            <w:rFonts w:eastAsia="Times New Roman"/>
            <w:color w:val="0000FF"/>
            <w:u w:val="single"/>
            <w:lang w:eastAsia="ru-RU"/>
          </w:rPr>
          <w:t>и</w:t>
        </w:r>
        <w:r w:rsidRPr="00E64547">
          <w:rPr>
            <w:rFonts w:eastAsia="Times New Roman"/>
            <w:color w:val="0000FF"/>
            <w:u w:val="single"/>
            <w:lang w:eastAsia="ru-RU"/>
          </w:rPr>
          <w:t>жаемого природного газа от водяных паров и углекислоты</w:t>
        </w:r>
      </w:hyperlink>
      <w:r w:rsidRPr="00E64547">
        <w:rPr>
          <w:rFonts w:eastAsia="Times New Roman"/>
          <w:lang w:eastAsia="ru-RU"/>
        </w:rPr>
        <w:t xml:space="preserve"> газ пропускали через серию абсорб</w:t>
      </w:r>
      <w:r w:rsidRPr="00E64547">
        <w:rPr>
          <w:rFonts w:eastAsia="Times New Roman"/>
          <w:lang w:eastAsia="ru-RU"/>
        </w:rPr>
        <w:t>е</w:t>
      </w:r>
      <w:r w:rsidRPr="00E64547">
        <w:rPr>
          <w:rFonts w:eastAsia="Times New Roman"/>
          <w:lang w:eastAsia="ru-RU"/>
        </w:rPr>
        <w:t xml:space="preserve">ров, содержащих </w:t>
      </w:r>
      <w:r w:rsidRPr="00E64547">
        <w:rPr>
          <w:rFonts w:eastAsia="Times New Roman"/>
          <w:i/>
          <w:iCs/>
          <w:lang w:eastAsia="ru-RU"/>
        </w:rPr>
        <w:t>моноэтаноламин</w:t>
      </w:r>
      <w:r w:rsidRPr="00E64547">
        <w:rPr>
          <w:rFonts w:eastAsia="Times New Roman"/>
          <w:lang w:eastAsia="ru-RU"/>
        </w:rPr>
        <w:t xml:space="preserve"> и </w:t>
      </w:r>
      <w:r w:rsidRPr="00E64547">
        <w:rPr>
          <w:rFonts w:eastAsia="Times New Roman"/>
          <w:i/>
          <w:iCs/>
          <w:lang w:eastAsia="ru-RU"/>
        </w:rPr>
        <w:t>диэтиленгликоль</w:t>
      </w:r>
      <w:r w:rsidRPr="00E64547">
        <w:rPr>
          <w:rFonts w:eastAsia="Times New Roman"/>
          <w:lang w:eastAsia="ru-RU"/>
        </w:rPr>
        <w:t>. Удаление остатков влаги осуществлялось в емкостях, заполненных гранулированной окисью алюминия.</w:t>
      </w:r>
    </w:p>
    <w:p w:rsidR="0014334D" w:rsidRPr="00E64547" w:rsidRDefault="00FD4D3B" w:rsidP="00E64547">
      <w:pPr>
        <w:spacing w:after="0" w:line="240" w:lineRule="auto"/>
        <w:ind w:firstLine="709"/>
        <w:jc w:val="both"/>
        <w:rPr>
          <w:rFonts w:eastAsia="Times New Roman"/>
          <w:lang w:eastAsia="ru-RU"/>
        </w:rPr>
      </w:pPr>
      <w:hyperlink r:id="rId36" w:tooltip="Компрессионные холодильные установки" w:history="1">
        <w:r w:rsidR="0014334D" w:rsidRPr="00E64547">
          <w:rPr>
            <w:rFonts w:eastAsia="Times New Roman"/>
            <w:color w:val="0000FF"/>
            <w:u w:val="single"/>
            <w:lang w:eastAsia="ru-RU"/>
          </w:rPr>
          <w:t>Холодильная установка</w:t>
        </w:r>
      </w:hyperlink>
      <w:r w:rsidR="0014334D" w:rsidRPr="00E64547">
        <w:rPr>
          <w:rFonts w:eastAsia="Times New Roman"/>
          <w:lang w:eastAsia="ru-RU"/>
        </w:rPr>
        <w:t xml:space="preserve"> имела мощность 400 л. с. Хранение сжиженного газа осуществл</w:t>
      </w:r>
      <w:r w:rsidR="0014334D" w:rsidRPr="00E64547">
        <w:rPr>
          <w:rFonts w:eastAsia="Times New Roman"/>
          <w:lang w:eastAsia="ru-RU"/>
        </w:rPr>
        <w:t>я</w:t>
      </w:r>
      <w:r w:rsidR="0014334D" w:rsidRPr="00E64547">
        <w:rPr>
          <w:rFonts w:eastAsia="Times New Roman"/>
          <w:lang w:eastAsia="ru-RU"/>
        </w:rPr>
        <w:t>лось в резервуаре диаметром 3 м и длиной 5,5 м, вмещавшем 54,88 тыс. л, что эквивалентно 28,3 тыс. м</w:t>
      </w:r>
      <w:r w:rsidR="0014334D" w:rsidRPr="00E64547">
        <w:rPr>
          <w:rFonts w:eastAsia="Times New Roman"/>
          <w:vertAlign w:val="superscript"/>
          <w:lang w:eastAsia="ru-RU"/>
        </w:rPr>
        <w:t>3</w:t>
      </w:r>
      <w:r w:rsidR="0014334D" w:rsidRPr="00E64547">
        <w:rPr>
          <w:rFonts w:eastAsia="Times New Roman"/>
          <w:lang w:eastAsia="ru-RU"/>
        </w:rPr>
        <w:t xml:space="preserve"> газа. Резервуар был изготовлен из листовой легированной стали с 2% никеля и покрыт снаружи пробковой изоляцией толщиной 75 см, пропитанной битуминозной смолой. Устанавл</w:t>
      </w:r>
      <w:r w:rsidR="0014334D" w:rsidRPr="00E64547">
        <w:rPr>
          <w:rFonts w:eastAsia="Times New Roman"/>
          <w:lang w:eastAsia="ru-RU"/>
        </w:rPr>
        <w:t>и</w:t>
      </w:r>
      <w:r w:rsidR="0014334D" w:rsidRPr="00E64547">
        <w:rPr>
          <w:rFonts w:eastAsia="Times New Roman"/>
          <w:lang w:eastAsia="ru-RU"/>
        </w:rPr>
        <w:t>вался резервуар горизонтально на деревянных козлах.</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Анализ работы опытной установки позволил прийти к выводу, что необходимо тщательное удаление из газа водяных паров и углекислоты, а из системы — азота, кислорода и других несж</w:t>
      </w:r>
      <w:r w:rsidRPr="00E64547">
        <w:rPr>
          <w:rFonts w:eastAsia="Times New Roman"/>
          <w:lang w:eastAsia="ru-RU"/>
        </w:rPr>
        <w:t>и</w:t>
      </w:r>
      <w:r w:rsidRPr="00E64547">
        <w:rPr>
          <w:rFonts w:eastAsia="Times New Roman"/>
          <w:lang w:eastAsia="ru-RU"/>
        </w:rPr>
        <w:t xml:space="preserve">жающихся при низкой температуре газов. Было выяснено, что при низких температурах стали становятся хрупкими, а поэтому аппаратура, арматура и трубопроводы в установках для сжижения </w:t>
      </w:r>
      <w:r w:rsidRPr="00E64547">
        <w:rPr>
          <w:rFonts w:eastAsia="Times New Roman"/>
          <w:lang w:eastAsia="ru-RU"/>
        </w:rPr>
        <w:lastRenderedPageBreak/>
        <w:t>природного газа должны изготовляться либо из чистой меди, легированной стали и бронзы, либо из листовой легированной стали с содержанием углерода не более 0,09% и никеля не выше 3,5%. Дальнейшие опыты показали, что содержание никеля следует увеличить до 9%.</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Наилучшим изоляционным материалом оказалась пробка, причем было установлено, что предпочтительнее применять насыпной пробковый материал (крошку), чем прессованную пробку.</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Полученные в Корнуэлле данные позволили спроектировать и построить в г. Кливленде (штат Огайо, США) в сентябре 1940 – январе 1941 гг. крупную промышленную установку для сжижения природного газа для покрытия пиковых нагрузок газопотребления.</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Кливленд, Питсбург и другие крупные промышленные центры штатов Огайо и Западная Виргиния получали природный газ с месторождений Аппалачского района. Постепенное истощ</w:t>
      </w:r>
      <w:r w:rsidRPr="00E64547">
        <w:rPr>
          <w:rFonts w:eastAsia="Times New Roman"/>
          <w:lang w:eastAsia="ru-RU"/>
        </w:rPr>
        <w:t>е</w:t>
      </w:r>
      <w:r w:rsidRPr="00E64547">
        <w:rPr>
          <w:rFonts w:eastAsia="Times New Roman"/>
          <w:lang w:eastAsia="ru-RU"/>
        </w:rPr>
        <w:t>ние этих месторождений вызывало опасения, особенно возросшие в период второй мировой войны в связи с резким увеличением потребления газа военными предприятиями. Это и диктовало нео</w:t>
      </w:r>
      <w:r w:rsidRPr="00E64547">
        <w:rPr>
          <w:rFonts w:eastAsia="Times New Roman"/>
          <w:lang w:eastAsia="ru-RU"/>
        </w:rPr>
        <w:t>б</w:t>
      </w:r>
      <w:r w:rsidRPr="00E64547">
        <w:rPr>
          <w:rFonts w:eastAsia="Times New Roman"/>
          <w:lang w:eastAsia="ru-RU"/>
        </w:rPr>
        <w:t>ходимость сооружения установки сжижения природного газа в данном районе.</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Пропускная способность установки в Кливленде составляла 114 тыс. м</w:t>
      </w:r>
      <w:r w:rsidRPr="00E64547">
        <w:rPr>
          <w:rFonts w:eastAsia="Times New Roman"/>
          <w:vertAlign w:val="superscript"/>
          <w:lang w:eastAsia="ru-RU"/>
        </w:rPr>
        <w:t>3</w:t>
      </w:r>
      <w:r w:rsidRPr="00E64547">
        <w:rPr>
          <w:rFonts w:eastAsia="Times New Roman"/>
          <w:lang w:eastAsia="ru-RU"/>
        </w:rPr>
        <w:t>природного газа в сутки и по регазификации газа до 2 млн. м</w:t>
      </w:r>
      <w:r w:rsidRPr="00E64547">
        <w:rPr>
          <w:rFonts w:eastAsia="Times New Roman"/>
          <w:vertAlign w:val="superscript"/>
          <w:lang w:eastAsia="ru-RU"/>
        </w:rPr>
        <w:t>3</w:t>
      </w:r>
      <w:r w:rsidRPr="00E64547">
        <w:rPr>
          <w:rFonts w:eastAsia="Times New Roman"/>
          <w:lang w:eastAsia="ru-RU"/>
        </w:rPr>
        <w:t>/сутки.</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Газ, поступающий на установку под давлением 2 кГ/см</w:t>
      </w:r>
      <w:r w:rsidRPr="00E64547">
        <w:rPr>
          <w:rFonts w:eastAsia="Times New Roman"/>
          <w:vertAlign w:val="superscript"/>
          <w:lang w:eastAsia="ru-RU"/>
        </w:rPr>
        <w:t>2</w:t>
      </w:r>
      <w:r w:rsidRPr="00E64547">
        <w:rPr>
          <w:rFonts w:eastAsia="Times New Roman"/>
          <w:lang w:eastAsia="ru-RU"/>
        </w:rPr>
        <w:t>, сжимается компрессором мощн</w:t>
      </w:r>
      <w:r w:rsidRPr="00E64547">
        <w:rPr>
          <w:rFonts w:eastAsia="Times New Roman"/>
          <w:lang w:eastAsia="ru-RU"/>
        </w:rPr>
        <w:t>о</w:t>
      </w:r>
      <w:r w:rsidRPr="00E64547">
        <w:rPr>
          <w:rFonts w:eastAsia="Times New Roman"/>
          <w:lang w:eastAsia="ru-RU"/>
        </w:rPr>
        <w:t>стью 440 кВт до 40 кГ/см</w:t>
      </w:r>
      <w:r w:rsidRPr="00E64547">
        <w:rPr>
          <w:rFonts w:eastAsia="Times New Roman"/>
          <w:vertAlign w:val="superscript"/>
          <w:lang w:eastAsia="ru-RU"/>
        </w:rPr>
        <w:t>2</w:t>
      </w:r>
      <w:r w:rsidRPr="00E64547">
        <w:rPr>
          <w:rFonts w:eastAsia="Times New Roman"/>
          <w:lang w:eastAsia="ru-RU"/>
        </w:rPr>
        <w:t>. В масляном сепараторе, установленном после компрессора и заполне</w:t>
      </w:r>
      <w:r w:rsidRPr="00E64547">
        <w:rPr>
          <w:rFonts w:eastAsia="Times New Roman"/>
          <w:lang w:eastAsia="ru-RU"/>
        </w:rPr>
        <w:t>н</w:t>
      </w:r>
      <w:r w:rsidRPr="00E64547">
        <w:rPr>
          <w:rFonts w:eastAsia="Times New Roman"/>
          <w:lang w:eastAsia="ru-RU"/>
        </w:rPr>
        <w:t>ном активированной окисью алюминия, из газа удаляются капли масла. Затем газ поступает в скруббер, где под действием смеси моноэтаноламина и диэтиленгликоля из газа удаляются влага и углекислота. Окончательная очистка от влаги осуществляется активированной окисью алюминия.</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После очистки газ охлаждается до температуры –88°C в теплообменнике с кипящим сж</w:t>
      </w:r>
      <w:r w:rsidRPr="00E64547">
        <w:rPr>
          <w:rFonts w:eastAsia="Times New Roman"/>
          <w:lang w:eastAsia="ru-RU"/>
        </w:rPr>
        <w:t>и</w:t>
      </w:r>
      <w:r w:rsidRPr="00E64547">
        <w:rPr>
          <w:rFonts w:eastAsia="Times New Roman"/>
          <w:lang w:eastAsia="ru-RU"/>
        </w:rPr>
        <w:t>женным этиленом. Частично сжиженный газ поступает в горизонтальную емкость, уровень жи</w:t>
      </w:r>
      <w:r w:rsidRPr="00E64547">
        <w:rPr>
          <w:rFonts w:eastAsia="Times New Roman"/>
          <w:lang w:eastAsia="ru-RU"/>
        </w:rPr>
        <w:t>д</w:t>
      </w:r>
      <w:r w:rsidRPr="00E64547">
        <w:rPr>
          <w:rFonts w:eastAsia="Times New Roman"/>
          <w:lang w:eastAsia="ru-RU"/>
        </w:rPr>
        <w:t>кости в которой поддерживается примерно на половине высоты аппарата, одновременно здесь же удаляются несконденсировавшиеся газы — кислород, азот и др.</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Дальнейшее охлаждение конденсата холодными парами метана, образовавшимися при дросселировании жидкости, происходит в двух теплообменниках, после чего он поступает и ве</w:t>
      </w:r>
      <w:r w:rsidRPr="00E64547">
        <w:rPr>
          <w:rFonts w:eastAsia="Times New Roman"/>
          <w:lang w:eastAsia="ru-RU"/>
        </w:rPr>
        <w:t>р</w:t>
      </w:r>
      <w:r w:rsidRPr="00E64547">
        <w:rPr>
          <w:rFonts w:eastAsia="Times New Roman"/>
          <w:lang w:eastAsia="ru-RU"/>
        </w:rPr>
        <w:t>тикальную емкость — первичную емкость сжиженного газа. При помощи дроссельного вентиля давление жидкости снижается с 40 до 3,7 кГ/см</w:t>
      </w:r>
      <w:r w:rsidRPr="00E64547">
        <w:rPr>
          <w:rFonts w:eastAsia="Times New Roman"/>
          <w:vertAlign w:val="superscript"/>
          <w:lang w:eastAsia="ru-RU"/>
        </w:rPr>
        <w:t>2</w:t>
      </w:r>
      <w:r w:rsidRPr="00E64547">
        <w:rPr>
          <w:rFonts w:eastAsia="Times New Roman"/>
          <w:lang w:eastAsia="ru-RU"/>
        </w:rPr>
        <w:t>.</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Отделившийся в этой емкости газ возвращается для компрессии, охлаждая на своем пути сжиженный газ и используемые в системе хладоагенты. Повторное сжатие газа до 40 кГ/см</w:t>
      </w:r>
      <w:r w:rsidRPr="00E64547">
        <w:rPr>
          <w:rFonts w:eastAsia="Times New Roman"/>
          <w:vertAlign w:val="superscript"/>
          <w:lang w:eastAsia="ru-RU"/>
        </w:rPr>
        <w:t>2</w:t>
      </w:r>
      <w:r w:rsidRPr="00E64547">
        <w:rPr>
          <w:rFonts w:eastAsia="Times New Roman"/>
          <w:lang w:eastAsia="ru-RU"/>
        </w:rPr>
        <w:t xml:space="preserve"> ос</w:t>
      </w:r>
      <w:r w:rsidRPr="00E64547">
        <w:rPr>
          <w:rFonts w:eastAsia="Times New Roman"/>
          <w:lang w:eastAsia="ru-RU"/>
        </w:rPr>
        <w:t>у</w:t>
      </w:r>
      <w:r w:rsidRPr="00E64547">
        <w:rPr>
          <w:rFonts w:eastAsia="Times New Roman"/>
          <w:lang w:eastAsia="ru-RU"/>
        </w:rPr>
        <w:t>ществляется в компрессоре мощностью 590 кВт. Этот газ снова возвращается в цикл.</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Сжиженный газ из первичной емкости поступает на второй дроссельный клапан, при п</w:t>
      </w:r>
      <w:r w:rsidRPr="00E64547">
        <w:rPr>
          <w:rFonts w:eastAsia="Times New Roman"/>
          <w:lang w:eastAsia="ru-RU"/>
        </w:rPr>
        <w:t>о</w:t>
      </w:r>
      <w:r w:rsidRPr="00E64547">
        <w:rPr>
          <w:rFonts w:eastAsia="Times New Roman"/>
          <w:lang w:eastAsia="ru-RU"/>
        </w:rPr>
        <w:t>мощи которого давление снижается с 3,7 до 0,33 кГ/см</w:t>
      </w:r>
      <w:r w:rsidRPr="00E64547">
        <w:rPr>
          <w:rFonts w:eastAsia="Times New Roman"/>
          <w:vertAlign w:val="superscript"/>
          <w:lang w:eastAsia="ru-RU"/>
        </w:rPr>
        <w:t>2</w:t>
      </w:r>
      <w:r w:rsidRPr="00E64547">
        <w:rPr>
          <w:rFonts w:eastAsia="Times New Roman"/>
          <w:lang w:eastAsia="ru-RU"/>
        </w:rPr>
        <w:t xml:space="preserve"> и в результате температура жидкости п</w:t>
      </w:r>
      <w:r w:rsidRPr="00E64547">
        <w:rPr>
          <w:rFonts w:eastAsia="Times New Roman"/>
          <w:lang w:eastAsia="ru-RU"/>
        </w:rPr>
        <w:t>а</w:t>
      </w:r>
      <w:r w:rsidRPr="00E64547">
        <w:rPr>
          <w:rFonts w:eastAsia="Times New Roman"/>
          <w:lang w:eastAsia="ru-RU"/>
        </w:rPr>
        <w:t>дает до –156°C. Этот сжиженный природный газ поступает в сферические резервуары для хран</w:t>
      </w:r>
      <w:r w:rsidRPr="00E64547">
        <w:rPr>
          <w:rFonts w:eastAsia="Times New Roman"/>
          <w:lang w:eastAsia="ru-RU"/>
        </w:rPr>
        <w:t>е</w:t>
      </w:r>
      <w:r w:rsidRPr="00E64547">
        <w:rPr>
          <w:rFonts w:eastAsia="Times New Roman"/>
          <w:lang w:eastAsia="ru-RU"/>
        </w:rPr>
        <w:t>ния.</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Как отмечалось выше, часть сжиженного газа при хранении испаряется. Этот газ, пройдя через теплообменники, поступает на сжатие в компрессоры мощностью 110 и 590 кВт и затем во</w:t>
      </w:r>
      <w:r w:rsidRPr="00E64547">
        <w:rPr>
          <w:rFonts w:eastAsia="Times New Roman"/>
          <w:lang w:eastAsia="ru-RU"/>
        </w:rPr>
        <w:t>з</w:t>
      </w:r>
      <w:r w:rsidRPr="00E64547">
        <w:rPr>
          <w:rFonts w:eastAsia="Times New Roman"/>
          <w:lang w:eastAsia="ru-RU"/>
        </w:rPr>
        <w:t>вращается в цикл, минуя стадию очистки газа.</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Этилен при температуре –1,1°C и давлении 0,2 кГ/см</w:t>
      </w:r>
      <w:r w:rsidRPr="00E64547">
        <w:rPr>
          <w:rFonts w:eastAsia="Times New Roman"/>
          <w:vertAlign w:val="superscript"/>
          <w:lang w:eastAsia="ru-RU"/>
        </w:rPr>
        <w:t>2</w:t>
      </w:r>
      <w:r w:rsidRPr="00E64547">
        <w:rPr>
          <w:rFonts w:eastAsia="Times New Roman"/>
          <w:lang w:eastAsia="ru-RU"/>
        </w:rPr>
        <w:t xml:space="preserve"> после конденсатора природного газа и </w:t>
      </w:r>
      <w:hyperlink r:id="rId37" w:tooltip="Пластинчатые и навитые теплообменники" w:history="1">
        <w:r w:rsidRPr="00E64547">
          <w:rPr>
            <w:rFonts w:eastAsia="Times New Roman"/>
            <w:color w:val="0000FF"/>
            <w:u w:val="single"/>
            <w:lang w:eastAsia="ru-RU"/>
          </w:rPr>
          <w:t>теплообменников</w:t>
        </w:r>
      </w:hyperlink>
      <w:r w:rsidRPr="00E64547">
        <w:rPr>
          <w:rFonts w:eastAsia="Times New Roman"/>
          <w:lang w:eastAsia="ru-RU"/>
        </w:rPr>
        <w:t xml:space="preserve"> поступает в компрессор мощностью 880 кВт, где он сжимается до 22,5 кГ/см</w:t>
      </w:r>
      <w:r w:rsidRPr="00E64547">
        <w:rPr>
          <w:rFonts w:eastAsia="Times New Roman"/>
          <w:vertAlign w:val="superscript"/>
          <w:lang w:eastAsia="ru-RU"/>
        </w:rPr>
        <w:t>2</w:t>
      </w:r>
      <w:r w:rsidRPr="00E64547">
        <w:rPr>
          <w:rFonts w:eastAsia="Times New Roman"/>
          <w:lang w:eastAsia="ru-RU"/>
        </w:rPr>
        <w:t>. Затем газообразный этилен подается в конденсатор, охлаждаемый аммиаком, а после этого сж</w:t>
      </w:r>
      <w:r w:rsidRPr="00E64547">
        <w:rPr>
          <w:rFonts w:eastAsia="Times New Roman"/>
          <w:lang w:eastAsia="ru-RU"/>
        </w:rPr>
        <w:t>и</w:t>
      </w:r>
      <w:r w:rsidRPr="00E64547">
        <w:rPr>
          <w:rFonts w:eastAsia="Times New Roman"/>
          <w:lang w:eastAsia="ru-RU"/>
        </w:rPr>
        <w:t>женный этилен при температуре –22,2°C поступает в сборник. Далее сжиженный этилен проходит через два теплообменника, в которых он переохлаждается до –44,4°C, дросселируется до давления 0,33 кГ/см</w:t>
      </w:r>
      <w:r w:rsidRPr="00E64547">
        <w:rPr>
          <w:rFonts w:eastAsia="Times New Roman"/>
          <w:vertAlign w:val="superscript"/>
          <w:lang w:eastAsia="ru-RU"/>
        </w:rPr>
        <w:t>2</w:t>
      </w:r>
      <w:r w:rsidRPr="00E64547">
        <w:rPr>
          <w:rFonts w:eastAsia="Times New Roman"/>
          <w:lang w:eastAsia="ru-RU"/>
        </w:rPr>
        <w:t xml:space="preserve"> и поступает в теплообменник, где подвергается кипению при температуре –98,3°C.</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Газообразный аммиак при давлении 0,23 кГ/см</w:t>
      </w:r>
      <w:r w:rsidRPr="00E64547">
        <w:rPr>
          <w:rFonts w:eastAsia="Times New Roman"/>
          <w:vertAlign w:val="superscript"/>
          <w:lang w:eastAsia="ru-RU"/>
        </w:rPr>
        <w:t>2</w:t>
      </w:r>
      <w:r w:rsidRPr="00E64547">
        <w:rPr>
          <w:rFonts w:eastAsia="Times New Roman"/>
          <w:lang w:eastAsia="ru-RU"/>
        </w:rPr>
        <w:t xml:space="preserve"> поступает в компрессор мощностью 370 кВт, где он сжимается до давления 7,6 кГ/см</w:t>
      </w:r>
      <w:r w:rsidRPr="00E64547">
        <w:rPr>
          <w:rFonts w:eastAsia="Times New Roman"/>
          <w:vertAlign w:val="superscript"/>
          <w:lang w:eastAsia="ru-RU"/>
        </w:rPr>
        <w:t>2</w:t>
      </w:r>
      <w:r w:rsidRPr="00E64547">
        <w:rPr>
          <w:rFonts w:eastAsia="Times New Roman"/>
          <w:lang w:eastAsia="ru-RU"/>
        </w:rPr>
        <w:t>, затем он подается в орошаемый водой конденсатор и при температуре 20°C сжижается и поступает в сборник. Далее сжиженный аммиак проходит через два теплообменника, где он охлаждается газовым потоком после этиленового цикла до те</w:t>
      </w:r>
      <w:r w:rsidRPr="00E64547">
        <w:rPr>
          <w:rFonts w:eastAsia="Times New Roman"/>
          <w:lang w:eastAsia="ru-RU"/>
        </w:rPr>
        <w:t>м</w:t>
      </w:r>
      <w:r w:rsidRPr="00E64547">
        <w:rPr>
          <w:rFonts w:eastAsia="Times New Roman"/>
          <w:lang w:eastAsia="ru-RU"/>
        </w:rPr>
        <w:t>пературы –7,2°C. Затем аммиак испаряется в этиленовом конденсаторе при давлении 0,27 кГ/см</w:t>
      </w:r>
      <w:r w:rsidRPr="00E64547">
        <w:rPr>
          <w:rFonts w:eastAsia="Times New Roman"/>
          <w:vertAlign w:val="superscript"/>
          <w:lang w:eastAsia="ru-RU"/>
        </w:rPr>
        <w:t>2</w:t>
      </w:r>
      <w:r w:rsidRPr="00E64547">
        <w:rPr>
          <w:rFonts w:eastAsia="Times New Roman"/>
          <w:lang w:eastAsia="ru-RU"/>
        </w:rPr>
        <w:t xml:space="preserve"> и температуре –29°C, после чего газообразный аммиак возвращается в цикл.</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 xml:space="preserve">Вода, применяемая для промежуточных холодильников и сепараторов, охлаждается в </w:t>
      </w:r>
      <w:r w:rsidRPr="00E64547">
        <w:rPr>
          <w:rFonts w:eastAsia="Times New Roman"/>
          <w:i/>
          <w:iCs/>
          <w:lang w:eastAsia="ru-RU"/>
        </w:rPr>
        <w:t>сп</w:t>
      </w:r>
      <w:r w:rsidRPr="00E64547">
        <w:rPr>
          <w:rFonts w:eastAsia="Times New Roman"/>
          <w:i/>
          <w:iCs/>
          <w:lang w:eastAsia="ru-RU"/>
        </w:rPr>
        <w:t>е</w:t>
      </w:r>
      <w:r w:rsidRPr="00E64547">
        <w:rPr>
          <w:rFonts w:eastAsia="Times New Roman"/>
          <w:i/>
          <w:iCs/>
          <w:lang w:eastAsia="ru-RU"/>
        </w:rPr>
        <w:t>циальной градирне</w:t>
      </w:r>
      <w:r w:rsidRPr="00E64547">
        <w:rPr>
          <w:rFonts w:eastAsia="Times New Roman"/>
          <w:lang w:eastAsia="ru-RU"/>
        </w:rPr>
        <w:t>. Общая мощность компрессоров установки 2500 кВт.</w:t>
      </w:r>
    </w:p>
    <w:p w:rsidR="0014334D" w:rsidRPr="00E64547" w:rsidRDefault="00FD4D3B" w:rsidP="00E64547">
      <w:pPr>
        <w:spacing w:after="0" w:line="240" w:lineRule="auto"/>
        <w:ind w:firstLine="709"/>
        <w:jc w:val="both"/>
        <w:rPr>
          <w:rFonts w:eastAsia="Times New Roman"/>
          <w:lang w:eastAsia="ru-RU"/>
        </w:rPr>
      </w:pPr>
      <w:hyperlink r:id="rId38" w:tooltip="Технология хранения СПГ" w:history="1">
        <w:r w:rsidR="0014334D" w:rsidRPr="00E64547">
          <w:rPr>
            <w:rFonts w:eastAsia="Times New Roman"/>
            <w:color w:val="0000FF"/>
            <w:u w:val="single"/>
            <w:lang w:eastAsia="ru-RU"/>
          </w:rPr>
          <w:t>Хранение сжиженного природного газа</w:t>
        </w:r>
      </w:hyperlink>
      <w:r w:rsidR="0014334D" w:rsidRPr="00E64547">
        <w:rPr>
          <w:rFonts w:eastAsia="Times New Roman"/>
          <w:lang w:eastAsia="ru-RU"/>
        </w:rPr>
        <w:t xml:space="preserve"> осуществляется в трех сферических резервуарах (внутренний диаметр 17,3 м, наружный 19,2 м), представляющих собой двухстенные емкости с зазором между стенками 900 мм, заполненным изоляционным слоем пробки. Нижняя половина изоляции состоит из девяти слоев формованной пробки толщиной по 100 мм, верхнюю часть из</w:t>
      </w:r>
      <w:r w:rsidR="0014334D" w:rsidRPr="00E64547">
        <w:rPr>
          <w:rFonts w:eastAsia="Times New Roman"/>
          <w:lang w:eastAsia="ru-RU"/>
        </w:rPr>
        <w:t>о</w:t>
      </w:r>
      <w:r w:rsidR="0014334D" w:rsidRPr="00E64547">
        <w:rPr>
          <w:rFonts w:eastAsia="Times New Roman"/>
          <w:lang w:eastAsia="ru-RU"/>
        </w:rPr>
        <w:t>ляции составляет гранулированная пробка.</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Объем внутреннего резервуара примерно 2400 м</w:t>
      </w:r>
      <w:r w:rsidRPr="00E64547">
        <w:rPr>
          <w:rFonts w:eastAsia="Times New Roman"/>
          <w:vertAlign w:val="superscript"/>
          <w:lang w:eastAsia="ru-RU"/>
        </w:rPr>
        <w:t>3</w:t>
      </w:r>
      <w:r w:rsidRPr="00E64547">
        <w:rPr>
          <w:rFonts w:eastAsia="Times New Roman"/>
          <w:lang w:eastAsia="ru-RU"/>
        </w:rPr>
        <w:t>, что эквивалентно 1430 тыс. м</w:t>
      </w:r>
      <w:r w:rsidRPr="00E64547">
        <w:rPr>
          <w:rFonts w:eastAsia="Times New Roman"/>
          <w:vertAlign w:val="superscript"/>
          <w:lang w:eastAsia="ru-RU"/>
        </w:rPr>
        <w:t>3</w:t>
      </w:r>
      <w:r w:rsidRPr="00E64547">
        <w:rPr>
          <w:rFonts w:eastAsia="Times New Roman"/>
          <w:lang w:eastAsia="ru-RU"/>
        </w:rPr>
        <w:t xml:space="preserve"> газа. Внутренний цельносварной резервуар, изготовленный из специальной стали, содержащей 0,096% углерода и 3,51% никеля, обварен снаружи прутьями из нержавеющей стали, содержащей 25% хрома и 20% никеля. Для сварки были применены специальные электроды с высоким содержан</w:t>
      </w:r>
      <w:r w:rsidRPr="00E64547">
        <w:rPr>
          <w:rFonts w:eastAsia="Times New Roman"/>
          <w:lang w:eastAsia="ru-RU"/>
        </w:rPr>
        <w:t>и</w:t>
      </w:r>
      <w:r w:rsidRPr="00E64547">
        <w:rPr>
          <w:rFonts w:eastAsia="Times New Roman"/>
          <w:lang w:eastAsia="ru-RU"/>
        </w:rPr>
        <w:t>ем хрома и никеля. Наружный резервуар изготовлен из обычной углеродистой стали. Достоинство сферических резервуаров заключается в том, что они занимают сравнительно мало места, что важно для городских условий.</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В начале 1944 г. для удовлетворения возросших потребностей в газе на установке был п</w:t>
      </w:r>
      <w:r w:rsidRPr="00E64547">
        <w:rPr>
          <w:rFonts w:eastAsia="Times New Roman"/>
          <w:lang w:eastAsia="ru-RU"/>
        </w:rPr>
        <w:t>о</w:t>
      </w:r>
      <w:r w:rsidRPr="00E64547">
        <w:rPr>
          <w:rFonts w:eastAsia="Times New Roman"/>
          <w:lang w:eastAsia="ru-RU"/>
        </w:rPr>
        <w:t>строен четвертый резервуар, изготовленный из того же металла, что и три предыдущих. Резервуар цилиндрической формы был выполнен двухстенным, с таким же зазором между стенками, как и в сферических резервуарах.</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Диаметр внутреннего резервуара 21,3 м</w:t>
      </w:r>
      <w:r w:rsidRPr="00E64547">
        <w:rPr>
          <w:rFonts w:eastAsia="Times New Roman"/>
          <w:vertAlign w:val="superscript"/>
          <w:lang w:eastAsia="ru-RU"/>
        </w:rPr>
        <w:t>3</w:t>
      </w:r>
      <w:r w:rsidRPr="00E64547">
        <w:rPr>
          <w:rFonts w:eastAsia="Times New Roman"/>
          <w:lang w:eastAsia="ru-RU"/>
        </w:rPr>
        <w:t>, что эквивалентно 2570 тыс. м</w:t>
      </w:r>
      <w:r w:rsidRPr="00E64547">
        <w:rPr>
          <w:rFonts w:eastAsia="Times New Roman"/>
          <w:vertAlign w:val="superscript"/>
          <w:lang w:eastAsia="ru-RU"/>
        </w:rPr>
        <w:t>3</w:t>
      </w:r>
      <w:r w:rsidRPr="00E64547">
        <w:rPr>
          <w:rFonts w:eastAsia="Times New Roman"/>
          <w:lang w:eastAsia="ru-RU"/>
        </w:rPr>
        <w:t xml:space="preserve"> газа. На резервуаре были сделаны специальные днища и крышки, позволяющие воспринимать растягивающие и сж</w:t>
      </w:r>
      <w:r w:rsidRPr="00E64547">
        <w:rPr>
          <w:rFonts w:eastAsia="Times New Roman"/>
          <w:lang w:eastAsia="ru-RU"/>
        </w:rPr>
        <w:t>и</w:t>
      </w:r>
      <w:r w:rsidRPr="00E64547">
        <w:rPr>
          <w:rFonts w:eastAsia="Times New Roman"/>
          <w:lang w:eastAsia="ru-RU"/>
        </w:rPr>
        <w:t>мающие усилия. Пространство между внутренним и внешним резервуарами заполнялось слоем изоляции из горного льна, так как запасы пробки в то время значительно сократились.</w:t>
      </w:r>
    </w:p>
    <w:p w:rsidR="0014334D" w:rsidRPr="00E64547" w:rsidRDefault="00FD4D3B" w:rsidP="00E64547">
      <w:pPr>
        <w:spacing w:after="0" w:line="240" w:lineRule="auto"/>
        <w:ind w:firstLine="709"/>
        <w:jc w:val="both"/>
        <w:rPr>
          <w:rFonts w:eastAsia="Times New Roman"/>
          <w:lang w:eastAsia="ru-RU"/>
        </w:rPr>
      </w:pPr>
      <w:hyperlink r:id="rId39" w:tooltip="Регазификация: принцип и технологический расчет" w:history="1">
        <w:r w:rsidR="0014334D" w:rsidRPr="00E64547">
          <w:rPr>
            <w:rFonts w:eastAsia="Times New Roman"/>
            <w:color w:val="0000FF"/>
            <w:u w:val="single"/>
            <w:lang w:eastAsia="ru-RU"/>
          </w:rPr>
          <w:t>Регазификация сжиженного газа</w:t>
        </w:r>
      </w:hyperlink>
      <w:r w:rsidR="0014334D" w:rsidRPr="00E64547">
        <w:rPr>
          <w:rFonts w:eastAsia="Times New Roman"/>
          <w:lang w:eastAsia="ru-RU"/>
        </w:rPr>
        <w:t xml:space="preserve"> осуществляется с помощью водяного пара па специальной установке. При этом получают газ под давлением, необходимым для распределения газа по горо</w:t>
      </w:r>
      <w:r w:rsidR="0014334D" w:rsidRPr="00E64547">
        <w:rPr>
          <w:rFonts w:eastAsia="Times New Roman"/>
          <w:lang w:eastAsia="ru-RU"/>
        </w:rPr>
        <w:t>д</w:t>
      </w:r>
      <w:r w:rsidR="0014334D" w:rsidRPr="00E64547">
        <w:rPr>
          <w:rFonts w:eastAsia="Times New Roman"/>
          <w:lang w:eastAsia="ru-RU"/>
        </w:rPr>
        <w:t>ским сетям.</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Оборудование установки регазификации состоит из насосов для подачи сжиженного метана и специальных подогревателей для его испарения при температуре 10°C. Производительность к</w:t>
      </w:r>
      <w:r w:rsidRPr="00E64547">
        <w:rPr>
          <w:rFonts w:eastAsia="Times New Roman"/>
          <w:lang w:eastAsia="ru-RU"/>
        </w:rPr>
        <w:t>о</w:t>
      </w:r>
      <w:r w:rsidRPr="00E64547">
        <w:rPr>
          <w:rFonts w:eastAsia="Times New Roman"/>
          <w:lang w:eastAsia="ru-RU"/>
        </w:rPr>
        <w:t>тельной установки, служащей для подачи пара в подогреватели, 28 т пара в час; котлы приспосо</w:t>
      </w:r>
      <w:r w:rsidRPr="00E64547">
        <w:rPr>
          <w:rFonts w:eastAsia="Times New Roman"/>
          <w:lang w:eastAsia="ru-RU"/>
        </w:rPr>
        <w:t>б</w:t>
      </w:r>
      <w:r w:rsidRPr="00E64547">
        <w:rPr>
          <w:rFonts w:eastAsia="Times New Roman"/>
          <w:lang w:eastAsia="ru-RU"/>
        </w:rPr>
        <w:t>лены для работы как на газообразном, так и на жидком топливе.</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Кливлендская установка эксплуатировалась более трех лет. На ней сжижался сухой оч</w:t>
      </w:r>
      <w:r w:rsidRPr="00E64547">
        <w:rPr>
          <w:rFonts w:eastAsia="Times New Roman"/>
          <w:lang w:eastAsia="ru-RU"/>
        </w:rPr>
        <w:t>и</w:t>
      </w:r>
      <w:r w:rsidRPr="00E64547">
        <w:rPr>
          <w:rFonts w:eastAsia="Times New Roman"/>
          <w:lang w:eastAsia="ru-RU"/>
        </w:rPr>
        <w:t>щенный природный газ (метан — 85, этан — 8,5, пропан — 3,6, бутан — 1,4, высшие углеводор</w:t>
      </w:r>
      <w:r w:rsidRPr="00E64547">
        <w:rPr>
          <w:rFonts w:eastAsia="Times New Roman"/>
          <w:lang w:eastAsia="ru-RU"/>
        </w:rPr>
        <w:t>о</w:t>
      </w:r>
      <w:r w:rsidRPr="00E64547">
        <w:rPr>
          <w:rFonts w:eastAsia="Times New Roman"/>
          <w:lang w:eastAsia="ru-RU"/>
        </w:rPr>
        <w:t>ды — 1,5%). Через полгода после пуска четвертого резервуара на нем неожиданно произошла ав</w:t>
      </w:r>
      <w:r w:rsidRPr="00E64547">
        <w:rPr>
          <w:rFonts w:eastAsia="Times New Roman"/>
          <w:lang w:eastAsia="ru-RU"/>
        </w:rPr>
        <w:t>а</w:t>
      </w:r>
      <w:r w:rsidRPr="00E64547">
        <w:rPr>
          <w:rFonts w:eastAsia="Times New Roman"/>
          <w:lang w:eastAsia="ru-RU"/>
        </w:rPr>
        <w:t>рия, и 4 тыс. м</w:t>
      </w:r>
      <w:r w:rsidRPr="00E64547">
        <w:rPr>
          <w:rFonts w:eastAsia="Times New Roman"/>
          <w:vertAlign w:val="superscript"/>
          <w:lang w:eastAsia="ru-RU"/>
        </w:rPr>
        <w:t>3</w:t>
      </w:r>
      <w:r w:rsidRPr="00E64547">
        <w:rPr>
          <w:rFonts w:eastAsia="Times New Roman"/>
          <w:lang w:eastAsia="ru-RU"/>
        </w:rPr>
        <w:t xml:space="preserve"> сжиженного газа вытекло на площадку. Испарившийся метан воспламенился, при этом пожар распространился на соседний сферический резервуар. Размеры катастрофы усугубл</w:t>
      </w:r>
      <w:r w:rsidRPr="00E64547">
        <w:rPr>
          <w:rFonts w:eastAsia="Times New Roman"/>
          <w:lang w:eastAsia="ru-RU"/>
        </w:rPr>
        <w:t>я</w:t>
      </w:r>
      <w:r w:rsidRPr="00E64547">
        <w:rPr>
          <w:rFonts w:eastAsia="Times New Roman"/>
          <w:lang w:eastAsia="ru-RU"/>
        </w:rPr>
        <w:t>лись положением резервуара в центре городской зоны и отсутствием элементарных мер техники безопасности. В результате аварии 128 человек было убито и около 400 ранено. Пожар причинил материальный ущерб в 7 млн. долларов. Авария, происшедшая на единственной в мире промы</w:t>
      </w:r>
      <w:r w:rsidRPr="00E64547">
        <w:rPr>
          <w:rFonts w:eastAsia="Times New Roman"/>
          <w:lang w:eastAsia="ru-RU"/>
        </w:rPr>
        <w:t>ш</w:t>
      </w:r>
      <w:r w:rsidRPr="00E64547">
        <w:rPr>
          <w:rFonts w:eastAsia="Times New Roman"/>
          <w:lang w:eastAsia="ru-RU"/>
        </w:rPr>
        <w:t>ленной установке, где хранился большой объем сжиженного метана при низкой температуре, з</w:t>
      </w:r>
      <w:r w:rsidRPr="00E64547">
        <w:rPr>
          <w:rFonts w:eastAsia="Times New Roman"/>
          <w:lang w:eastAsia="ru-RU"/>
        </w:rPr>
        <w:t>а</w:t>
      </w:r>
      <w:r w:rsidRPr="00E64547">
        <w:rPr>
          <w:rFonts w:eastAsia="Times New Roman"/>
          <w:lang w:eastAsia="ru-RU"/>
        </w:rPr>
        <w:t>держала дальнейшие работы в этой области.</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noProof/>
          <w:color w:val="0000FF"/>
          <w:lang w:eastAsia="ru-RU"/>
        </w:rPr>
        <w:drawing>
          <wp:inline distT="0" distB="0" distL="0" distR="0">
            <wp:extent cx="1433830" cy="1433830"/>
            <wp:effectExtent l="19050" t="0" r="0" b="0"/>
            <wp:docPr id="9" name="Рисунок 9" descr="Авария на заводе СПГ в Кливленде">
              <a:hlinkClick xmlns:a="http://schemas.openxmlformats.org/drawingml/2006/main" r:id="rId40"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вария на заводе СПГ в Кливленде">
                      <a:hlinkClick r:id="rId40" tooltip="&quot;&quot;"/>
                    </pic:cNvPr>
                    <pic:cNvPicPr>
                      <a:picLocks noChangeAspect="1" noChangeArrowheads="1"/>
                    </pic:cNvPicPr>
                  </pic:nvPicPr>
                  <pic:blipFill>
                    <a:blip r:embed="rId41" cstate="print"/>
                    <a:srcRect/>
                    <a:stretch>
                      <a:fillRect/>
                    </a:stretch>
                  </pic:blipFill>
                  <pic:spPr bwMode="auto">
                    <a:xfrm>
                      <a:off x="0" y="0"/>
                      <a:ext cx="1433830" cy="1433830"/>
                    </a:xfrm>
                    <a:prstGeom prst="rect">
                      <a:avLst/>
                    </a:prstGeom>
                    <a:noFill/>
                    <a:ln w="9525">
                      <a:noFill/>
                      <a:miter lim="800000"/>
                      <a:headEnd/>
                      <a:tailEnd/>
                    </a:ln>
                  </pic:spPr>
                </pic:pic>
              </a:graphicData>
            </a:graphic>
          </wp:inline>
        </w:drawing>
      </w:r>
      <w:r w:rsidR="00863E6B" w:rsidRPr="00E64547">
        <w:rPr>
          <w:rFonts w:eastAsia="Times New Roman"/>
          <w:noProof/>
          <w:color w:val="0000FF"/>
          <w:lang w:eastAsia="ru-RU"/>
        </w:rPr>
        <w:drawing>
          <wp:inline distT="0" distB="0" distL="0" distR="0">
            <wp:extent cx="1433830" cy="1433830"/>
            <wp:effectExtent l="19050" t="0" r="0" b="0"/>
            <wp:docPr id="6" name="Рисунок 10" descr="Авария на заводе СПГ в Кливленде">
              <a:hlinkClick xmlns:a="http://schemas.openxmlformats.org/drawingml/2006/main" r:id="rId42"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Авария на заводе СПГ в Кливленде">
                      <a:hlinkClick r:id="rId42" tooltip="&quot;&quot;"/>
                    </pic:cNvPr>
                    <pic:cNvPicPr>
                      <a:picLocks noChangeAspect="1" noChangeArrowheads="1"/>
                    </pic:cNvPicPr>
                  </pic:nvPicPr>
                  <pic:blipFill>
                    <a:blip r:embed="rId43" cstate="print"/>
                    <a:srcRect/>
                    <a:stretch>
                      <a:fillRect/>
                    </a:stretch>
                  </pic:blipFill>
                  <pic:spPr bwMode="auto">
                    <a:xfrm>
                      <a:off x="0" y="0"/>
                      <a:ext cx="1433830" cy="1433830"/>
                    </a:xfrm>
                    <a:prstGeom prst="rect">
                      <a:avLst/>
                    </a:prstGeom>
                    <a:noFill/>
                    <a:ln w="9525">
                      <a:noFill/>
                      <a:miter lim="800000"/>
                      <a:headEnd/>
                      <a:tailEnd/>
                    </a:ln>
                  </pic:spPr>
                </pic:pic>
              </a:graphicData>
            </a:graphic>
          </wp:inline>
        </w:drawing>
      </w:r>
      <w:r w:rsidR="00863E6B" w:rsidRPr="00E64547">
        <w:rPr>
          <w:rFonts w:eastAsia="Times New Roman"/>
          <w:noProof/>
          <w:color w:val="0000FF"/>
          <w:lang w:eastAsia="ru-RU"/>
        </w:rPr>
        <w:drawing>
          <wp:inline distT="0" distB="0" distL="0" distR="0">
            <wp:extent cx="1433830" cy="1433830"/>
            <wp:effectExtent l="19050" t="0" r="0" b="0"/>
            <wp:docPr id="8" name="Рисунок 11" descr="Авария на заводе СПГ в Кливленде">
              <a:hlinkClick xmlns:a="http://schemas.openxmlformats.org/drawingml/2006/main" r:id="rId44"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Авария на заводе СПГ в Кливленде">
                      <a:hlinkClick r:id="rId44" tooltip="&quot;&quot;"/>
                    </pic:cNvPr>
                    <pic:cNvPicPr>
                      <a:picLocks noChangeAspect="1" noChangeArrowheads="1"/>
                    </pic:cNvPicPr>
                  </pic:nvPicPr>
                  <pic:blipFill>
                    <a:blip r:embed="rId45" cstate="print"/>
                    <a:srcRect/>
                    <a:stretch>
                      <a:fillRect/>
                    </a:stretch>
                  </pic:blipFill>
                  <pic:spPr bwMode="auto">
                    <a:xfrm>
                      <a:off x="0" y="0"/>
                      <a:ext cx="1433830" cy="1433830"/>
                    </a:xfrm>
                    <a:prstGeom prst="rect">
                      <a:avLst/>
                    </a:prstGeom>
                    <a:noFill/>
                    <a:ln w="9525">
                      <a:noFill/>
                      <a:miter lim="800000"/>
                      <a:headEnd/>
                      <a:tailEnd/>
                    </a:ln>
                  </pic:spPr>
                </pic:pic>
              </a:graphicData>
            </a:graphic>
          </wp:inline>
        </w:drawing>
      </w:r>
      <w:r w:rsidR="00863E6B" w:rsidRPr="00E64547">
        <w:rPr>
          <w:rFonts w:eastAsia="Times New Roman"/>
          <w:noProof/>
          <w:color w:val="0000FF"/>
          <w:lang w:eastAsia="ru-RU"/>
        </w:rPr>
        <w:drawing>
          <wp:inline distT="0" distB="0" distL="0" distR="0">
            <wp:extent cx="1433830" cy="1433830"/>
            <wp:effectExtent l="19050" t="0" r="0" b="0"/>
            <wp:docPr id="13" name="Рисунок 12" descr="Авария на заводе СПГ в Кливленде">
              <a:hlinkClick xmlns:a="http://schemas.openxmlformats.org/drawingml/2006/main" r:id="rId46"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Авария на заводе СПГ в Кливленде">
                      <a:hlinkClick r:id="rId46" tooltip="&quot;&quot;"/>
                    </pic:cNvPr>
                    <pic:cNvPicPr>
                      <a:picLocks noChangeAspect="1" noChangeArrowheads="1"/>
                    </pic:cNvPicPr>
                  </pic:nvPicPr>
                  <pic:blipFill>
                    <a:blip r:embed="rId47" cstate="print"/>
                    <a:srcRect/>
                    <a:stretch>
                      <a:fillRect/>
                    </a:stretch>
                  </pic:blipFill>
                  <pic:spPr bwMode="auto">
                    <a:xfrm>
                      <a:off x="0" y="0"/>
                      <a:ext cx="1433830" cy="1433830"/>
                    </a:xfrm>
                    <a:prstGeom prst="rect">
                      <a:avLst/>
                    </a:prstGeom>
                    <a:noFill/>
                    <a:ln w="9525">
                      <a:noFill/>
                      <a:miter lim="800000"/>
                      <a:headEnd/>
                      <a:tailEnd/>
                    </a:ln>
                  </pic:spPr>
                </pic:pic>
              </a:graphicData>
            </a:graphic>
          </wp:inline>
        </w:drawing>
      </w:r>
    </w:p>
    <w:p w:rsidR="0014334D" w:rsidRPr="00E64547" w:rsidRDefault="0014334D" w:rsidP="00E64547">
      <w:pPr>
        <w:spacing w:after="0" w:line="240" w:lineRule="auto"/>
        <w:ind w:firstLine="709"/>
        <w:jc w:val="both"/>
        <w:rPr>
          <w:rFonts w:eastAsia="Times New Roman"/>
          <w:lang w:eastAsia="ru-RU"/>
        </w:rPr>
      </w:pP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Несмотря на работу нескольких групп экспертов, действительную причину аварии так и не удалось установить. Предполагалось, что в результате сейсмических толчков корпус резервуара дал трещину, так как малоуглеродистая сталь с 3,5%-ным содержанием никеля под влиянием ни</w:t>
      </w:r>
      <w:r w:rsidRPr="00E64547">
        <w:rPr>
          <w:rFonts w:eastAsia="Times New Roman"/>
          <w:lang w:eastAsia="ru-RU"/>
        </w:rPr>
        <w:t>з</w:t>
      </w:r>
      <w:r w:rsidRPr="00E64547">
        <w:rPr>
          <w:rFonts w:eastAsia="Times New Roman"/>
          <w:lang w:eastAsia="ru-RU"/>
        </w:rPr>
        <w:t>кой температуры сделалась хрупкой.</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 xml:space="preserve">Следует отметить, что два сферических резервуара не только не подверглись аварии, но и сохранили </w:t>
      </w:r>
      <w:hyperlink r:id="rId48" w:tooltip="Сжиженный метан как транспортное топливо" w:history="1">
        <w:r w:rsidRPr="00E64547">
          <w:rPr>
            <w:rFonts w:eastAsia="Times New Roman"/>
            <w:color w:val="0000FF"/>
            <w:u w:val="single"/>
            <w:lang w:eastAsia="ru-RU"/>
          </w:rPr>
          <w:t>метан в жидком состоянии</w:t>
        </w:r>
      </w:hyperlink>
      <w:r w:rsidRPr="00E64547">
        <w:rPr>
          <w:rFonts w:eastAsia="Times New Roman"/>
          <w:lang w:eastAsia="ru-RU"/>
        </w:rPr>
        <w:t xml:space="preserve"> после четырехдневной борьбы с пожаром.</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lastRenderedPageBreak/>
        <w:t>Американское горное бюро, расследовавшее причины аварии, выработало следующие р</w:t>
      </w:r>
      <w:r w:rsidRPr="00E64547">
        <w:rPr>
          <w:rFonts w:eastAsia="Times New Roman"/>
          <w:lang w:eastAsia="ru-RU"/>
        </w:rPr>
        <w:t>е</w:t>
      </w:r>
      <w:r w:rsidRPr="00E64547">
        <w:rPr>
          <w:rFonts w:eastAsia="Times New Roman"/>
          <w:lang w:eastAsia="ru-RU"/>
        </w:rPr>
        <w:t>комендации по сооружению установок для сжижения природного газа:</w:t>
      </w:r>
    </w:p>
    <w:p w:rsidR="0014334D" w:rsidRPr="00E64547" w:rsidRDefault="00FD4D3B" w:rsidP="00E64547">
      <w:pPr>
        <w:numPr>
          <w:ilvl w:val="0"/>
          <w:numId w:val="8"/>
        </w:numPr>
        <w:spacing w:after="0" w:line="240" w:lineRule="auto"/>
        <w:ind w:left="0" w:firstLine="709"/>
        <w:jc w:val="both"/>
        <w:rPr>
          <w:rFonts w:eastAsia="Times New Roman"/>
          <w:lang w:eastAsia="ru-RU"/>
        </w:rPr>
      </w:pPr>
      <w:hyperlink r:id="rId49" w:tooltip="Резервуары для хранения сжиженного газа" w:history="1">
        <w:r w:rsidR="0014334D" w:rsidRPr="00E64547">
          <w:rPr>
            <w:rFonts w:eastAsia="Times New Roman"/>
            <w:color w:val="0000FF"/>
            <w:u w:val="single"/>
            <w:lang w:eastAsia="ru-RU"/>
          </w:rPr>
          <w:t>Резервуары для хранения сжиженного метана</w:t>
        </w:r>
      </w:hyperlink>
      <w:r w:rsidR="0014334D" w:rsidRPr="00E64547">
        <w:rPr>
          <w:rFonts w:eastAsia="Times New Roman"/>
          <w:lang w:eastAsia="ru-RU"/>
        </w:rPr>
        <w:t xml:space="preserve"> необходимо окружать земляными рв</w:t>
      </w:r>
      <w:r w:rsidR="0014334D" w:rsidRPr="00E64547">
        <w:rPr>
          <w:rFonts w:eastAsia="Times New Roman"/>
          <w:lang w:eastAsia="ru-RU"/>
        </w:rPr>
        <w:t>а</w:t>
      </w:r>
      <w:r w:rsidR="0014334D" w:rsidRPr="00E64547">
        <w:rPr>
          <w:rFonts w:eastAsia="Times New Roman"/>
          <w:lang w:eastAsia="ru-RU"/>
        </w:rPr>
        <w:t>ми;</w:t>
      </w:r>
    </w:p>
    <w:p w:rsidR="0014334D" w:rsidRPr="00E64547" w:rsidRDefault="0014334D" w:rsidP="00E64547">
      <w:pPr>
        <w:numPr>
          <w:ilvl w:val="0"/>
          <w:numId w:val="8"/>
        </w:numPr>
        <w:spacing w:after="0" w:line="240" w:lineRule="auto"/>
        <w:ind w:left="0" w:firstLine="709"/>
        <w:jc w:val="both"/>
        <w:rPr>
          <w:rFonts w:eastAsia="Times New Roman"/>
          <w:lang w:eastAsia="ru-RU"/>
        </w:rPr>
      </w:pPr>
      <w:r w:rsidRPr="00E64547">
        <w:rPr>
          <w:rFonts w:eastAsia="Times New Roman"/>
          <w:lang w:eastAsia="ru-RU"/>
        </w:rPr>
        <w:t>Низкоуглеродистую сталь с 3,5%-ным содержанием никеля можно применять лишь после испытаний, доказавших ее пригодность для данного проекта;</w:t>
      </w:r>
    </w:p>
    <w:p w:rsidR="0014334D" w:rsidRPr="00E64547" w:rsidRDefault="0014334D" w:rsidP="00E64547">
      <w:pPr>
        <w:numPr>
          <w:ilvl w:val="0"/>
          <w:numId w:val="8"/>
        </w:numPr>
        <w:spacing w:after="0" w:line="240" w:lineRule="auto"/>
        <w:ind w:left="0" w:firstLine="709"/>
        <w:jc w:val="both"/>
        <w:rPr>
          <w:rFonts w:eastAsia="Times New Roman"/>
          <w:lang w:eastAsia="ru-RU"/>
        </w:rPr>
      </w:pPr>
      <w:r w:rsidRPr="00E64547">
        <w:rPr>
          <w:rFonts w:eastAsia="Times New Roman"/>
          <w:lang w:eastAsia="ru-RU"/>
        </w:rPr>
        <w:t>Следует обращать внимание на появление инея на наружной поверхности корпуса резервуаров со сжиженным метаном;</w:t>
      </w:r>
    </w:p>
    <w:p w:rsidR="0014334D" w:rsidRPr="00E64547" w:rsidRDefault="0014334D" w:rsidP="00E64547">
      <w:pPr>
        <w:numPr>
          <w:ilvl w:val="0"/>
          <w:numId w:val="8"/>
        </w:numPr>
        <w:spacing w:after="0" w:line="240" w:lineRule="auto"/>
        <w:ind w:left="0" w:firstLine="709"/>
        <w:jc w:val="both"/>
        <w:rPr>
          <w:rFonts w:eastAsia="Times New Roman"/>
          <w:lang w:eastAsia="ru-RU"/>
        </w:rPr>
      </w:pPr>
      <w:r w:rsidRPr="00E64547">
        <w:rPr>
          <w:rFonts w:eastAsia="Times New Roman"/>
          <w:lang w:eastAsia="ru-RU"/>
        </w:rPr>
        <w:t>Установки для сжижения и хранения метана должны быть удалены от ближайшего населенного пункта на расстояние не менее 1 км.</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Другая запроектированная в США установка для сжижения, хранения и последующего превращения сжиженного метана в газ не была построена. Проектом предусматривалось два вар</w:t>
      </w:r>
      <w:r w:rsidRPr="00E64547">
        <w:rPr>
          <w:rFonts w:eastAsia="Times New Roman"/>
          <w:lang w:eastAsia="ru-RU"/>
        </w:rPr>
        <w:t>и</w:t>
      </w:r>
      <w:r w:rsidRPr="00E64547">
        <w:rPr>
          <w:rFonts w:eastAsia="Times New Roman"/>
          <w:lang w:eastAsia="ru-RU"/>
        </w:rPr>
        <w:t>анта хранения сжиженного метана. По одному из них внутри медного резервуара, изолируемого пеностеклом, устанавливалось несколько цилиндрических корпусов из сплава олова, никеля и м</w:t>
      </w:r>
      <w:r w:rsidRPr="00E64547">
        <w:rPr>
          <w:rFonts w:eastAsia="Times New Roman"/>
          <w:lang w:eastAsia="ru-RU"/>
        </w:rPr>
        <w:t>е</w:t>
      </w:r>
      <w:r w:rsidRPr="00E64547">
        <w:rPr>
          <w:rFonts w:eastAsia="Times New Roman"/>
          <w:lang w:eastAsia="ru-RU"/>
        </w:rPr>
        <w:t>ди. Пространство между цилиндрами предполагалось заполнить изолирующим порошком из п</w:t>
      </w:r>
      <w:r w:rsidRPr="00E64547">
        <w:rPr>
          <w:rFonts w:eastAsia="Times New Roman"/>
          <w:lang w:eastAsia="ru-RU"/>
        </w:rPr>
        <w:t>о</w:t>
      </w:r>
      <w:r w:rsidRPr="00E64547">
        <w:rPr>
          <w:rFonts w:eastAsia="Times New Roman"/>
          <w:lang w:eastAsia="ru-RU"/>
        </w:rPr>
        <w:t>ристого кремнезема.</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По другому варианту хранилище проектировалось в виде резервуара с двойными стенками. Внутренний медный резервуар на заклепках должен был иметь ребристые стенки и поддерживат</w:t>
      </w:r>
      <w:r w:rsidRPr="00E64547">
        <w:rPr>
          <w:rFonts w:eastAsia="Times New Roman"/>
          <w:lang w:eastAsia="ru-RU"/>
        </w:rPr>
        <w:t>ь</w:t>
      </w:r>
      <w:r w:rsidRPr="00E64547">
        <w:rPr>
          <w:rFonts w:eastAsia="Times New Roman"/>
          <w:lang w:eastAsia="ru-RU"/>
        </w:rPr>
        <w:t>ся деревянными перекладинами и специальными брусчатыми изоляторами, находящимися внутри второго свинцового резервуара, снаружи которого также предусматривался слой изоляции.</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Бетонные наружные стены резервуара и его основание предполагалось защищать от заме</w:t>
      </w:r>
      <w:r w:rsidRPr="00E64547">
        <w:rPr>
          <w:rFonts w:eastAsia="Times New Roman"/>
          <w:lang w:eastAsia="ru-RU"/>
        </w:rPr>
        <w:t>р</w:t>
      </w:r>
      <w:r w:rsidRPr="00E64547">
        <w:rPr>
          <w:rFonts w:eastAsia="Times New Roman"/>
          <w:lang w:eastAsia="ru-RU"/>
        </w:rPr>
        <w:t>зания с помощью циркуляции воздуха через вытяжные трубы, вмонтированные в стены. Основ</w:t>
      </w:r>
      <w:r w:rsidRPr="00E64547">
        <w:rPr>
          <w:rFonts w:eastAsia="Times New Roman"/>
          <w:lang w:eastAsia="ru-RU"/>
        </w:rPr>
        <w:t>а</w:t>
      </w:r>
      <w:r w:rsidRPr="00E64547">
        <w:rPr>
          <w:rFonts w:eastAsia="Times New Roman"/>
          <w:lang w:eastAsia="ru-RU"/>
        </w:rPr>
        <w:t>ния резервуаров предусматривалось установить выше уровня грунтовых вод, при этом резервуары должны были находиться в углублениях или окружаться высокими земляными валами.</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Выбор для сооружения резервуаров таких материалов, как сплавы меди и никеля, медь, с</w:t>
      </w:r>
      <w:r w:rsidRPr="00E64547">
        <w:rPr>
          <w:rFonts w:eastAsia="Times New Roman"/>
          <w:lang w:eastAsia="ru-RU"/>
        </w:rPr>
        <w:t>е</w:t>
      </w:r>
      <w:r w:rsidRPr="00E64547">
        <w:rPr>
          <w:rFonts w:eastAsia="Times New Roman"/>
          <w:lang w:eastAsia="ru-RU"/>
        </w:rPr>
        <w:t>ребро и свинец, объяснялся стремлением обеспечить безопасность эксплуатации, хотя это и пр</w:t>
      </w:r>
      <w:r w:rsidRPr="00E64547">
        <w:rPr>
          <w:rFonts w:eastAsia="Times New Roman"/>
          <w:lang w:eastAsia="ru-RU"/>
        </w:rPr>
        <w:t>и</w:t>
      </w:r>
      <w:r w:rsidRPr="00E64547">
        <w:rPr>
          <w:rFonts w:eastAsia="Times New Roman"/>
          <w:lang w:eastAsia="ru-RU"/>
        </w:rPr>
        <w:t>вело к повышению намечавшихся затрат на 16,8 млн. долларов.</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Однако строительство установки не было начато, что объяснялось финансовыми затрудн</w:t>
      </w:r>
      <w:r w:rsidRPr="00E64547">
        <w:rPr>
          <w:rFonts w:eastAsia="Times New Roman"/>
          <w:lang w:eastAsia="ru-RU"/>
        </w:rPr>
        <w:t>е</w:t>
      </w:r>
      <w:r w:rsidRPr="00E64547">
        <w:rPr>
          <w:rFonts w:eastAsia="Times New Roman"/>
          <w:lang w:eastAsia="ru-RU"/>
        </w:rPr>
        <w:t>ниями, связанными со сбытом газа.</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Для выяснения технической и экономической целесообразности морского транспорта больших количеств сжиженного природного газа в США был разработан проект перевозки сж</w:t>
      </w:r>
      <w:r w:rsidRPr="00E64547">
        <w:rPr>
          <w:rFonts w:eastAsia="Times New Roman"/>
          <w:lang w:eastAsia="ru-RU"/>
        </w:rPr>
        <w:t>и</w:t>
      </w:r>
      <w:r w:rsidRPr="00E64547">
        <w:rPr>
          <w:rFonts w:eastAsia="Times New Roman"/>
          <w:lang w:eastAsia="ru-RU"/>
        </w:rPr>
        <w:t>женного газа с помощью экспериментального танкера «Метейн Пайониэр».</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Установка для сжижения природного газа в Лейк Чарльз находится поблизости от маг</w:t>
      </w:r>
      <w:r w:rsidRPr="00E64547">
        <w:rPr>
          <w:rFonts w:eastAsia="Times New Roman"/>
          <w:lang w:eastAsia="ru-RU"/>
        </w:rPr>
        <w:t>и</w:t>
      </w:r>
      <w:r w:rsidRPr="00E64547">
        <w:rPr>
          <w:rFonts w:eastAsia="Times New Roman"/>
          <w:lang w:eastAsia="ru-RU"/>
        </w:rPr>
        <w:t>стрального газопровода. Газ высокого давления (56 кГ/см</w:t>
      </w:r>
      <w:r w:rsidRPr="00E64547">
        <w:rPr>
          <w:rFonts w:eastAsia="Times New Roman"/>
          <w:vertAlign w:val="superscript"/>
          <w:lang w:eastAsia="ru-RU"/>
        </w:rPr>
        <w:t>2</w:t>
      </w:r>
      <w:r w:rsidRPr="00E64547">
        <w:rPr>
          <w:rFonts w:eastAsia="Times New Roman"/>
          <w:lang w:eastAsia="ru-RU"/>
        </w:rPr>
        <w:t>), содержащий от 80 до 85% метана, п</w:t>
      </w:r>
      <w:r w:rsidRPr="00E64547">
        <w:rPr>
          <w:rFonts w:eastAsia="Times New Roman"/>
          <w:lang w:eastAsia="ru-RU"/>
        </w:rPr>
        <w:t>о</w:t>
      </w:r>
      <w:r w:rsidRPr="00E64547">
        <w:rPr>
          <w:rFonts w:eastAsia="Times New Roman"/>
          <w:lang w:eastAsia="ru-RU"/>
        </w:rPr>
        <w:t xml:space="preserve">дается из газопровода на установку для сжижения, смонтированную на барже. Для очистки от двуокиси углерода и сернистых соединении газ обрабатывается моноэтаноламином. Последующая осушка газа осуществляется глиноземом. Очищенный газ поступает на </w:t>
      </w:r>
      <w:hyperlink r:id="rId50" w:tooltip="Детандеры и турбодетандеры" w:history="1">
        <w:r w:rsidRPr="00E64547">
          <w:rPr>
            <w:rFonts w:eastAsia="Times New Roman"/>
            <w:color w:val="0000FF"/>
            <w:u w:val="single"/>
            <w:lang w:eastAsia="ru-RU"/>
          </w:rPr>
          <w:t>установку для сжижения турбодетандерного типа</w:t>
        </w:r>
      </w:hyperlink>
      <w:r w:rsidRPr="00E64547">
        <w:rPr>
          <w:rFonts w:eastAsia="Times New Roman"/>
          <w:lang w:eastAsia="ru-RU"/>
        </w:rPr>
        <w:t>, способную сжижать в сутки 185 тыс. м</w:t>
      </w:r>
      <w:r w:rsidRPr="00E64547">
        <w:rPr>
          <w:rFonts w:eastAsia="Times New Roman"/>
          <w:vertAlign w:val="superscript"/>
          <w:lang w:eastAsia="ru-RU"/>
        </w:rPr>
        <w:t>3</w:t>
      </w:r>
      <w:r w:rsidRPr="00E64547">
        <w:rPr>
          <w:rFonts w:eastAsia="Times New Roman"/>
          <w:lang w:eastAsia="ru-RU"/>
        </w:rPr>
        <w:t xml:space="preserve"> газа. Сжиженный газ затем транспортируется в береговой изолированный алюминиевый резервуар емкостью 5500 м</w:t>
      </w:r>
      <w:r w:rsidRPr="00E64547">
        <w:rPr>
          <w:rFonts w:eastAsia="Times New Roman"/>
          <w:vertAlign w:val="superscript"/>
          <w:lang w:eastAsia="ru-RU"/>
        </w:rPr>
        <w:t>3</w:t>
      </w:r>
      <w:r w:rsidRPr="00E64547">
        <w:rPr>
          <w:rFonts w:eastAsia="Times New Roman"/>
          <w:lang w:eastAsia="ru-RU"/>
        </w:rPr>
        <w:t>, вмещ</w:t>
      </w:r>
      <w:r w:rsidRPr="00E64547">
        <w:rPr>
          <w:rFonts w:eastAsia="Times New Roman"/>
          <w:lang w:eastAsia="ru-RU"/>
        </w:rPr>
        <w:t>а</w:t>
      </w:r>
      <w:r w:rsidRPr="00E64547">
        <w:rPr>
          <w:rFonts w:eastAsia="Times New Roman"/>
          <w:lang w:eastAsia="ru-RU"/>
        </w:rPr>
        <w:t>ющий 2500 тонн сжиженного природного газа. По размерам он в два раза больше крупнейшего из резервуаров для сжиженного кислорода. Этого количества газа было достаточно для загрузки всех резервуаров танкера «Метейн Панониэр», осуществлявшего экспериментальные рейсы из США в Англию. Диаметр внутреннего алюминиевого корпуса резервуара 20,4 м, высота 17,1 м.</w:t>
      </w:r>
    </w:p>
    <w:p w:rsidR="0014334D" w:rsidRPr="00E64547" w:rsidRDefault="0014334D" w:rsidP="00E64547">
      <w:pPr>
        <w:spacing w:after="0" w:line="240" w:lineRule="auto"/>
        <w:ind w:firstLine="709"/>
        <w:jc w:val="both"/>
        <w:rPr>
          <w:rFonts w:eastAsia="Times New Roman"/>
          <w:lang w:eastAsia="ru-RU"/>
        </w:rPr>
      </w:pPr>
      <w:r w:rsidRPr="00E64547">
        <w:rPr>
          <w:rFonts w:eastAsia="Times New Roman"/>
          <w:lang w:eastAsia="ru-RU"/>
        </w:rPr>
        <w:t>Из резервуара сжиженный природный газ по алюминиевым трубопроводам перекачивался к пристани, а отсюда непосредственно к танкеру «Метейн Пайониэр».</w:t>
      </w:r>
    </w:p>
    <w:p w:rsidR="00AA4F7A" w:rsidRPr="00E64547" w:rsidRDefault="00AA4F7A" w:rsidP="00E64547">
      <w:pPr>
        <w:spacing w:after="0" w:line="240" w:lineRule="auto"/>
        <w:ind w:firstLine="709"/>
        <w:jc w:val="both"/>
        <w:outlineLvl w:val="0"/>
        <w:rPr>
          <w:rFonts w:eastAsia="Times New Roman"/>
          <w:b/>
          <w:bCs/>
          <w:kern w:val="36"/>
          <w:lang w:eastAsia="ru-RU"/>
        </w:rPr>
      </w:pPr>
      <w:r w:rsidRPr="00E64547">
        <w:rPr>
          <w:rFonts w:eastAsia="Times New Roman"/>
          <w:b/>
          <w:bCs/>
          <w:kern w:val="36"/>
          <w:lang w:eastAsia="ru-RU"/>
        </w:rPr>
        <w:t>Заводы по сжижению природного газа</w:t>
      </w:r>
    </w:p>
    <w:p w:rsidR="00AA4F7A" w:rsidRPr="00E64547" w:rsidRDefault="00AA4F7A" w:rsidP="00E64547">
      <w:pPr>
        <w:spacing w:after="0" w:line="240" w:lineRule="auto"/>
        <w:ind w:firstLine="709"/>
        <w:jc w:val="both"/>
        <w:rPr>
          <w:rFonts w:eastAsia="Times New Roman"/>
          <w:lang w:eastAsia="ru-RU"/>
        </w:rPr>
      </w:pPr>
      <w:r w:rsidRPr="00E64547">
        <w:rPr>
          <w:rFonts w:eastAsia="Times New Roman"/>
          <w:lang w:eastAsia="ru-RU"/>
        </w:rPr>
        <w:t> На июнь 2008 года в мире насчитывалось 80 технологических линий по сжижению пр</w:t>
      </w:r>
      <w:r w:rsidRPr="00E64547">
        <w:rPr>
          <w:rFonts w:eastAsia="Times New Roman"/>
          <w:lang w:eastAsia="ru-RU"/>
        </w:rPr>
        <w:t>и</w:t>
      </w:r>
      <w:r w:rsidRPr="00E64547">
        <w:rPr>
          <w:rFonts w:eastAsia="Times New Roman"/>
          <w:lang w:eastAsia="ru-RU"/>
        </w:rPr>
        <w:t>родного газа, которые располагались на 19 объектах в 15 странах, с общей производительностью сжижения на уровне 194 млн. тонн в год.</w:t>
      </w:r>
    </w:p>
    <w:p w:rsidR="00AA4F7A" w:rsidRPr="00E64547" w:rsidRDefault="00AA4F7A" w:rsidP="00E64547">
      <w:pPr>
        <w:spacing w:after="0" w:line="240" w:lineRule="auto"/>
        <w:ind w:firstLine="709"/>
        <w:jc w:val="both"/>
        <w:rPr>
          <w:rFonts w:eastAsia="Times New Roman"/>
          <w:lang w:eastAsia="ru-RU"/>
        </w:rPr>
      </w:pPr>
      <w:r w:rsidRPr="00E64547">
        <w:rPr>
          <w:rFonts w:eastAsia="Times New Roman"/>
          <w:lang w:eastAsia="ru-RU"/>
        </w:rPr>
        <w:t xml:space="preserve">В 2006 году в эксплуатацию были сданы четыре технологических линии по производству СПГ: первая технологическая линия СПГ-проекта </w:t>
      </w:r>
      <w:r w:rsidRPr="00E64547">
        <w:rPr>
          <w:rFonts w:eastAsia="Times New Roman"/>
          <w:i/>
          <w:iCs/>
          <w:lang w:eastAsia="ru-RU"/>
        </w:rPr>
        <w:t>Darwin</w:t>
      </w:r>
      <w:r w:rsidRPr="00E64547">
        <w:rPr>
          <w:rFonts w:eastAsia="Times New Roman"/>
          <w:lang w:eastAsia="ru-RU"/>
        </w:rPr>
        <w:t xml:space="preserve"> (Австралия), четвертая и пятая технол</w:t>
      </w:r>
      <w:r w:rsidRPr="00E64547">
        <w:rPr>
          <w:rFonts w:eastAsia="Times New Roman"/>
          <w:lang w:eastAsia="ru-RU"/>
        </w:rPr>
        <w:t>о</w:t>
      </w:r>
      <w:r w:rsidRPr="00E64547">
        <w:rPr>
          <w:rFonts w:eastAsia="Times New Roman"/>
          <w:lang w:eastAsia="ru-RU"/>
        </w:rPr>
        <w:lastRenderedPageBreak/>
        <w:t xml:space="preserve">гические линии </w:t>
      </w:r>
      <w:r w:rsidRPr="00E64547">
        <w:rPr>
          <w:rFonts w:eastAsia="Times New Roman"/>
          <w:i/>
          <w:iCs/>
          <w:lang w:eastAsia="ru-RU"/>
        </w:rPr>
        <w:t>Nigerian LNG</w:t>
      </w:r>
      <w:r w:rsidRPr="00E64547">
        <w:rPr>
          <w:rFonts w:eastAsia="Times New Roman"/>
          <w:lang w:eastAsia="ru-RU"/>
        </w:rPr>
        <w:t xml:space="preserve"> (Нигерия), четвертая технологическая линия проекта </w:t>
      </w:r>
      <w:r w:rsidRPr="00E64547">
        <w:rPr>
          <w:rFonts w:eastAsia="Times New Roman"/>
          <w:i/>
          <w:iCs/>
          <w:lang w:eastAsia="ru-RU"/>
        </w:rPr>
        <w:t>Atlantic LNG</w:t>
      </w:r>
      <w:r w:rsidRPr="00E64547">
        <w:rPr>
          <w:rFonts w:eastAsia="Times New Roman"/>
          <w:lang w:eastAsia="ru-RU"/>
        </w:rPr>
        <w:t xml:space="preserve"> (Тринидад и Тобаго).</w:t>
      </w:r>
    </w:p>
    <w:p w:rsidR="00AA4F7A" w:rsidRPr="00E64547" w:rsidRDefault="00AA4F7A" w:rsidP="00E64547">
      <w:pPr>
        <w:spacing w:after="0" w:line="240" w:lineRule="auto"/>
        <w:ind w:firstLine="709"/>
        <w:jc w:val="both"/>
        <w:rPr>
          <w:rFonts w:eastAsia="Times New Roman"/>
          <w:lang w:eastAsia="ru-RU"/>
        </w:rPr>
      </w:pPr>
      <w:r w:rsidRPr="00E64547">
        <w:rPr>
          <w:rFonts w:eastAsia="Times New Roman"/>
          <w:lang w:eastAsia="ru-RU"/>
        </w:rPr>
        <w:t xml:space="preserve">В 2007 году начали работать еще три технологических линии: пятая технологическая линия проекта </w:t>
      </w:r>
      <w:r w:rsidRPr="00E64547">
        <w:rPr>
          <w:rFonts w:eastAsia="Times New Roman"/>
          <w:i/>
          <w:iCs/>
          <w:lang w:eastAsia="ru-RU"/>
        </w:rPr>
        <w:t>RasGas</w:t>
      </w:r>
      <w:r w:rsidRPr="00E64547">
        <w:rPr>
          <w:rFonts w:eastAsia="Times New Roman"/>
          <w:lang w:eastAsia="ru-RU"/>
        </w:rPr>
        <w:t xml:space="preserve"> (Катар), первая технологическая линия СПГ-проекта </w:t>
      </w:r>
      <w:r w:rsidRPr="00E64547">
        <w:rPr>
          <w:rFonts w:eastAsia="Times New Roman"/>
          <w:i/>
          <w:iCs/>
          <w:lang w:eastAsia="ru-RU"/>
        </w:rPr>
        <w:t>Bioko Island</w:t>
      </w:r>
      <w:r w:rsidRPr="00E64547">
        <w:rPr>
          <w:rFonts w:eastAsia="Times New Roman"/>
          <w:lang w:eastAsia="ru-RU"/>
        </w:rPr>
        <w:t xml:space="preserve"> (Экваториальная Гвинея), первая технологическая линия проекта </w:t>
      </w:r>
      <w:r w:rsidRPr="00E64547">
        <w:rPr>
          <w:rFonts w:eastAsia="Times New Roman"/>
          <w:i/>
          <w:iCs/>
          <w:lang w:eastAsia="ru-RU"/>
        </w:rPr>
        <w:t>Snohvit</w:t>
      </w:r>
      <w:r w:rsidRPr="00E64547">
        <w:rPr>
          <w:rFonts w:eastAsia="Times New Roman"/>
          <w:lang w:eastAsia="ru-RU"/>
        </w:rPr>
        <w:t xml:space="preserve"> (Норвегия).</w:t>
      </w:r>
    </w:p>
    <w:p w:rsidR="00AA4F7A" w:rsidRPr="00E64547" w:rsidRDefault="00AA4F7A" w:rsidP="00E64547">
      <w:pPr>
        <w:spacing w:after="0" w:line="240" w:lineRule="auto"/>
        <w:ind w:firstLine="709"/>
        <w:jc w:val="both"/>
        <w:rPr>
          <w:rFonts w:eastAsia="Times New Roman"/>
          <w:lang w:eastAsia="ru-RU"/>
        </w:rPr>
      </w:pPr>
      <w:r w:rsidRPr="00E64547">
        <w:rPr>
          <w:rFonts w:eastAsia="Times New Roman"/>
          <w:lang w:eastAsia="ru-RU"/>
        </w:rPr>
        <w:t>В первой половине 2008 года технологические линии в эксплатацию не сдавались.</w:t>
      </w:r>
    </w:p>
    <w:p w:rsidR="00AA4F7A" w:rsidRPr="00E64547" w:rsidRDefault="00AA4F7A" w:rsidP="00E64547">
      <w:pPr>
        <w:spacing w:after="0" w:line="240" w:lineRule="auto"/>
        <w:ind w:firstLine="709"/>
        <w:jc w:val="both"/>
        <w:rPr>
          <w:rFonts w:eastAsia="Times New Roman"/>
          <w:lang w:eastAsia="ru-RU"/>
        </w:rPr>
      </w:pPr>
      <w:r w:rsidRPr="00E64547">
        <w:rPr>
          <w:rFonts w:eastAsia="Times New Roman"/>
          <w:noProof/>
          <w:color w:val="0000FF"/>
          <w:lang w:eastAsia="ru-RU"/>
        </w:rPr>
        <w:drawing>
          <wp:inline distT="0" distB="0" distL="0" distR="0">
            <wp:extent cx="2856230" cy="1941830"/>
            <wp:effectExtent l="19050" t="0" r="1270" b="0"/>
            <wp:docPr id="17" name="Рисунок 17" descr="Завод по производству СПГ (Linde Engineering)">
              <a:hlinkClick xmlns:a="http://schemas.openxmlformats.org/drawingml/2006/main" r:id="rId51" tooltip="&quot;Завод по производству СПГ (Linde Engineerin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Завод по производству СПГ (Linde Engineering)">
                      <a:hlinkClick r:id="rId51" tooltip="&quot;Завод по производству СПГ (Linde Engineering)&quot;"/>
                    </pic:cNvPr>
                    <pic:cNvPicPr>
                      <a:picLocks noChangeAspect="1" noChangeArrowheads="1"/>
                    </pic:cNvPicPr>
                  </pic:nvPicPr>
                  <pic:blipFill>
                    <a:blip r:embed="rId52" cstate="print"/>
                    <a:srcRect/>
                    <a:stretch>
                      <a:fillRect/>
                    </a:stretch>
                  </pic:blipFill>
                  <pic:spPr bwMode="auto">
                    <a:xfrm>
                      <a:off x="0" y="0"/>
                      <a:ext cx="2856230" cy="1941830"/>
                    </a:xfrm>
                    <a:prstGeom prst="rect">
                      <a:avLst/>
                    </a:prstGeom>
                    <a:noFill/>
                    <a:ln w="9525">
                      <a:noFill/>
                      <a:miter lim="800000"/>
                      <a:headEnd/>
                      <a:tailEnd/>
                    </a:ln>
                  </pic:spPr>
                </pic:pic>
              </a:graphicData>
            </a:graphic>
          </wp:inline>
        </w:drawing>
      </w:r>
      <w:r w:rsidRPr="00E64547">
        <w:rPr>
          <w:rFonts w:eastAsia="Times New Roman"/>
          <w:lang w:eastAsia="ru-RU"/>
        </w:rPr>
        <w:t>В 2006 году коэффициент использования мо</w:t>
      </w:r>
      <w:r w:rsidRPr="00E64547">
        <w:rPr>
          <w:rFonts w:eastAsia="Times New Roman"/>
          <w:lang w:eastAsia="ru-RU"/>
        </w:rPr>
        <w:t>щ</w:t>
      </w:r>
      <w:r w:rsidRPr="00E64547">
        <w:rPr>
          <w:rFonts w:eastAsia="Times New Roman"/>
          <w:lang w:eastAsia="ru-RU"/>
        </w:rPr>
        <w:t>ностей заводов по сжижению в мире оценивался на уровне 89,6%, а в 2007 году – на уровне 88,7%. Это относительно низкий показатель по сравнению с предыдущими годами. Хотя объемы миров</w:t>
      </w:r>
      <w:r w:rsidRPr="00E64547">
        <w:rPr>
          <w:rFonts w:eastAsia="Times New Roman"/>
          <w:lang w:eastAsia="ru-RU"/>
        </w:rPr>
        <w:t>о</w:t>
      </w:r>
      <w:r w:rsidRPr="00E64547">
        <w:rPr>
          <w:rFonts w:eastAsia="Times New Roman"/>
          <w:lang w:eastAsia="ru-RU"/>
        </w:rPr>
        <w:t>го производства СПГ выросли, их рост был ниже роста мощностей в последние два года. В эк</w:t>
      </w:r>
      <w:r w:rsidRPr="00E64547">
        <w:rPr>
          <w:rFonts w:eastAsia="Times New Roman"/>
          <w:lang w:eastAsia="ru-RU"/>
        </w:rPr>
        <w:t>с</w:t>
      </w:r>
      <w:r w:rsidRPr="00E64547">
        <w:rPr>
          <w:rFonts w:eastAsia="Times New Roman"/>
          <w:lang w:eastAsia="ru-RU"/>
        </w:rPr>
        <w:t>плуатации некоторых объектов встречались технические проблемы. Показатели производительн</w:t>
      </w:r>
      <w:r w:rsidRPr="00E64547">
        <w:rPr>
          <w:rFonts w:eastAsia="Times New Roman"/>
          <w:lang w:eastAsia="ru-RU"/>
        </w:rPr>
        <w:t>о</w:t>
      </w:r>
      <w:r w:rsidRPr="00E64547">
        <w:rPr>
          <w:rFonts w:eastAsia="Times New Roman"/>
          <w:lang w:eastAsia="ru-RU"/>
        </w:rPr>
        <w:t>сти нередко означают изначальную проектную мощность, которая соответствует минимальным производственным характеристикам, гарантируемым проектно-строительной компанией, постр</w:t>
      </w:r>
      <w:r w:rsidRPr="00E64547">
        <w:rPr>
          <w:rFonts w:eastAsia="Times New Roman"/>
          <w:lang w:eastAsia="ru-RU"/>
        </w:rPr>
        <w:t>о</w:t>
      </w:r>
      <w:r w:rsidRPr="00E64547">
        <w:rPr>
          <w:rFonts w:eastAsia="Times New Roman"/>
          <w:lang w:eastAsia="ru-RU"/>
        </w:rPr>
        <w:t xml:space="preserve">ившей завод. По существу, многие </w:t>
      </w:r>
      <w:r w:rsidRPr="00E64547">
        <w:rPr>
          <w:rFonts w:eastAsia="Times New Roman"/>
          <w:i/>
          <w:iCs/>
          <w:lang w:eastAsia="ru-RU"/>
        </w:rPr>
        <w:t>заводы по сжижению природного газа</w:t>
      </w:r>
      <w:r w:rsidRPr="00E64547">
        <w:rPr>
          <w:rFonts w:eastAsia="Times New Roman"/>
          <w:lang w:eastAsia="ru-RU"/>
        </w:rPr>
        <w:t xml:space="preserve"> могут эксплуатироват</w:t>
      </w:r>
      <w:r w:rsidRPr="00E64547">
        <w:rPr>
          <w:rFonts w:eastAsia="Times New Roman"/>
          <w:lang w:eastAsia="ru-RU"/>
        </w:rPr>
        <w:t>ь</w:t>
      </w:r>
      <w:r w:rsidRPr="00E64547">
        <w:rPr>
          <w:rFonts w:eastAsia="Times New Roman"/>
          <w:lang w:eastAsia="ru-RU"/>
        </w:rPr>
        <w:t>ся с производительностью, превышающей изначальные проектные показатели более чем на 10%.</w:t>
      </w:r>
    </w:p>
    <w:p w:rsidR="00AA4F7A" w:rsidRPr="00E64547" w:rsidRDefault="00AA4F7A" w:rsidP="00E64547">
      <w:pPr>
        <w:spacing w:after="0" w:line="240" w:lineRule="auto"/>
        <w:ind w:firstLine="709"/>
        <w:jc w:val="both"/>
        <w:rPr>
          <w:rFonts w:eastAsia="Times New Roman"/>
          <w:lang w:eastAsia="ru-RU"/>
        </w:rPr>
      </w:pPr>
      <w:r w:rsidRPr="00E64547">
        <w:rPr>
          <w:rFonts w:eastAsia="Times New Roman"/>
          <w:lang w:eastAsia="ru-RU"/>
        </w:rPr>
        <w:t xml:space="preserve">Если говорить об экспортерах </w:t>
      </w:r>
      <w:hyperlink r:id="rId53" w:tooltip="Что из себя представляет СПГ" w:history="1">
        <w:r w:rsidRPr="00E64547">
          <w:rPr>
            <w:rFonts w:eastAsia="Times New Roman"/>
            <w:color w:val="0000FF"/>
            <w:u w:val="single"/>
            <w:lang w:eastAsia="ru-RU"/>
          </w:rPr>
          <w:t>СПГ</w:t>
        </w:r>
      </w:hyperlink>
      <w:r w:rsidRPr="00E64547">
        <w:rPr>
          <w:rFonts w:eastAsia="Times New Roman"/>
          <w:lang w:eastAsia="ru-RU"/>
        </w:rPr>
        <w:t xml:space="preserve">, то пионером в этой области явился </w:t>
      </w:r>
      <w:r w:rsidRPr="00E64547">
        <w:rPr>
          <w:rFonts w:eastAsia="Times New Roman"/>
          <w:b/>
          <w:bCs/>
          <w:lang w:eastAsia="ru-RU"/>
        </w:rPr>
        <w:t>Алжир</w:t>
      </w:r>
      <w:r w:rsidRPr="00E64547">
        <w:rPr>
          <w:rFonts w:eastAsia="Times New Roman"/>
          <w:lang w:eastAsia="ru-RU"/>
        </w:rPr>
        <w:t xml:space="preserve">. В 1964 году эта страна начала эксплуатацию первого промышленного проекта по сжижению газа в мире </w:t>
      </w:r>
      <w:r w:rsidRPr="00E64547">
        <w:rPr>
          <w:rFonts w:eastAsia="Times New Roman"/>
          <w:i/>
          <w:iCs/>
          <w:lang w:eastAsia="ru-RU"/>
        </w:rPr>
        <w:t>CAMEL</w:t>
      </w:r>
      <w:r w:rsidRPr="00E64547">
        <w:rPr>
          <w:rFonts w:eastAsia="Times New Roman"/>
          <w:lang w:eastAsia="ru-RU"/>
        </w:rPr>
        <w:t>. Партии СПГ направлялись в Соединенное Королевство и Францию (впоследствии в И</w:t>
      </w:r>
      <w:r w:rsidRPr="00E64547">
        <w:rPr>
          <w:rFonts w:eastAsia="Times New Roman"/>
          <w:lang w:eastAsia="ru-RU"/>
        </w:rPr>
        <w:t>с</w:t>
      </w:r>
      <w:r w:rsidRPr="00E64547">
        <w:rPr>
          <w:rFonts w:eastAsia="Times New Roman"/>
          <w:lang w:eastAsia="ru-RU"/>
        </w:rPr>
        <w:t>панию, Бельгию, Италию, Турцию, Грецию и США). Несмотря на наличие в настоящее время г</w:t>
      </w:r>
      <w:r w:rsidRPr="00E64547">
        <w:rPr>
          <w:rFonts w:eastAsia="Times New Roman"/>
          <w:lang w:eastAsia="ru-RU"/>
        </w:rPr>
        <w:t>а</w:t>
      </w:r>
      <w:r w:rsidRPr="00E64547">
        <w:rPr>
          <w:rFonts w:eastAsia="Times New Roman"/>
          <w:lang w:eastAsia="ru-RU"/>
        </w:rPr>
        <w:t>зопроводов, проложенных по дну Средиземного моря в Европу, проекты СПГ предшествовали подводным трубопроводам, которые сейчас являются более экономичными с учетом расстояния транспортировки. На сегодняшний день в Алжире имеется 18 технологических линий с общей производительностью сжижения в 20 млн. тонн СПГ в год в Арзеве и Скикде на побережье Сред</w:t>
      </w:r>
      <w:r w:rsidRPr="00E64547">
        <w:rPr>
          <w:rFonts w:eastAsia="Times New Roman"/>
          <w:lang w:eastAsia="ru-RU"/>
        </w:rPr>
        <w:t>и</w:t>
      </w:r>
      <w:r w:rsidRPr="00E64547">
        <w:rPr>
          <w:rFonts w:eastAsia="Times New Roman"/>
          <w:lang w:eastAsia="ru-RU"/>
        </w:rPr>
        <w:t xml:space="preserve">земного моря. В качестве сырья используется природный газ, поступающий на эти объекты по трубопроводу с сухопутного месторождения Хасси-Р’мел. В январе 2004 года на объекте в Скикде произошла авария, в результате которой было уничтожено три технологических линии. Компания </w:t>
      </w:r>
      <w:r w:rsidRPr="00E64547">
        <w:rPr>
          <w:rFonts w:eastAsia="Times New Roman"/>
          <w:i/>
          <w:iCs/>
          <w:lang w:eastAsia="ru-RU"/>
        </w:rPr>
        <w:t>Sonatrach</w:t>
      </w:r>
      <w:r w:rsidRPr="00E64547">
        <w:rPr>
          <w:rFonts w:eastAsia="Times New Roman"/>
          <w:lang w:eastAsia="ru-RU"/>
        </w:rPr>
        <w:t xml:space="preserve"> сформировала совместное предприятие с компаниями </w:t>
      </w:r>
      <w:r w:rsidRPr="00E64547">
        <w:rPr>
          <w:rFonts w:eastAsia="Times New Roman"/>
          <w:i/>
          <w:iCs/>
          <w:lang w:eastAsia="ru-RU"/>
        </w:rPr>
        <w:t>Repsol</w:t>
      </w:r>
      <w:r w:rsidRPr="00E64547">
        <w:rPr>
          <w:rFonts w:eastAsia="Times New Roman"/>
          <w:lang w:eastAsia="ru-RU"/>
        </w:rPr>
        <w:t xml:space="preserve"> и </w:t>
      </w:r>
      <w:r w:rsidRPr="00E64547">
        <w:rPr>
          <w:rFonts w:eastAsia="Times New Roman"/>
          <w:i/>
          <w:iCs/>
          <w:lang w:eastAsia="ru-RU"/>
        </w:rPr>
        <w:t>Gas Natural</w:t>
      </w:r>
      <w:r w:rsidRPr="00E64547">
        <w:rPr>
          <w:rFonts w:eastAsia="Times New Roman"/>
          <w:lang w:eastAsia="ru-RU"/>
        </w:rPr>
        <w:t>, чтобы п</w:t>
      </w:r>
      <w:r w:rsidRPr="00E64547">
        <w:rPr>
          <w:rFonts w:eastAsia="Times New Roman"/>
          <w:lang w:eastAsia="ru-RU"/>
        </w:rPr>
        <w:t>о</w:t>
      </w:r>
      <w:r w:rsidRPr="00E64547">
        <w:rPr>
          <w:rFonts w:eastAsia="Times New Roman"/>
          <w:lang w:eastAsia="ru-RU"/>
        </w:rPr>
        <w:t>строить там новую технологическую линию мощностью в 4,5 млн. тонн в год, однако после дл</w:t>
      </w:r>
      <w:r w:rsidRPr="00E64547">
        <w:rPr>
          <w:rFonts w:eastAsia="Times New Roman"/>
          <w:lang w:eastAsia="ru-RU"/>
        </w:rPr>
        <w:t>и</w:t>
      </w:r>
      <w:r w:rsidRPr="00E64547">
        <w:rPr>
          <w:rFonts w:eastAsia="Times New Roman"/>
          <w:lang w:eastAsia="ru-RU"/>
        </w:rPr>
        <w:t>тельной задержки ликвидировало его в сентябре 2007 года. В мае 2008 года государственная а</w:t>
      </w:r>
      <w:r w:rsidRPr="00E64547">
        <w:rPr>
          <w:rFonts w:eastAsia="Times New Roman"/>
          <w:lang w:eastAsia="ru-RU"/>
        </w:rPr>
        <w:t>л</w:t>
      </w:r>
      <w:r w:rsidRPr="00E64547">
        <w:rPr>
          <w:rFonts w:eastAsia="Times New Roman"/>
          <w:lang w:eastAsia="ru-RU"/>
        </w:rPr>
        <w:t xml:space="preserve">жирская нефтяная компания объявила конкурс на строительство технологической линии под ключ. По его итогам она заключила контракт с альянсом </w:t>
      </w:r>
      <w:r w:rsidRPr="00E64547">
        <w:rPr>
          <w:rFonts w:eastAsia="Times New Roman"/>
          <w:i/>
          <w:iCs/>
          <w:lang w:eastAsia="ru-RU"/>
        </w:rPr>
        <w:t>Saipem-Chiyoda</w:t>
      </w:r>
      <w:r w:rsidRPr="00E64547">
        <w:rPr>
          <w:rFonts w:eastAsia="Times New Roman"/>
          <w:lang w:eastAsia="ru-RU"/>
        </w:rPr>
        <w:t>.</w:t>
      </w:r>
    </w:p>
    <w:p w:rsidR="00AA4F7A" w:rsidRPr="00E64547" w:rsidRDefault="00AA4F7A" w:rsidP="00E64547">
      <w:pPr>
        <w:spacing w:after="0" w:line="240" w:lineRule="auto"/>
        <w:ind w:firstLine="709"/>
        <w:jc w:val="both"/>
        <w:rPr>
          <w:rFonts w:eastAsia="Times New Roman"/>
          <w:lang w:eastAsia="ru-RU"/>
        </w:rPr>
      </w:pPr>
      <w:r w:rsidRPr="00E64547">
        <w:rPr>
          <w:rFonts w:eastAsia="Times New Roman"/>
          <w:b/>
          <w:bCs/>
          <w:lang w:eastAsia="ru-RU"/>
        </w:rPr>
        <w:t>США</w:t>
      </w:r>
      <w:r w:rsidRPr="00E64547">
        <w:rPr>
          <w:rFonts w:eastAsia="Times New Roman"/>
          <w:lang w:eastAsia="ru-RU"/>
        </w:rPr>
        <w:t xml:space="preserve"> (Аляска) стали первым производителем СПГ на рынке Тихоокеанского бассейна в 1969 году, поставив партии СПГ в Японию. Почти 40 лет спустя этот завод по </w:t>
      </w:r>
      <w:hyperlink r:id="rId54" w:tooltip="Особенности сжижения природного газа" w:history="1">
        <w:r w:rsidRPr="00E64547">
          <w:rPr>
            <w:rFonts w:eastAsia="Times New Roman"/>
            <w:color w:val="0000FF"/>
            <w:u w:val="single"/>
            <w:lang w:eastAsia="ru-RU"/>
          </w:rPr>
          <w:t>сжижению приро</w:t>
        </w:r>
        <w:r w:rsidRPr="00E64547">
          <w:rPr>
            <w:rFonts w:eastAsia="Times New Roman"/>
            <w:color w:val="0000FF"/>
            <w:u w:val="single"/>
            <w:lang w:eastAsia="ru-RU"/>
          </w:rPr>
          <w:t>д</w:t>
        </w:r>
        <w:r w:rsidRPr="00E64547">
          <w:rPr>
            <w:rFonts w:eastAsia="Times New Roman"/>
            <w:color w:val="0000FF"/>
            <w:u w:val="single"/>
            <w:lang w:eastAsia="ru-RU"/>
          </w:rPr>
          <w:t>ного газа</w:t>
        </w:r>
      </w:hyperlink>
      <w:r w:rsidRPr="00E64547">
        <w:rPr>
          <w:rFonts w:eastAsia="Times New Roman"/>
          <w:lang w:eastAsia="ru-RU"/>
        </w:rPr>
        <w:t xml:space="preserve"> остается единственным в Северной Америке. Объект по сжижению находится в заливе Кука на Аляске и эксплуатируется </w:t>
      </w:r>
      <w:r w:rsidRPr="00E64547">
        <w:rPr>
          <w:rFonts w:eastAsia="Times New Roman"/>
          <w:i/>
          <w:iCs/>
          <w:lang w:eastAsia="ru-RU"/>
        </w:rPr>
        <w:t>ConocoPhillips</w:t>
      </w:r>
      <w:r w:rsidRPr="00E64547">
        <w:rPr>
          <w:rFonts w:eastAsia="Times New Roman"/>
          <w:lang w:eastAsia="ru-RU"/>
        </w:rPr>
        <w:t xml:space="preserve"> и </w:t>
      </w:r>
      <w:r w:rsidRPr="00E64547">
        <w:rPr>
          <w:rFonts w:eastAsia="Times New Roman"/>
          <w:i/>
          <w:iCs/>
          <w:lang w:eastAsia="ru-RU"/>
        </w:rPr>
        <w:t>Marathon</w:t>
      </w:r>
      <w:r w:rsidRPr="00E64547">
        <w:rPr>
          <w:rFonts w:eastAsia="Times New Roman"/>
          <w:lang w:eastAsia="ru-RU"/>
        </w:rPr>
        <w:t>. Пропускная способность завода с</w:t>
      </w:r>
      <w:r w:rsidRPr="00E64547">
        <w:rPr>
          <w:rFonts w:eastAsia="Times New Roman"/>
          <w:lang w:eastAsia="ru-RU"/>
        </w:rPr>
        <w:t>о</w:t>
      </w:r>
      <w:r w:rsidRPr="00E64547">
        <w:rPr>
          <w:rFonts w:eastAsia="Times New Roman"/>
          <w:lang w:eastAsia="ru-RU"/>
        </w:rPr>
        <w:t xml:space="preserve">ставляет 1,3 млн. тонн в год. СПГ, производимый на данном заводе, реализуется компаниям </w:t>
      </w:r>
      <w:r w:rsidRPr="00E64547">
        <w:rPr>
          <w:rFonts w:eastAsia="Times New Roman"/>
          <w:i/>
          <w:iCs/>
          <w:lang w:eastAsia="ru-RU"/>
        </w:rPr>
        <w:t>Tokyo Electric</w:t>
      </w:r>
      <w:r w:rsidRPr="00E64547">
        <w:rPr>
          <w:rFonts w:eastAsia="Times New Roman"/>
          <w:lang w:eastAsia="ru-RU"/>
        </w:rPr>
        <w:t xml:space="preserve"> и </w:t>
      </w:r>
      <w:r w:rsidRPr="00E64547">
        <w:rPr>
          <w:rFonts w:eastAsia="Times New Roman"/>
          <w:i/>
          <w:iCs/>
          <w:lang w:eastAsia="ru-RU"/>
        </w:rPr>
        <w:t>Tokyo Gas</w:t>
      </w:r>
      <w:r w:rsidRPr="00E64547">
        <w:rPr>
          <w:rFonts w:eastAsia="Times New Roman"/>
          <w:lang w:eastAsia="ru-RU"/>
        </w:rPr>
        <w:t xml:space="preserve"> в рамках </w:t>
      </w:r>
      <w:hyperlink r:id="rId55" w:tooltip="Договор купли-продажи СПГ" w:history="1">
        <w:r w:rsidRPr="00E64547">
          <w:rPr>
            <w:rFonts w:eastAsia="Times New Roman"/>
            <w:color w:val="0000FF"/>
            <w:u w:val="single"/>
            <w:lang w:eastAsia="ru-RU"/>
          </w:rPr>
          <w:t>долгосрочных контрактов</w:t>
        </w:r>
      </w:hyperlink>
      <w:r w:rsidRPr="00E64547">
        <w:rPr>
          <w:rFonts w:eastAsia="Times New Roman"/>
          <w:lang w:eastAsia="ru-RU"/>
        </w:rPr>
        <w:t xml:space="preserve">. В условиях истощения </w:t>
      </w:r>
      <w:hyperlink r:id="rId56" w:tooltip="Запасы природного газа полуострова Ямал" w:history="1">
        <w:r w:rsidRPr="00E64547">
          <w:rPr>
            <w:rFonts w:eastAsia="Times New Roman"/>
            <w:color w:val="0000FF"/>
            <w:u w:val="single"/>
            <w:lang w:eastAsia="ru-RU"/>
          </w:rPr>
          <w:t>газовых запасов</w:t>
        </w:r>
      </w:hyperlink>
      <w:r w:rsidRPr="00E64547">
        <w:rPr>
          <w:rFonts w:eastAsia="Times New Roman"/>
          <w:lang w:eastAsia="ru-RU"/>
        </w:rPr>
        <w:t xml:space="preserve"> обсуждался вопрос о том, стоит продолжать экспорт СПГ или нет. В июне 2008 года Министе</w:t>
      </w:r>
      <w:r w:rsidRPr="00E64547">
        <w:rPr>
          <w:rFonts w:eastAsia="Times New Roman"/>
          <w:lang w:eastAsia="ru-RU"/>
        </w:rPr>
        <w:t>р</w:t>
      </w:r>
      <w:r w:rsidRPr="00E64547">
        <w:rPr>
          <w:rFonts w:eastAsia="Times New Roman"/>
          <w:lang w:eastAsia="ru-RU"/>
        </w:rPr>
        <w:t>ство энергетики США одобрило заявку от двух компаний, которые управляют заводом, о продо</w:t>
      </w:r>
      <w:r w:rsidRPr="00E64547">
        <w:rPr>
          <w:rFonts w:eastAsia="Times New Roman"/>
          <w:lang w:eastAsia="ru-RU"/>
        </w:rPr>
        <w:t>л</w:t>
      </w:r>
      <w:r w:rsidRPr="00E64547">
        <w:rPr>
          <w:rFonts w:eastAsia="Times New Roman"/>
          <w:lang w:eastAsia="ru-RU"/>
        </w:rPr>
        <w:t>жении экспорта в период с апреля 2009 года по март 2011 года.</w:t>
      </w:r>
    </w:p>
    <w:p w:rsidR="00AA4F7A" w:rsidRPr="00E64547" w:rsidRDefault="00AA4F7A" w:rsidP="00E64547">
      <w:pPr>
        <w:spacing w:after="0" w:line="240" w:lineRule="auto"/>
        <w:ind w:firstLine="709"/>
        <w:jc w:val="both"/>
        <w:rPr>
          <w:rFonts w:eastAsia="Times New Roman"/>
          <w:lang w:eastAsia="ru-RU"/>
        </w:rPr>
      </w:pPr>
      <w:r w:rsidRPr="00E64547">
        <w:rPr>
          <w:rFonts w:eastAsia="Times New Roman"/>
          <w:lang w:eastAsia="ru-RU"/>
        </w:rPr>
        <w:t xml:space="preserve">В </w:t>
      </w:r>
      <w:r w:rsidRPr="00E64547">
        <w:rPr>
          <w:rFonts w:eastAsia="Times New Roman"/>
          <w:b/>
          <w:bCs/>
          <w:lang w:eastAsia="ru-RU"/>
        </w:rPr>
        <w:t>Ливии</w:t>
      </w:r>
      <w:r w:rsidRPr="00E64547">
        <w:rPr>
          <w:rFonts w:eastAsia="Times New Roman"/>
          <w:lang w:eastAsia="ru-RU"/>
        </w:rPr>
        <w:t xml:space="preserve"> завод СПГ эксплуатируется начиная с 1970 года. Это предприятие в Марса-эль-Брега было сооружено компанией </w:t>
      </w:r>
      <w:r w:rsidRPr="00E64547">
        <w:rPr>
          <w:rFonts w:eastAsia="Times New Roman"/>
          <w:i/>
          <w:iCs/>
          <w:lang w:eastAsia="ru-RU"/>
        </w:rPr>
        <w:t>Exxon</w:t>
      </w:r>
      <w:r w:rsidRPr="00E64547">
        <w:rPr>
          <w:rFonts w:eastAsia="Times New Roman"/>
          <w:lang w:eastAsia="ru-RU"/>
        </w:rPr>
        <w:t xml:space="preserve">, которая и являлась его оператором. Однако </w:t>
      </w:r>
      <w:r w:rsidRPr="00E64547">
        <w:rPr>
          <w:rFonts w:eastAsia="Times New Roman"/>
          <w:i/>
          <w:iCs/>
          <w:lang w:eastAsia="ru-RU"/>
        </w:rPr>
        <w:t>Exxon</w:t>
      </w:r>
      <w:r w:rsidRPr="00E64547">
        <w:rPr>
          <w:rFonts w:eastAsia="Times New Roman"/>
          <w:lang w:eastAsia="ru-RU"/>
        </w:rPr>
        <w:t xml:space="preserve"> была </w:t>
      </w:r>
      <w:r w:rsidRPr="00E64547">
        <w:rPr>
          <w:rFonts w:eastAsia="Times New Roman"/>
          <w:lang w:eastAsia="ru-RU"/>
        </w:rPr>
        <w:lastRenderedPageBreak/>
        <w:t>вынуждена уйти из Ливии по причине введенного в 1982 году торгового эмбарго США, и впосле</w:t>
      </w:r>
      <w:r w:rsidRPr="00E64547">
        <w:rPr>
          <w:rFonts w:eastAsia="Times New Roman"/>
          <w:lang w:eastAsia="ru-RU"/>
        </w:rPr>
        <w:t>д</w:t>
      </w:r>
      <w:r w:rsidRPr="00E64547">
        <w:rPr>
          <w:rFonts w:eastAsia="Times New Roman"/>
          <w:lang w:eastAsia="ru-RU"/>
        </w:rPr>
        <w:t>ствии функции оператора взяла на себя государственная нефтяная компания. Пропускная спосо</w:t>
      </w:r>
      <w:r w:rsidRPr="00E64547">
        <w:rPr>
          <w:rFonts w:eastAsia="Times New Roman"/>
          <w:lang w:eastAsia="ru-RU"/>
        </w:rPr>
        <w:t>б</w:t>
      </w:r>
      <w:r w:rsidRPr="00E64547">
        <w:rPr>
          <w:rFonts w:eastAsia="Times New Roman"/>
          <w:lang w:eastAsia="ru-RU"/>
        </w:rPr>
        <w:t>ность предприятия составляет 0,9 млн. тонн в год, но в настоящее время оно производит порядка 0,5 млн. тонн СПГ в год. Продукция реализуется, главным образом, Испании.</w:t>
      </w:r>
    </w:p>
    <w:p w:rsidR="00AA4F7A" w:rsidRPr="00E64547" w:rsidRDefault="00AA4F7A" w:rsidP="00E64547">
      <w:pPr>
        <w:spacing w:after="0" w:line="240" w:lineRule="auto"/>
        <w:ind w:firstLine="709"/>
        <w:jc w:val="both"/>
        <w:rPr>
          <w:rFonts w:eastAsia="Times New Roman"/>
          <w:lang w:eastAsia="ru-RU"/>
        </w:rPr>
      </w:pPr>
      <w:r w:rsidRPr="00E64547">
        <w:rPr>
          <w:rFonts w:eastAsia="Times New Roman"/>
          <w:lang w:eastAsia="ru-RU"/>
        </w:rPr>
        <w:t>В 1970-х и 1980-х годах заводы по сжижению природного газа были построены в Брунее, ОАЭ, Индонезии, Малайзии и Австралии. Все эти проекты были предназначены для поставок СПГ электрическим и газовым коммунальным предприятиям Японии.</w:t>
      </w:r>
    </w:p>
    <w:p w:rsidR="00AA4F7A" w:rsidRPr="00E64547" w:rsidRDefault="00AA4F7A" w:rsidP="00E64547">
      <w:pPr>
        <w:spacing w:after="0" w:line="240" w:lineRule="auto"/>
        <w:ind w:firstLine="709"/>
        <w:jc w:val="both"/>
        <w:rPr>
          <w:rFonts w:eastAsia="Times New Roman"/>
          <w:lang w:eastAsia="ru-RU"/>
        </w:rPr>
      </w:pPr>
      <w:r w:rsidRPr="00E64547">
        <w:rPr>
          <w:rFonts w:eastAsia="Times New Roman"/>
          <w:lang w:eastAsia="ru-RU"/>
        </w:rPr>
        <w:t xml:space="preserve">Проект </w:t>
      </w:r>
      <w:r w:rsidRPr="00E64547">
        <w:rPr>
          <w:rFonts w:eastAsia="Times New Roman"/>
          <w:i/>
          <w:iCs/>
          <w:lang w:eastAsia="ru-RU"/>
        </w:rPr>
        <w:t>Lumut</w:t>
      </w:r>
      <w:r w:rsidRPr="00E64547">
        <w:rPr>
          <w:rFonts w:eastAsia="Times New Roman"/>
          <w:lang w:eastAsia="ru-RU"/>
        </w:rPr>
        <w:t xml:space="preserve"> в </w:t>
      </w:r>
      <w:r w:rsidRPr="00E64547">
        <w:rPr>
          <w:rFonts w:eastAsia="Times New Roman"/>
          <w:b/>
          <w:bCs/>
          <w:lang w:eastAsia="ru-RU"/>
        </w:rPr>
        <w:t>Брунее</w:t>
      </w:r>
      <w:r w:rsidRPr="00E64547">
        <w:rPr>
          <w:rFonts w:eastAsia="Times New Roman"/>
          <w:lang w:eastAsia="ru-RU"/>
        </w:rPr>
        <w:t xml:space="preserve"> оснащен пятью технологическими линиями сжижения с совокупной пропускной способностью в 7 млн. тонн в год. Все они были сданы в эксплуатацию в 1972 году, однако новых линий с тех пор не строилось. Сырьем служит газ, поставляемый с морского мест</w:t>
      </w:r>
      <w:r w:rsidRPr="00E64547">
        <w:rPr>
          <w:rFonts w:eastAsia="Times New Roman"/>
          <w:lang w:eastAsia="ru-RU"/>
        </w:rPr>
        <w:t>о</w:t>
      </w:r>
      <w:r w:rsidRPr="00E64547">
        <w:rPr>
          <w:rFonts w:eastAsia="Times New Roman"/>
          <w:lang w:eastAsia="ru-RU"/>
        </w:rPr>
        <w:t xml:space="preserve">рождения Юго-Западная Ампа и других. Правительство Брунея имеет в собственности половину проекта, а оставшейся частью владеют на паях </w:t>
      </w:r>
      <w:r w:rsidRPr="00E64547">
        <w:rPr>
          <w:rFonts w:eastAsia="Times New Roman"/>
          <w:i/>
          <w:iCs/>
          <w:lang w:eastAsia="ru-RU"/>
        </w:rPr>
        <w:t>Shell</w:t>
      </w:r>
      <w:r w:rsidRPr="00E64547">
        <w:rPr>
          <w:rFonts w:eastAsia="Times New Roman"/>
          <w:lang w:eastAsia="ru-RU"/>
        </w:rPr>
        <w:t xml:space="preserve"> и </w:t>
      </w:r>
      <w:r w:rsidRPr="00E64547">
        <w:rPr>
          <w:rFonts w:eastAsia="Times New Roman"/>
          <w:i/>
          <w:iCs/>
          <w:lang w:eastAsia="ru-RU"/>
        </w:rPr>
        <w:t>Mitsubishi</w:t>
      </w:r>
      <w:r w:rsidRPr="00E64547">
        <w:rPr>
          <w:rFonts w:eastAsia="Times New Roman"/>
          <w:lang w:eastAsia="ru-RU"/>
        </w:rPr>
        <w:t>, причем первая из указанных компаний отвечает за технологию, а вторая – за сбыт.</w:t>
      </w:r>
    </w:p>
    <w:p w:rsidR="00AA4F7A" w:rsidRPr="00E64547" w:rsidRDefault="00AA4F7A" w:rsidP="00E64547">
      <w:pPr>
        <w:spacing w:after="0" w:line="240" w:lineRule="auto"/>
        <w:ind w:firstLine="709"/>
        <w:jc w:val="both"/>
        <w:rPr>
          <w:rFonts w:eastAsia="Times New Roman"/>
          <w:lang w:eastAsia="ru-RU"/>
        </w:rPr>
      </w:pPr>
      <w:r w:rsidRPr="00E64547">
        <w:rPr>
          <w:rFonts w:eastAsia="Times New Roman"/>
          <w:lang w:eastAsia="ru-RU"/>
        </w:rPr>
        <w:t xml:space="preserve">В 1977 году с пуском двух технологических линий по сжижению природного газа на о. Дас </w:t>
      </w:r>
      <w:r w:rsidRPr="00E64547">
        <w:rPr>
          <w:rFonts w:eastAsia="Times New Roman"/>
          <w:b/>
          <w:bCs/>
          <w:lang w:eastAsia="ru-RU"/>
        </w:rPr>
        <w:t>ОАЭ</w:t>
      </w:r>
      <w:r w:rsidRPr="00E64547">
        <w:rPr>
          <w:rFonts w:eastAsia="Times New Roman"/>
          <w:lang w:eastAsia="ru-RU"/>
        </w:rPr>
        <w:t xml:space="preserve"> (Абу-Даби) стали первым производителем СПГ на Ближнем Востоке. Природный газ на з</w:t>
      </w:r>
      <w:r w:rsidRPr="00E64547">
        <w:rPr>
          <w:rFonts w:eastAsia="Times New Roman"/>
          <w:lang w:eastAsia="ru-RU"/>
        </w:rPr>
        <w:t>а</w:t>
      </w:r>
      <w:r w:rsidRPr="00E64547">
        <w:rPr>
          <w:rFonts w:eastAsia="Times New Roman"/>
          <w:lang w:eastAsia="ru-RU"/>
        </w:rPr>
        <w:t>вод поставляется с гигантских морских нефтегазовых месторождений (Умм-Шаиф, Нижний З</w:t>
      </w:r>
      <w:r w:rsidRPr="00E64547">
        <w:rPr>
          <w:rFonts w:eastAsia="Times New Roman"/>
          <w:lang w:eastAsia="ru-RU"/>
        </w:rPr>
        <w:t>а</w:t>
      </w:r>
      <w:r w:rsidRPr="00E64547">
        <w:rPr>
          <w:rFonts w:eastAsia="Times New Roman"/>
          <w:lang w:eastAsia="ru-RU"/>
        </w:rPr>
        <w:t>кум, Эль-Бундук и других). В 1994 году мощности проекта были подвергнуты расширению за счет ввода еще одной, третьей по счету технологической линии. С учетом третьей технологической л</w:t>
      </w:r>
      <w:r w:rsidRPr="00E64547">
        <w:rPr>
          <w:rFonts w:eastAsia="Times New Roman"/>
          <w:lang w:eastAsia="ru-RU"/>
        </w:rPr>
        <w:t>и</w:t>
      </w:r>
      <w:r w:rsidRPr="00E64547">
        <w:rPr>
          <w:rFonts w:eastAsia="Times New Roman"/>
          <w:lang w:eastAsia="ru-RU"/>
        </w:rPr>
        <w:t xml:space="preserve">нии совокупная производительность предприятия составляет 5 млн. тонн в год. Партнерами по проекту на о. Дас является государственная компания Абу-Даби </w:t>
      </w:r>
      <w:r w:rsidRPr="00E64547">
        <w:rPr>
          <w:rFonts w:eastAsia="Times New Roman"/>
          <w:i/>
          <w:iCs/>
          <w:lang w:eastAsia="ru-RU"/>
        </w:rPr>
        <w:t>ADNOC</w:t>
      </w:r>
      <w:r w:rsidRPr="00E64547">
        <w:rPr>
          <w:rFonts w:eastAsia="Times New Roman"/>
          <w:lang w:eastAsia="ru-RU"/>
        </w:rPr>
        <w:t xml:space="preserve">, японская </w:t>
      </w:r>
      <w:r w:rsidRPr="00E64547">
        <w:rPr>
          <w:rFonts w:eastAsia="Times New Roman"/>
          <w:i/>
          <w:iCs/>
          <w:lang w:eastAsia="ru-RU"/>
        </w:rPr>
        <w:t>Mitsui, BP</w:t>
      </w:r>
      <w:r w:rsidRPr="00E64547">
        <w:rPr>
          <w:rFonts w:eastAsia="Times New Roman"/>
          <w:lang w:eastAsia="ru-RU"/>
        </w:rPr>
        <w:t xml:space="preserve"> и </w:t>
      </w:r>
      <w:r w:rsidRPr="00E64547">
        <w:rPr>
          <w:rFonts w:eastAsia="Times New Roman"/>
          <w:i/>
          <w:iCs/>
          <w:lang w:eastAsia="ru-RU"/>
        </w:rPr>
        <w:t>Total</w:t>
      </w:r>
      <w:r w:rsidRPr="00E64547">
        <w:rPr>
          <w:rFonts w:eastAsia="Times New Roman"/>
          <w:lang w:eastAsia="ru-RU"/>
        </w:rPr>
        <w:t>. Как и в случае других проектов СПГ, относящихся к этому периоду, основными покупат</w:t>
      </w:r>
      <w:r w:rsidRPr="00E64547">
        <w:rPr>
          <w:rFonts w:eastAsia="Times New Roman"/>
          <w:lang w:eastAsia="ru-RU"/>
        </w:rPr>
        <w:t>е</w:t>
      </w:r>
      <w:r w:rsidRPr="00E64547">
        <w:rPr>
          <w:rFonts w:eastAsia="Times New Roman"/>
          <w:lang w:eastAsia="ru-RU"/>
        </w:rPr>
        <w:t>лями продукции являются японские коммунальные предприятия.</w:t>
      </w:r>
    </w:p>
    <w:p w:rsidR="00AA4F7A" w:rsidRPr="00E64547" w:rsidRDefault="00AA4F7A" w:rsidP="00E64547">
      <w:pPr>
        <w:spacing w:after="0" w:line="240" w:lineRule="auto"/>
        <w:ind w:firstLine="709"/>
        <w:jc w:val="both"/>
        <w:rPr>
          <w:rFonts w:eastAsia="Times New Roman"/>
          <w:lang w:eastAsia="ru-RU"/>
        </w:rPr>
      </w:pPr>
      <w:r w:rsidRPr="00E64547">
        <w:rPr>
          <w:rFonts w:eastAsia="Times New Roman"/>
          <w:lang w:eastAsia="ru-RU"/>
        </w:rPr>
        <w:t xml:space="preserve">В </w:t>
      </w:r>
      <w:r w:rsidRPr="00E64547">
        <w:rPr>
          <w:rFonts w:eastAsia="Times New Roman"/>
          <w:b/>
          <w:bCs/>
          <w:lang w:eastAsia="ru-RU"/>
        </w:rPr>
        <w:t>Индонезии</w:t>
      </w:r>
      <w:r w:rsidRPr="00E64547">
        <w:rPr>
          <w:rFonts w:eastAsia="Times New Roman"/>
          <w:lang w:eastAsia="ru-RU"/>
        </w:rPr>
        <w:t xml:space="preserve"> первые две технологические линии проекта </w:t>
      </w:r>
      <w:r w:rsidRPr="00E64547">
        <w:rPr>
          <w:rFonts w:eastAsia="Times New Roman"/>
          <w:i/>
          <w:iCs/>
          <w:lang w:eastAsia="ru-RU"/>
        </w:rPr>
        <w:t>Bontang</w:t>
      </w:r>
      <w:r w:rsidRPr="00E64547">
        <w:rPr>
          <w:rFonts w:eastAsia="Times New Roman"/>
          <w:lang w:eastAsia="ru-RU"/>
        </w:rPr>
        <w:t xml:space="preserve"> в Восточном Калима</w:t>
      </w:r>
      <w:r w:rsidRPr="00E64547">
        <w:rPr>
          <w:rFonts w:eastAsia="Times New Roman"/>
          <w:lang w:eastAsia="ru-RU"/>
        </w:rPr>
        <w:t>н</w:t>
      </w:r>
      <w:r w:rsidRPr="00E64547">
        <w:rPr>
          <w:rFonts w:eastAsia="Times New Roman"/>
          <w:lang w:eastAsia="ru-RU"/>
        </w:rPr>
        <w:t>тане (Борнео) были сданы в эксплуатацию в 1977 году, после чего в строй действующих вступили еще три технологических линии на месторождении Арун в Северной Суматре в 1978 году. К 1980 году Индонезия обогнала Алжир по объему производства СПГ. В 1980-х и 1990-х годах Индон</w:t>
      </w:r>
      <w:r w:rsidRPr="00E64547">
        <w:rPr>
          <w:rFonts w:eastAsia="Times New Roman"/>
          <w:lang w:eastAsia="ru-RU"/>
        </w:rPr>
        <w:t>е</w:t>
      </w:r>
      <w:r w:rsidRPr="00E64547">
        <w:rPr>
          <w:rFonts w:eastAsia="Times New Roman"/>
          <w:lang w:eastAsia="ru-RU"/>
        </w:rPr>
        <w:t>зия построила еще несколько технологических линий мощностью по 3 млн. тонн в год (которые являлись на тот период крупнейшими в мире) в Бонтанге. До 2005 года Индонезия являлась кру</w:t>
      </w:r>
      <w:r w:rsidRPr="00E64547">
        <w:rPr>
          <w:rFonts w:eastAsia="Times New Roman"/>
          <w:lang w:eastAsia="ru-RU"/>
        </w:rPr>
        <w:t>п</w:t>
      </w:r>
      <w:r w:rsidRPr="00E64547">
        <w:rPr>
          <w:rFonts w:eastAsia="Times New Roman"/>
          <w:lang w:eastAsia="ru-RU"/>
        </w:rPr>
        <w:t xml:space="preserve">нейшим производителем СПГ. В настоящее время в стране действует 12 технологических линий с общей пропускной способностью в 29 млн. тонн в год. </w:t>
      </w:r>
      <w:hyperlink r:id="rId57" w:tooltip="Производство сжиженного природного газа" w:history="1">
        <w:r w:rsidRPr="00E64547">
          <w:rPr>
            <w:rFonts w:eastAsia="Times New Roman"/>
            <w:color w:val="0000FF"/>
            <w:u w:val="single"/>
            <w:lang w:eastAsia="ru-RU"/>
          </w:rPr>
          <w:t>Производство СПГ</w:t>
        </w:r>
      </w:hyperlink>
      <w:r w:rsidRPr="00E64547">
        <w:rPr>
          <w:rFonts w:eastAsia="Times New Roman"/>
          <w:lang w:eastAsia="ru-RU"/>
        </w:rPr>
        <w:t xml:space="preserve"> в Индонезии достигло своего пика в 1999 году. Ввиду падения объемов </w:t>
      </w:r>
      <w:hyperlink r:id="rId58" w:tooltip="СПГ и промысловая добыча природного газа" w:history="1">
        <w:r w:rsidRPr="00E64547">
          <w:rPr>
            <w:rFonts w:eastAsia="Times New Roman"/>
            <w:color w:val="0000FF"/>
            <w:u w:val="single"/>
            <w:lang w:eastAsia="ru-RU"/>
          </w:rPr>
          <w:t>добычи газа</w:t>
        </w:r>
      </w:hyperlink>
      <w:r w:rsidRPr="00E64547">
        <w:rPr>
          <w:rFonts w:eastAsia="Times New Roman"/>
          <w:lang w:eastAsia="ru-RU"/>
        </w:rPr>
        <w:t xml:space="preserve">, в 2000 году пришлось закрыть две технологические линии в Аруне. Индонезийская отрасль СПГ сталкивается в настоящее время с целым рядом проблем – начиная от истощения запасов газа на Аруне и дефицита инвестиций в районе Бонтанга (последняя технологическая линия – </w:t>
      </w:r>
      <w:r w:rsidRPr="00E64547">
        <w:rPr>
          <w:rFonts w:eastAsia="Times New Roman"/>
          <w:i/>
          <w:iCs/>
          <w:lang w:eastAsia="ru-RU"/>
        </w:rPr>
        <w:t>Bongton Н</w:t>
      </w:r>
      <w:r w:rsidRPr="00E64547">
        <w:rPr>
          <w:rFonts w:eastAsia="Times New Roman"/>
          <w:lang w:eastAsia="ru-RU"/>
        </w:rPr>
        <w:t xml:space="preserve"> – была сооружена в 1999 году) и кончая растущим внутренним </w:t>
      </w:r>
      <w:hyperlink r:id="rId59" w:tooltip="Надежность спроса и предложения СПГ" w:history="1">
        <w:r w:rsidRPr="00E64547">
          <w:rPr>
            <w:rFonts w:eastAsia="Times New Roman"/>
            <w:color w:val="0000FF"/>
            <w:u w:val="single"/>
            <w:lang w:eastAsia="ru-RU"/>
          </w:rPr>
          <w:t>спросом на газ</w:t>
        </w:r>
      </w:hyperlink>
      <w:r w:rsidRPr="00E64547">
        <w:rPr>
          <w:rFonts w:eastAsia="Times New Roman"/>
          <w:lang w:eastAsia="ru-RU"/>
        </w:rPr>
        <w:t xml:space="preserve"> в результате экономического роста в стране, а также опасениями, связанными с терроризмом. Проект </w:t>
      </w:r>
      <w:r w:rsidRPr="00E64547">
        <w:rPr>
          <w:rFonts w:eastAsia="Times New Roman"/>
          <w:i/>
          <w:iCs/>
          <w:lang w:eastAsia="ru-RU"/>
        </w:rPr>
        <w:t>Tangguh</w:t>
      </w:r>
      <w:r w:rsidRPr="00E64547">
        <w:rPr>
          <w:rFonts w:eastAsia="Times New Roman"/>
          <w:lang w:eastAsia="ru-RU"/>
        </w:rPr>
        <w:t xml:space="preserve"> в Ириан-Джая, сооружаемый в насто</w:t>
      </w:r>
      <w:r w:rsidRPr="00E64547">
        <w:rPr>
          <w:rFonts w:eastAsia="Times New Roman"/>
          <w:lang w:eastAsia="ru-RU"/>
        </w:rPr>
        <w:t>я</w:t>
      </w:r>
      <w:r w:rsidRPr="00E64547">
        <w:rPr>
          <w:rFonts w:eastAsia="Times New Roman"/>
          <w:lang w:eastAsia="ru-RU"/>
        </w:rPr>
        <w:t>щее время силами консорциума во главе с BP, будет сдан в эксплуатацию предположительно в 2008 году.</w:t>
      </w:r>
    </w:p>
    <w:p w:rsidR="00AA4F7A" w:rsidRPr="00E64547" w:rsidRDefault="00AA4F7A" w:rsidP="00E64547">
      <w:pPr>
        <w:spacing w:after="0" w:line="240" w:lineRule="auto"/>
        <w:ind w:firstLine="709"/>
        <w:jc w:val="both"/>
        <w:rPr>
          <w:rFonts w:eastAsia="Times New Roman"/>
          <w:lang w:eastAsia="ru-RU"/>
        </w:rPr>
      </w:pPr>
      <w:r w:rsidRPr="00E64547">
        <w:rPr>
          <w:rFonts w:eastAsia="Times New Roman"/>
          <w:lang w:eastAsia="ru-RU"/>
        </w:rPr>
        <w:t xml:space="preserve">Проект СПГ в Бинтулу, Саравак, на о. Борнео в </w:t>
      </w:r>
      <w:r w:rsidRPr="00E64547">
        <w:rPr>
          <w:rFonts w:eastAsia="Times New Roman"/>
          <w:b/>
          <w:bCs/>
          <w:lang w:eastAsia="ru-RU"/>
        </w:rPr>
        <w:t>Малайзии</w:t>
      </w:r>
      <w:r w:rsidRPr="00E64547">
        <w:rPr>
          <w:rFonts w:eastAsia="Times New Roman"/>
          <w:lang w:eastAsia="ru-RU"/>
        </w:rPr>
        <w:t xml:space="preserve"> является одним из крупнейших в мире, будучи оснащен восемью технологическими линиями с совокупной производительностью по сжижению в 23 млн. тонн в год. Развитие проекта осуществлялось в три этапа: в 1983 году б</w:t>
      </w:r>
      <w:r w:rsidRPr="00E64547">
        <w:rPr>
          <w:rFonts w:eastAsia="Times New Roman"/>
          <w:lang w:eastAsia="ru-RU"/>
        </w:rPr>
        <w:t>ы</w:t>
      </w:r>
      <w:r w:rsidRPr="00E64547">
        <w:rPr>
          <w:rFonts w:eastAsia="Times New Roman"/>
          <w:lang w:eastAsia="ru-RU"/>
        </w:rPr>
        <w:t xml:space="preserve">ли поставлены три первых технологических линии, за чем последовало расширение мощностей в 1995 году (три технологических линии, </w:t>
      </w:r>
      <w:r w:rsidRPr="00E64547">
        <w:rPr>
          <w:rFonts w:eastAsia="Times New Roman"/>
          <w:i/>
          <w:iCs/>
          <w:lang w:eastAsia="ru-RU"/>
        </w:rPr>
        <w:t>Malaysia Dua</w:t>
      </w:r>
      <w:r w:rsidRPr="00E64547">
        <w:rPr>
          <w:rFonts w:eastAsia="Times New Roman"/>
          <w:lang w:eastAsia="ru-RU"/>
        </w:rPr>
        <w:t xml:space="preserve">) и 2003 году (две технологические линии, </w:t>
      </w:r>
      <w:r w:rsidRPr="00E64547">
        <w:rPr>
          <w:rFonts w:eastAsia="Times New Roman"/>
          <w:i/>
          <w:iCs/>
          <w:lang w:eastAsia="ru-RU"/>
        </w:rPr>
        <w:t>Malaysia Tiga</w:t>
      </w:r>
      <w:r w:rsidRPr="00E64547">
        <w:rPr>
          <w:rFonts w:eastAsia="Times New Roman"/>
          <w:lang w:eastAsia="ru-RU"/>
        </w:rPr>
        <w:t>). Структура проекта аналогична структуре брунейского проекта: малайзийской го</w:t>
      </w:r>
      <w:r w:rsidRPr="00E64547">
        <w:rPr>
          <w:rFonts w:eastAsia="Times New Roman"/>
          <w:lang w:eastAsia="ru-RU"/>
        </w:rPr>
        <w:t>с</w:t>
      </w:r>
      <w:r w:rsidRPr="00E64547">
        <w:rPr>
          <w:rFonts w:eastAsia="Times New Roman"/>
          <w:lang w:eastAsia="ru-RU"/>
        </w:rPr>
        <w:t xml:space="preserve">ударственной компании </w:t>
      </w:r>
      <w:r w:rsidRPr="00E64547">
        <w:rPr>
          <w:rFonts w:eastAsia="Times New Roman"/>
          <w:i/>
          <w:iCs/>
          <w:lang w:eastAsia="ru-RU"/>
        </w:rPr>
        <w:t>Petronas</w:t>
      </w:r>
      <w:r w:rsidRPr="00E64547">
        <w:rPr>
          <w:rFonts w:eastAsia="Times New Roman"/>
          <w:lang w:eastAsia="ru-RU"/>
        </w:rPr>
        <w:t xml:space="preserve"> и местной администрации Саравака принадлежит основной п</w:t>
      </w:r>
      <w:r w:rsidRPr="00E64547">
        <w:rPr>
          <w:rFonts w:eastAsia="Times New Roman"/>
          <w:lang w:eastAsia="ru-RU"/>
        </w:rPr>
        <w:t>а</w:t>
      </w:r>
      <w:r w:rsidRPr="00E64547">
        <w:rPr>
          <w:rFonts w:eastAsia="Times New Roman"/>
          <w:lang w:eastAsia="ru-RU"/>
        </w:rPr>
        <w:t xml:space="preserve">кет акций в проекте, в то время как </w:t>
      </w:r>
      <w:r w:rsidRPr="00E64547">
        <w:rPr>
          <w:rFonts w:eastAsia="Times New Roman"/>
          <w:i/>
          <w:iCs/>
          <w:lang w:eastAsia="ru-RU"/>
        </w:rPr>
        <w:t>Shell</w:t>
      </w:r>
      <w:r w:rsidRPr="00E64547">
        <w:rPr>
          <w:rFonts w:eastAsia="Times New Roman"/>
          <w:lang w:eastAsia="ru-RU"/>
        </w:rPr>
        <w:t xml:space="preserve"> осуществляет техническое руководство проектом, а япо</w:t>
      </w:r>
      <w:r w:rsidRPr="00E64547">
        <w:rPr>
          <w:rFonts w:eastAsia="Times New Roman"/>
          <w:lang w:eastAsia="ru-RU"/>
        </w:rPr>
        <w:t>н</w:t>
      </w:r>
      <w:r w:rsidRPr="00E64547">
        <w:rPr>
          <w:rFonts w:eastAsia="Times New Roman"/>
          <w:lang w:eastAsia="ru-RU"/>
        </w:rPr>
        <w:t>ские компании отвечают за сбыт продукции. Неудивительно, что основной объем СПГ поставл</w:t>
      </w:r>
      <w:r w:rsidRPr="00E64547">
        <w:rPr>
          <w:rFonts w:eastAsia="Times New Roman"/>
          <w:lang w:eastAsia="ru-RU"/>
        </w:rPr>
        <w:t>я</w:t>
      </w:r>
      <w:r w:rsidRPr="00E64547">
        <w:rPr>
          <w:rFonts w:eastAsia="Times New Roman"/>
          <w:lang w:eastAsia="ru-RU"/>
        </w:rPr>
        <w:t>ется в Японию, Корею и Китайский Тайбэй.</w:t>
      </w:r>
    </w:p>
    <w:p w:rsidR="00AA4F7A" w:rsidRPr="00E64547" w:rsidRDefault="00AA4F7A" w:rsidP="00E64547">
      <w:pPr>
        <w:spacing w:after="0" w:line="240" w:lineRule="auto"/>
        <w:ind w:firstLine="709"/>
        <w:jc w:val="both"/>
        <w:rPr>
          <w:rFonts w:eastAsia="Times New Roman"/>
          <w:lang w:eastAsia="ru-RU"/>
        </w:rPr>
      </w:pPr>
      <w:r w:rsidRPr="00E64547">
        <w:rPr>
          <w:rFonts w:eastAsia="Times New Roman"/>
          <w:b/>
          <w:bCs/>
          <w:lang w:eastAsia="ru-RU"/>
        </w:rPr>
        <w:t>Австралия</w:t>
      </w:r>
      <w:r w:rsidRPr="00E64547">
        <w:rPr>
          <w:rFonts w:eastAsia="Times New Roman"/>
          <w:lang w:eastAsia="ru-RU"/>
        </w:rPr>
        <w:t xml:space="preserve"> развивала свой потенциал по экспорту СПГ на основе запасов газа на северо-западном континентальном шельфе. СПГ поставляется на рынок Азиатско-Тихоокеанского реги</w:t>
      </w:r>
      <w:r w:rsidRPr="00E64547">
        <w:rPr>
          <w:rFonts w:eastAsia="Times New Roman"/>
          <w:lang w:eastAsia="ru-RU"/>
        </w:rPr>
        <w:t>о</w:t>
      </w:r>
      <w:r w:rsidRPr="00E64547">
        <w:rPr>
          <w:rFonts w:eastAsia="Times New Roman"/>
          <w:lang w:eastAsia="ru-RU"/>
        </w:rPr>
        <w:t xml:space="preserve">на, причем основная его часть продается в Японию. В рамках австралийского проекта </w:t>
      </w:r>
      <w:r w:rsidRPr="00E64547">
        <w:rPr>
          <w:rFonts w:eastAsia="Times New Roman"/>
          <w:i/>
          <w:iCs/>
          <w:lang w:eastAsia="ru-RU"/>
        </w:rPr>
        <w:t>North West Shelf</w:t>
      </w:r>
      <w:r w:rsidRPr="00E64547">
        <w:rPr>
          <w:rFonts w:eastAsia="Times New Roman"/>
          <w:lang w:eastAsia="ru-RU"/>
        </w:rPr>
        <w:t xml:space="preserve"> в 1989 году были пущены первые две технологических линии. Проект разрабатывался сил</w:t>
      </w:r>
      <w:r w:rsidRPr="00E64547">
        <w:rPr>
          <w:rFonts w:eastAsia="Times New Roman"/>
          <w:lang w:eastAsia="ru-RU"/>
        </w:rPr>
        <w:t>а</w:t>
      </w:r>
      <w:r w:rsidRPr="00E64547">
        <w:rPr>
          <w:rFonts w:eastAsia="Times New Roman"/>
          <w:lang w:eastAsia="ru-RU"/>
        </w:rPr>
        <w:lastRenderedPageBreak/>
        <w:t xml:space="preserve">ми консорциума в составе семи компаний: </w:t>
      </w:r>
      <w:r w:rsidRPr="00E64547">
        <w:rPr>
          <w:rFonts w:eastAsia="Times New Roman"/>
          <w:i/>
          <w:iCs/>
          <w:lang w:eastAsia="ru-RU"/>
        </w:rPr>
        <w:t>Woodside, Shell, BHP, BP, Chevron и Mitsubish/Mitsui</w:t>
      </w:r>
      <w:r w:rsidRPr="00E64547">
        <w:rPr>
          <w:rFonts w:eastAsia="Times New Roman"/>
          <w:lang w:eastAsia="ru-RU"/>
        </w:rPr>
        <w:t xml:space="preserve">. В качестве сырья используется газ, поставляемый с морских месторождений Гудвин, Норт-Ранкин и Коссак. Второй проект страны по сжижению природного газа, </w:t>
      </w:r>
      <w:r w:rsidRPr="00E64547">
        <w:rPr>
          <w:rFonts w:eastAsia="Times New Roman"/>
          <w:i/>
          <w:iCs/>
          <w:lang w:eastAsia="ru-RU"/>
        </w:rPr>
        <w:t>Darwin</w:t>
      </w:r>
      <w:r w:rsidRPr="00E64547">
        <w:rPr>
          <w:rFonts w:eastAsia="Times New Roman"/>
          <w:lang w:eastAsia="ru-RU"/>
        </w:rPr>
        <w:t>, вступил в строй действу</w:t>
      </w:r>
      <w:r w:rsidRPr="00E64547">
        <w:rPr>
          <w:rFonts w:eastAsia="Times New Roman"/>
          <w:lang w:eastAsia="ru-RU"/>
        </w:rPr>
        <w:t>ю</w:t>
      </w:r>
      <w:r w:rsidRPr="00E64547">
        <w:rPr>
          <w:rFonts w:eastAsia="Times New Roman"/>
          <w:lang w:eastAsia="ru-RU"/>
        </w:rPr>
        <w:t>щих в 2006 году с производительностью в 3,3 млн. тонн в год и использует газ с месторождения Баю-Ундан, расположенного в Районе совместной разработки нефтегазовых ресурсов силами А</w:t>
      </w:r>
      <w:r w:rsidRPr="00E64547">
        <w:rPr>
          <w:rFonts w:eastAsia="Times New Roman"/>
          <w:lang w:eastAsia="ru-RU"/>
        </w:rPr>
        <w:t>в</w:t>
      </w:r>
      <w:r w:rsidRPr="00E64547">
        <w:rPr>
          <w:rFonts w:eastAsia="Times New Roman"/>
          <w:lang w:eastAsia="ru-RU"/>
        </w:rPr>
        <w:t xml:space="preserve">стралии и Тимор-Лесте в Тиморском море. В проекте </w:t>
      </w:r>
      <w:r w:rsidRPr="00E64547">
        <w:rPr>
          <w:rFonts w:eastAsia="Times New Roman"/>
          <w:i/>
          <w:iCs/>
          <w:lang w:eastAsia="ru-RU"/>
        </w:rPr>
        <w:t>Darwin</w:t>
      </w:r>
      <w:r w:rsidRPr="00E64547">
        <w:rPr>
          <w:rFonts w:eastAsia="Times New Roman"/>
          <w:lang w:eastAsia="ru-RU"/>
        </w:rPr>
        <w:t xml:space="preserve"> участвовали основные партнеры проекта </w:t>
      </w:r>
      <w:r w:rsidRPr="00E64547">
        <w:rPr>
          <w:rFonts w:eastAsia="Times New Roman"/>
          <w:i/>
          <w:iCs/>
          <w:lang w:eastAsia="ru-RU"/>
        </w:rPr>
        <w:t>Keinai LNG</w:t>
      </w:r>
      <w:r w:rsidRPr="00E64547">
        <w:rPr>
          <w:rFonts w:eastAsia="Times New Roman"/>
          <w:lang w:eastAsia="ru-RU"/>
        </w:rPr>
        <w:t xml:space="preserve"> (Аляска): </w:t>
      </w:r>
      <w:r w:rsidRPr="00E64547">
        <w:rPr>
          <w:rFonts w:eastAsia="Times New Roman"/>
          <w:i/>
          <w:iCs/>
          <w:lang w:eastAsia="ru-RU"/>
        </w:rPr>
        <w:t>ConocoPhillips</w:t>
      </w:r>
      <w:r w:rsidRPr="00E64547">
        <w:rPr>
          <w:rFonts w:eastAsia="Times New Roman"/>
          <w:lang w:eastAsia="ru-RU"/>
        </w:rPr>
        <w:t xml:space="preserve"> в производственной части, а </w:t>
      </w:r>
      <w:r w:rsidRPr="00E64547">
        <w:rPr>
          <w:rFonts w:eastAsia="Times New Roman"/>
          <w:i/>
          <w:iCs/>
          <w:lang w:eastAsia="ru-RU"/>
        </w:rPr>
        <w:t>Tokyo Electric</w:t>
      </w:r>
      <w:r w:rsidRPr="00E64547">
        <w:rPr>
          <w:rFonts w:eastAsia="Times New Roman"/>
          <w:lang w:eastAsia="ru-RU"/>
        </w:rPr>
        <w:t xml:space="preserve"> и </w:t>
      </w:r>
      <w:r w:rsidRPr="00E64547">
        <w:rPr>
          <w:rFonts w:eastAsia="Times New Roman"/>
          <w:i/>
          <w:iCs/>
          <w:lang w:eastAsia="ru-RU"/>
        </w:rPr>
        <w:t>Tokyo Gas</w:t>
      </w:r>
      <w:r w:rsidRPr="00E64547">
        <w:rPr>
          <w:rFonts w:eastAsia="Times New Roman"/>
          <w:lang w:eastAsia="ru-RU"/>
        </w:rPr>
        <w:t xml:space="preserve"> – как покупатели продукции. Начаты строительные работы в рамках проекта </w:t>
      </w:r>
      <w:r w:rsidRPr="00E64547">
        <w:rPr>
          <w:rFonts w:eastAsia="Times New Roman"/>
          <w:i/>
          <w:iCs/>
          <w:lang w:eastAsia="ru-RU"/>
        </w:rPr>
        <w:t>Pluto</w:t>
      </w:r>
      <w:r w:rsidRPr="00E64547">
        <w:rPr>
          <w:rFonts w:eastAsia="Times New Roman"/>
          <w:lang w:eastAsia="ru-RU"/>
        </w:rPr>
        <w:t>, и ос</w:t>
      </w:r>
      <w:r w:rsidRPr="00E64547">
        <w:rPr>
          <w:rFonts w:eastAsia="Times New Roman"/>
          <w:lang w:eastAsia="ru-RU"/>
        </w:rPr>
        <w:t>у</w:t>
      </w:r>
      <w:r w:rsidRPr="00E64547">
        <w:rPr>
          <w:rFonts w:eastAsia="Times New Roman"/>
          <w:lang w:eastAsia="ru-RU"/>
        </w:rPr>
        <w:t xml:space="preserve">ществляется планирование еще двух новых проектов – </w:t>
      </w:r>
      <w:r w:rsidRPr="00E64547">
        <w:rPr>
          <w:rFonts w:eastAsia="Times New Roman"/>
          <w:i/>
          <w:iCs/>
          <w:lang w:eastAsia="ru-RU"/>
        </w:rPr>
        <w:t>Ichthys</w:t>
      </w:r>
      <w:r w:rsidRPr="00E64547">
        <w:rPr>
          <w:rFonts w:eastAsia="Times New Roman"/>
          <w:lang w:eastAsia="ru-RU"/>
        </w:rPr>
        <w:t xml:space="preserve"> и </w:t>
      </w:r>
      <w:r w:rsidRPr="00E64547">
        <w:rPr>
          <w:rFonts w:eastAsia="Times New Roman"/>
          <w:i/>
          <w:iCs/>
          <w:lang w:eastAsia="ru-RU"/>
        </w:rPr>
        <w:t>Gorgon</w:t>
      </w:r>
      <w:r w:rsidRPr="00E64547">
        <w:rPr>
          <w:rFonts w:eastAsia="Times New Roman"/>
          <w:lang w:eastAsia="ru-RU"/>
        </w:rPr>
        <w:t>.</w:t>
      </w:r>
    </w:p>
    <w:p w:rsidR="00AA4F7A" w:rsidRPr="00E64547" w:rsidRDefault="00AA4F7A" w:rsidP="00E64547">
      <w:pPr>
        <w:spacing w:after="0" w:line="240" w:lineRule="auto"/>
        <w:ind w:firstLine="709"/>
        <w:jc w:val="both"/>
        <w:rPr>
          <w:rFonts w:eastAsia="Times New Roman"/>
          <w:lang w:eastAsia="ru-RU"/>
        </w:rPr>
      </w:pPr>
      <w:r w:rsidRPr="00E64547">
        <w:rPr>
          <w:rFonts w:eastAsia="Times New Roman"/>
          <w:b/>
          <w:bCs/>
          <w:noProof/>
          <w:color w:val="0000FF"/>
          <w:lang w:eastAsia="ru-RU"/>
        </w:rPr>
        <w:drawing>
          <wp:inline distT="0" distB="0" distL="0" distR="0">
            <wp:extent cx="2856230" cy="1975485"/>
            <wp:effectExtent l="19050" t="0" r="1270" b="0"/>
            <wp:docPr id="18" name="Рисунок 18" descr="Завод по производству СПГ, проект Qatargas (Катар)">
              <a:hlinkClick xmlns:a="http://schemas.openxmlformats.org/drawingml/2006/main" r:id="rId60" tooltip="&quot;Завод по производству СПГ, проект Qatargas (Катар)&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Завод по производству СПГ, проект Qatargas (Катар)">
                      <a:hlinkClick r:id="rId60" tooltip="&quot;Завод по производству СПГ, проект Qatargas (Катар)&quot;"/>
                    </pic:cNvPr>
                    <pic:cNvPicPr>
                      <a:picLocks noChangeAspect="1" noChangeArrowheads="1"/>
                    </pic:cNvPicPr>
                  </pic:nvPicPr>
                  <pic:blipFill>
                    <a:blip r:embed="rId61" cstate="print"/>
                    <a:srcRect/>
                    <a:stretch>
                      <a:fillRect/>
                    </a:stretch>
                  </pic:blipFill>
                  <pic:spPr bwMode="auto">
                    <a:xfrm>
                      <a:off x="0" y="0"/>
                      <a:ext cx="2856230" cy="1975485"/>
                    </a:xfrm>
                    <a:prstGeom prst="rect">
                      <a:avLst/>
                    </a:prstGeom>
                    <a:noFill/>
                    <a:ln w="9525">
                      <a:noFill/>
                      <a:miter lim="800000"/>
                      <a:headEnd/>
                      <a:tailEnd/>
                    </a:ln>
                  </pic:spPr>
                </pic:pic>
              </a:graphicData>
            </a:graphic>
          </wp:inline>
        </w:drawing>
      </w:r>
      <w:r w:rsidRPr="00E64547">
        <w:rPr>
          <w:rFonts w:eastAsia="Times New Roman"/>
          <w:b/>
          <w:bCs/>
          <w:lang w:eastAsia="ru-RU"/>
        </w:rPr>
        <w:t>Катар</w:t>
      </w:r>
      <w:r w:rsidRPr="00E64547">
        <w:rPr>
          <w:rFonts w:eastAsia="Times New Roman"/>
          <w:lang w:eastAsia="ru-RU"/>
        </w:rPr>
        <w:t xml:space="preserve"> имеет крупнейшее месторождение газа в мире – Северное (доказанные запасы газа составляют 905 трлн. кубических футов ). Хотя страна начала деятельность в сфере СПГ не так давно, сдав в эксплуатацию свой первый проект СПГ (</w:t>
      </w:r>
      <w:r w:rsidRPr="00E64547">
        <w:rPr>
          <w:rFonts w:eastAsia="Times New Roman"/>
          <w:i/>
          <w:iCs/>
          <w:lang w:eastAsia="ru-RU"/>
        </w:rPr>
        <w:t>Qatargas 1</w:t>
      </w:r>
      <w:r w:rsidRPr="00E64547">
        <w:rPr>
          <w:rFonts w:eastAsia="Times New Roman"/>
          <w:lang w:eastAsia="ru-RU"/>
        </w:rPr>
        <w:t>) в 1996 году, на сегодняшний день она уже располагает крупнейшими мощностями по сжижению газа в мире. Все восемь технологических линий Катара (общей производительностью в 30 млн. тонн в год) расположены в Рас-Лаффане. Но это лишь только начало. В следующие н</w:t>
      </w:r>
      <w:r w:rsidRPr="00E64547">
        <w:rPr>
          <w:rFonts w:eastAsia="Times New Roman"/>
          <w:lang w:eastAsia="ru-RU"/>
        </w:rPr>
        <w:t>е</w:t>
      </w:r>
      <w:r w:rsidRPr="00E64547">
        <w:rPr>
          <w:rFonts w:eastAsia="Times New Roman"/>
          <w:lang w:eastAsia="ru-RU"/>
        </w:rPr>
        <w:t>сколько лет будет завершено строительство шести технологических линий мощностью в 7,8 млн. т в год. С их пуском мощности по сжижению газа в Катаре в 2011-2012 годах достигнут 77 млн. т в год . В указанных существующих и будущих проектах основные пакеты акций принадлежат гос</w:t>
      </w:r>
      <w:r w:rsidRPr="00E64547">
        <w:rPr>
          <w:rFonts w:eastAsia="Times New Roman"/>
          <w:lang w:eastAsia="ru-RU"/>
        </w:rPr>
        <w:t>у</w:t>
      </w:r>
      <w:r w:rsidRPr="00E64547">
        <w:rPr>
          <w:rFonts w:eastAsia="Times New Roman"/>
          <w:lang w:eastAsia="ru-RU"/>
        </w:rPr>
        <w:t xml:space="preserve">дарственной компании </w:t>
      </w:r>
      <w:r w:rsidRPr="00E64547">
        <w:rPr>
          <w:rFonts w:eastAsia="Times New Roman"/>
          <w:i/>
          <w:iCs/>
          <w:lang w:eastAsia="ru-RU"/>
        </w:rPr>
        <w:t>Qatar Petroleum</w:t>
      </w:r>
      <w:r w:rsidRPr="00E64547">
        <w:rPr>
          <w:rFonts w:eastAsia="Times New Roman"/>
          <w:lang w:eastAsia="ru-RU"/>
        </w:rPr>
        <w:t xml:space="preserve">, в то время как </w:t>
      </w:r>
      <w:r w:rsidRPr="00E64547">
        <w:rPr>
          <w:rFonts w:eastAsia="Times New Roman"/>
          <w:i/>
          <w:iCs/>
          <w:lang w:eastAsia="ru-RU"/>
        </w:rPr>
        <w:t>ExxonMobil</w:t>
      </w:r>
      <w:r w:rsidRPr="00E64547">
        <w:rPr>
          <w:rFonts w:eastAsia="Times New Roman"/>
          <w:lang w:eastAsia="ru-RU"/>
        </w:rPr>
        <w:t xml:space="preserve"> осуществляет руководство в рамках большинства из них в области технологии и сбыта. Исключениями являются проекты </w:t>
      </w:r>
      <w:r w:rsidRPr="00E64547">
        <w:rPr>
          <w:rFonts w:eastAsia="Times New Roman"/>
          <w:i/>
          <w:iCs/>
          <w:lang w:eastAsia="ru-RU"/>
        </w:rPr>
        <w:t>Qatargas 3</w:t>
      </w:r>
      <w:r w:rsidRPr="00E64547">
        <w:rPr>
          <w:rFonts w:eastAsia="Times New Roman"/>
          <w:lang w:eastAsia="ru-RU"/>
        </w:rPr>
        <w:t xml:space="preserve"> (</w:t>
      </w:r>
      <w:r w:rsidRPr="00E64547">
        <w:rPr>
          <w:rFonts w:eastAsia="Times New Roman"/>
          <w:i/>
          <w:iCs/>
          <w:lang w:eastAsia="ru-RU"/>
        </w:rPr>
        <w:t>ConocoPhillips</w:t>
      </w:r>
      <w:r w:rsidRPr="00E64547">
        <w:rPr>
          <w:rFonts w:eastAsia="Times New Roman"/>
          <w:lang w:eastAsia="ru-RU"/>
        </w:rPr>
        <w:t xml:space="preserve">) и </w:t>
      </w:r>
      <w:r w:rsidRPr="00E64547">
        <w:rPr>
          <w:rFonts w:eastAsia="Times New Roman"/>
          <w:i/>
          <w:iCs/>
          <w:lang w:eastAsia="ru-RU"/>
        </w:rPr>
        <w:t>Qatargas 4</w:t>
      </w:r>
      <w:r w:rsidRPr="00E64547">
        <w:rPr>
          <w:rFonts w:eastAsia="Times New Roman"/>
          <w:lang w:eastAsia="ru-RU"/>
        </w:rPr>
        <w:t xml:space="preserve"> (</w:t>
      </w:r>
      <w:r w:rsidRPr="00E64547">
        <w:rPr>
          <w:rFonts w:eastAsia="Times New Roman"/>
          <w:i/>
          <w:iCs/>
          <w:lang w:eastAsia="ru-RU"/>
        </w:rPr>
        <w:t>Shell</w:t>
      </w:r>
      <w:r w:rsidRPr="00E64547">
        <w:rPr>
          <w:rFonts w:eastAsia="Times New Roman"/>
          <w:lang w:eastAsia="ru-RU"/>
        </w:rPr>
        <w:t>). Помимо размера запасов в стране, географическое положение Катара имеет то преимущество, что он расположен между атлантическим и тихоокеа</w:t>
      </w:r>
      <w:r w:rsidRPr="00E64547">
        <w:rPr>
          <w:rFonts w:eastAsia="Times New Roman"/>
          <w:lang w:eastAsia="ru-RU"/>
        </w:rPr>
        <w:t>н</w:t>
      </w:r>
      <w:r w:rsidRPr="00E64547">
        <w:rPr>
          <w:rFonts w:eastAsia="Times New Roman"/>
          <w:lang w:eastAsia="ru-RU"/>
        </w:rPr>
        <w:t>ским рынками, что облегчает поставки СПГ на оба рынка. С пуском новых технологических л</w:t>
      </w:r>
      <w:r w:rsidRPr="00E64547">
        <w:rPr>
          <w:rFonts w:eastAsia="Times New Roman"/>
          <w:lang w:eastAsia="ru-RU"/>
        </w:rPr>
        <w:t>и</w:t>
      </w:r>
      <w:r w:rsidRPr="00E64547">
        <w:rPr>
          <w:rFonts w:eastAsia="Times New Roman"/>
          <w:lang w:eastAsia="ru-RU"/>
        </w:rPr>
        <w:t xml:space="preserve">ний базис </w:t>
      </w:r>
      <w:hyperlink r:id="rId62" w:tooltip="Основные изменения в торговле СПГ" w:history="1">
        <w:r w:rsidRPr="00E64547">
          <w:rPr>
            <w:rFonts w:eastAsia="Times New Roman"/>
            <w:color w:val="0000FF"/>
            <w:u w:val="single"/>
            <w:lang w:eastAsia="ru-RU"/>
          </w:rPr>
          <w:t>мировой торговли СПГ</w:t>
        </w:r>
      </w:hyperlink>
      <w:r w:rsidRPr="00E64547">
        <w:rPr>
          <w:rFonts w:eastAsia="Times New Roman"/>
          <w:lang w:eastAsia="ru-RU"/>
        </w:rPr>
        <w:t xml:space="preserve"> кардинально изменится.</w:t>
      </w:r>
    </w:p>
    <w:p w:rsidR="00AA4F7A" w:rsidRPr="00E64547" w:rsidRDefault="00AA4F7A" w:rsidP="00E64547">
      <w:pPr>
        <w:spacing w:after="0" w:line="240" w:lineRule="auto"/>
        <w:ind w:firstLine="709"/>
        <w:jc w:val="both"/>
        <w:rPr>
          <w:rFonts w:eastAsia="Times New Roman"/>
          <w:lang w:eastAsia="ru-RU"/>
        </w:rPr>
      </w:pPr>
      <w:r w:rsidRPr="00E64547">
        <w:rPr>
          <w:rFonts w:eastAsia="Times New Roman"/>
          <w:lang w:eastAsia="ru-RU"/>
        </w:rPr>
        <w:t>С учетом того, что Катар является страной – участницей ОПЕК, объемы добычи нефти в нем подпадают под ограничения системы квот ОПЕК. Вместе с тем, эта система не распростран</w:t>
      </w:r>
      <w:r w:rsidRPr="00E64547">
        <w:rPr>
          <w:rFonts w:eastAsia="Times New Roman"/>
          <w:lang w:eastAsia="ru-RU"/>
        </w:rPr>
        <w:t>я</w:t>
      </w:r>
      <w:r w:rsidRPr="00E64547">
        <w:rPr>
          <w:rFonts w:eastAsia="Times New Roman"/>
          <w:lang w:eastAsia="ru-RU"/>
        </w:rPr>
        <w:t xml:space="preserve">ется на </w:t>
      </w:r>
      <w:r w:rsidRPr="00E64547">
        <w:rPr>
          <w:rFonts w:eastAsia="Times New Roman"/>
          <w:i/>
          <w:iCs/>
          <w:lang w:eastAsia="ru-RU"/>
        </w:rPr>
        <w:t>широкую фракцию легких углеводородов (ШФЛУ)</w:t>
      </w:r>
      <w:r w:rsidRPr="00E64547">
        <w:rPr>
          <w:rFonts w:eastAsia="Times New Roman"/>
          <w:lang w:eastAsia="ru-RU"/>
        </w:rPr>
        <w:t>. По оценке МЭА, после ввода в эксплу</w:t>
      </w:r>
      <w:r w:rsidRPr="00E64547">
        <w:rPr>
          <w:rFonts w:eastAsia="Times New Roman"/>
          <w:lang w:eastAsia="ru-RU"/>
        </w:rPr>
        <w:t>а</w:t>
      </w:r>
      <w:r w:rsidRPr="00E64547">
        <w:rPr>
          <w:rFonts w:eastAsia="Times New Roman"/>
          <w:lang w:eastAsia="ru-RU"/>
        </w:rPr>
        <w:t>тацию всех планируемых технологических линий в 2011-2012 годах Катар будет производить п</w:t>
      </w:r>
      <w:r w:rsidRPr="00E64547">
        <w:rPr>
          <w:rFonts w:eastAsia="Times New Roman"/>
          <w:lang w:eastAsia="ru-RU"/>
        </w:rPr>
        <w:t>о</w:t>
      </w:r>
      <w:r w:rsidRPr="00E64547">
        <w:rPr>
          <w:rFonts w:eastAsia="Times New Roman"/>
          <w:lang w:eastAsia="ru-RU"/>
        </w:rPr>
        <w:t xml:space="preserve">рядка 1 млн. баррелей </w:t>
      </w:r>
      <w:r w:rsidRPr="00E64547">
        <w:rPr>
          <w:rFonts w:eastAsia="Times New Roman"/>
          <w:i/>
          <w:iCs/>
          <w:lang w:eastAsia="ru-RU"/>
        </w:rPr>
        <w:t>ШФЛУ</w:t>
      </w:r>
      <w:r w:rsidRPr="00E64547">
        <w:rPr>
          <w:rFonts w:eastAsia="Times New Roman"/>
          <w:lang w:eastAsia="ru-RU"/>
        </w:rPr>
        <w:t xml:space="preserve"> в сутки, причем большая часть из этого объема будет побочным продуктом производства СПГ. В указанный период объем производства ШФЛУ в Катаре практ</w:t>
      </w:r>
      <w:r w:rsidRPr="00E64547">
        <w:rPr>
          <w:rFonts w:eastAsia="Times New Roman"/>
          <w:lang w:eastAsia="ru-RU"/>
        </w:rPr>
        <w:t>и</w:t>
      </w:r>
      <w:r w:rsidRPr="00E64547">
        <w:rPr>
          <w:rFonts w:eastAsia="Times New Roman"/>
          <w:lang w:eastAsia="ru-RU"/>
        </w:rPr>
        <w:t>чески сравняется с его потенциальным объемом добычи нефти на уровне 1,1 млн. баррелей в су</w:t>
      </w:r>
      <w:r w:rsidRPr="00E64547">
        <w:rPr>
          <w:rFonts w:eastAsia="Times New Roman"/>
          <w:lang w:eastAsia="ru-RU"/>
        </w:rPr>
        <w:t>т</w:t>
      </w:r>
      <w:r w:rsidRPr="00E64547">
        <w:rPr>
          <w:rFonts w:eastAsia="Times New Roman"/>
          <w:lang w:eastAsia="ru-RU"/>
        </w:rPr>
        <w:t>ки.</w:t>
      </w:r>
    </w:p>
    <w:p w:rsidR="00AA4F7A" w:rsidRPr="00E64547" w:rsidRDefault="00AA4F7A" w:rsidP="00E64547">
      <w:pPr>
        <w:spacing w:after="0" w:line="240" w:lineRule="auto"/>
        <w:ind w:firstLine="709"/>
        <w:jc w:val="both"/>
        <w:rPr>
          <w:rFonts w:eastAsia="Times New Roman"/>
          <w:lang w:eastAsia="ru-RU"/>
        </w:rPr>
      </w:pPr>
      <w:r w:rsidRPr="00E64547">
        <w:rPr>
          <w:rFonts w:eastAsia="Times New Roman"/>
          <w:lang w:eastAsia="ru-RU"/>
        </w:rPr>
        <w:t>В последние годы пять новых поставщиков СПГ – Нигерия (1999 год), Тринидад и Тобаго (1999 год), Египет (2004 год), Экваториальная Гвинея (2007) и Норвегия (2007) – появились в А</w:t>
      </w:r>
      <w:r w:rsidRPr="00E64547">
        <w:rPr>
          <w:rFonts w:eastAsia="Times New Roman"/>
          <w:lang w:eastAsia="ru-RU"/>
        </w:rPr>
        <w:t>т</w:t>
      </w:r>
      <w:r w:rsidRPr="00E64547">
        <w:rPr>
          <w:rFonts w:eastAsia="Times New Roman"/>
          <w:lang w:eastAsia="ru-RU"/>
        </w:rPr>
        <w:t>лантическом бассейне и один – Оман (2000 год) – на Ближнем Востоке.</w:t>
      </w:r>
    </w:p>
    <w:p w:rsidR="00AA4F7A" w:rsidRPr="00E64547" w:rsidRDefault="00AA4F7A" w:rsidP="00E64547">
      <w:pPr>
        <w:spacing w:after="0" w:line="240" w:lineRule="auto"/>
        <w:ind w:firstLine="709"/>
        <w:jc w:val="both"/>
        <w:rPr>
          <w:rFonts w:eastAsia="Times New Roman"/>
          <w:lang w:eastAsia="ru-RU"/>
        </w:rPr>
      </w:pPr>
      <w:r w:rsidRPr="00E64547">
        <w:rPr>
          <w:rFonts w:eastAsia="Times New Roman"/>
          <w:noProof/>
          <w:color w:val="0000FF"/>
          <w:lang w:eastAsia="ru-RU"/>
        </w:rPr>
        <w:lastRenderedPageBreak/>
        <w:drawing>
          <wp:inline distT="0" distB="0" distL="0" distR="0">
            <wp:extent cx="2856230" cy="1795145"/>
            <wp:effectExtent l="19050" t="0" r="1270" b="0"/>
            <wp:docPr id="19" name="Рисунок 19" descr="завод по сжижению природного газа Atlantic LNG (Тринидад и Тобаго)">
              <a:hlinkClick xmlns:a="http://schemas.openxmlformats.org/drawingml/2006/main" r:id="rId63" tooltip="&quot;СПГ-проект Atlantic LNG (Тринидад и Тобаго)&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завод по сжижению природного газа Atlantic LNG (Тринидад и Тобаго)">
                      <a:hlinkClick r:id="rId63" tooltip="&quot;СПГ-проект Atlantic LNG (Тринидад и Тобаго)&quot;"/>
                    </pic:cNvPr>
                    <pic:cNvPicPr>
                      <a:picLocks noChangeAspect="1" noChangeArrowheads="1"/>
                    </pic:cNvPicPr>
                  </pic:nvPicPr>
                  <pic:blipFill>
                    <a:blip r:embed="rId64" cstate="print"/>
                    <a:srcRect/>
                    <a:stretch>
                      <a:fillRect/>
                    </a:stretch>
                  </pic:blipFill>
                  <pic:spPr bwMode="auto">
                    <a:xfrm>
                      <a:off x="0" y="0"/>
                      <a:ext cx="2856230" cy="1795145"/>
                    </a:xfrm>
                    <a:prstGeom prst="rect">
                      <a:avLst/>
                    </a:prstGeom>
                    <a:noFill/>
                    <a:ln w="9525">
                      <a:noFill/>
                      <a:miter lim="800000"/>
                      <a:headEnd/>
                      <a:tailEnd/>
                    </a:ln>
                  </pic:spPr>
                </pic:pic>
              </a:graphicData>
            </a:graphic>
          </wp:inline>
        </w:drawing>
      </w:r>
      <w:r w:rsidRPr="00E64547">
        <w:rPr>
          <w:rFonts w:eastAsia="Times New Roman"/>
          <w:lang w:eastAsia="ru-RU"/>
        </w:rPr>
        <w:t xml:space="preserve">Проект </w:t>
      </w:r>
      <w:r w:rsidRPr="00E64547">
        <w:rPr>
          <w:rFonts w:eastAsia="Times New Roman"/>
          <w:i/>
          <w:iCs/>
          <w:lang w:eastAsia="ru-RU"/>
        </w:rPr>
        <w:t>Atlantic LNG</w:t>
      </w:r>
      <w:r w:rsidRPr="00E64547">
        <w:rPr>
          <w:rFonts w:eastAsia="Times New Roman"/>
          <w:lang w:eastAsia="ru-RU"/>
        </w:rPr>
        <w:t xml:space="preserve"> начал эксплуатироваться в </w:t>
      </w:r>
      <w:r w:rsidRPr="00E64547">
        <w:rPr>
          <w:rFonts w:eastAsia="Times New Roman"/>
          <w:b/>
          <w:bCs/>
          <w:lang w:eastAsia="ru-RU"/>
        </w:rPr>
        <w:t>Тринидаде и Тобаго</w:t>
      </w:r>
      <w:r w:rsidRPr="00E64547">
        <w:rPr>
          <w:rFonts w:eastAsia="Times New Roman"/>
          <w:lang w:eastAsia="ru-RU"/>
        </w:rPr>
        <w:t xml:space="preserve"> в 1999 году. Он разработан консорциумом международных нефтяных ко</w:t>
      </w:r>
      <w:r w:rsidRPr="00E64547">
        <w:rPr>
          <w:rFonts w:eastAsia="Times New Roman"/>
          <w:lang w:eastAsia="ru-RU"/>
        </w:rPr>
        <w:t>м</w:t>
      </w:r>
      <w:r w:rsidRPr="00E64547">
        <w:rPr>
          <w:rFonts w:eastAsia="Times New Roman"/>
          <w:lang w:eastAsia="ru-RU"/>
        </w:rPr>
        <w:t xml:space="preserve">паний в составе </w:t>
      </w:r>
      <w:r w:rsidRPr="00E64547">
        <w:rPr>
          <w:rFonts w:eastAsia="Times New Roman"/>
          <w:i/>
          <w:iCs/>
          <w:lang w:eastAsia="ru-RU"/>
        </w:rPr>
        <w:t>BP, BG, Repsol</w:t>
      </w:r>
      <w:r w:rsidRPr="00E64547">
        <w:rPr>
          <w:rFonts w:eastAsia="Times New Roman"/>
          <w:lang w:eastAsia="ru-RU"/>
        </w:rPr>
        <w:t xml:space="preserve"> и </w:t>
      </w:r>
      <w:r w:rsidRPr="00E64547">
        <w:rPr>
          <w:rFonts w:eastAsia="Times New Roman"/>
          <w:i/>
          <w:iCs/>
          <w:lang w:eastAsia="ru-RU"/>
        </w:rPr>
        <w:t>Tractebel</w:t>
      </w:r>
      <w:r w:rsidRPr="00E64547">
        <w:rPr>
          <w:rFonts w:eastAsia="Times New Roman"/>
          <w:lang w:eastAsia="ru-RU"/>
        </w:rPr>
        <w:t xml:space="preserve"> (государственная компания </w:t>
      </w:r>
      <w:r w:rsidRPr="00E64547">
        <w:rPr>
          <w:rFonts w:eastAsia="Times New Roman"/>
          <w:i/>
          <w:iCs/>
          <w:lang w:eastAsia="ru-RU"/>
        </w:rPr>
        <w:t>NGC Тrinidad and Tobago</w:t>
      </w:r>
      <w:r w:rsidRPr="00E64547">
        <w:rPr>
          <w:rFonts w:eastAsia="Times New Roman"/>
          <w:lang w:eastAsia="ru-RU"/>
        </w:rPr>
        <w:t xml:space="preserve"> является миноритарным акционером). В настоящее время функционируют четыре технологич</w:t>
      </w:r>
      <w:r w:rsidRPr="00E64547">
        <w:rPr>
          <w:rFonts w:eastAsia="Times New Roman"/>
          <w:lang w:eastAsia="ru-RU"/>
        </w:rPr>
        <w:t>е</w:t>
      </w:r>
      <w:r w:rsidRPr="00E64547">
        <w:rPr>
          <w:rFonts w:eastAsia="Times New Roman"/>
          <w:lang w:eastAsia="ru-RU"/>
        </w:rPr>
        <w:t>ских линии с общей производительностью в 15 млн. тонн в год. За исключением четвертой техн</w:t>
      </w:r>
      <w:r w:rsidRPr="00E64547">
        <w:rPr>
          <w:rFonts w:eastAsia="Times New Roman"/>
          <w:lang w:eastAsia="ru-RU"/>
        </w:rPr>
        <w:t>о</w:t>
      </w:r>
      <w:r w:rsidRPr="00E64547">
        <w:rPr>
          <w:rFonts w:eastAsia="Times New Roman"/>
          <w:lang w:eastAsia="ru-RU"/>
        </w:rPr>
        <w:t xml:space="preserve">логической линии, которая работает по </w:t>
      </w:r>
      <w:r w:rsidRPr="00E64547">
        <w:rPr>
          <w:rFonts w:eastAsia="Times New Roman"/>
          <w:i/>
          <w:iCs/>
          <w:lang w:eastAsia="ru-RU"/>
        </w:rPr>
        <w:t>толлинговой системе</w:t>
      </w:r>
      <w:r w:rsidRPr="00E64547">
        <w:rPr>
          <w:rFonts w:eastAsia="Times New Roman"/>
          <w:lang w:eastAsia="ru-RU"/>
        </w:rPr>
        <w:t xml:space="preserve"> (с поставщиков газа взимается плата за услуги по сжижению), в рамках проекта </w:t>
      </w:r>
      <w:r w:rsidRPr="00E64547">
        <w:rPr>
          <w:rFonts w:eastAsia="Times New Roman"/>
          <w:i/>
          <w:iCs/>
          <w:lang w:eastAsia="ru-RU"/>
        </w:rPr>
        <w:t>Atlantic LNG</w:t>
      </w:r>
      <w:r w:rsidRPr="00E64547">
        <w:rPr>
          <w:rFonts w:eastAsia="Times New Roman"/>
          <w:lang w:eastAsia="ru-RU"/>
        </w:rPr>
        <w:t xml:space="preserve"> применяется схема </w:t>
      </w:r>
      <w:r w:rsidRPr="00E64547">
        <w:rPr>
          <w:rFonts w:eastAsia="Times New Roman"/>
          <w:i/>
          <w:iCs/>
          <w:lang w:eastAsia="ru-RU"/>
        </w:rPr>
        <w:t>трансфертного цен</w:t>
      </w:r>
      <w:r w:rsidRPr="00E64547">
        <w:rPr>
          <w:rFonts w:eastAsia="Times New Roman"/>
          <w:i/>
          <w:iCs/>
          <w:lang w:eastAsia="ru-RU"/>
        </w:rPr>
        <w:t>о</w:t>
      </w:r>
      <w:r w:rsidRPr="00E64547">
        <w:rPr>
          <w:rFonts w:eastAsia="Times New Roman"/>
          <w:i/>
          <w:iCs/>
          <w:lang w:eastAsia="ru-RU"/>
        </w:rPr>
        <w:t>образования</w:t>
      </w:r>
      <w:r w:rsidRPr="00E64547">
        <w:rPr>
          <w:rFonts w:eastAsia="Times New Roman"/>
          <w:lang w:eastAsia="ru-RU"/>
        </w:rPr>
        <w:t>: он закупает используемый в качестве сырья газ у поставщиков, сжижает его и прод</w:t>
      </w:r>
      <w:r w:rsidRPr="00E64547">
        <w:rPr>
          <w:rFonts w:eastAsia="Times New Roman"/>
          <w:lang w:eastAsia="ru-RU"/>
        </w:rPr>
        <w:t>а</w:t>
      </w:r>
      <w:r w:rsidRPr="00E64547">
        <w:rPr>
          <w:rFonts w:eastAsia="Times New Roman"/>
          <w:lang w:eastAsia="ru-RU"/>
        </w:rPr>
        <w:t>ет СПГ дочерним компаниям партнеров по проекту на условиях FOB. При такой системе считае</w:t>
      </w:r>
      <w:r w:rsidRPr="00E64547">
        <w:rPr>
          <w:rFonts w:eastAsia="Times New Roman"/>
          <w:lang w:eastAsia="ru-RU"/>
        </w:rPr>
        <w:t>т</w:t>
      </w:r>
      <w:r w:rsidRPr="00E64547">
        <w:rPr>
          <w:rFonts w:eastAsia="Times New Roman"/>
          <w:lang w:eastAsia="ru-RU"/>
        </w:rPr>
        <w:t xml:space="preserve">ся, что в рамках проекта </w:t>
      </w:r>
      <w:r w:rsidRPr="00E64547">
        <w:rPr>
          <w:rFonts w:eastAsia="Times New Roman"/>
          <w:i/>
          <w:iCs/>
          <w:lang w:eastAsia="ru-RU"/>
        </w:rPr>
        <w:t>Atlantic LNG</w:t>
      </w:r>
      <w:r w:rsidRPr="00E64547">
        <w:rPr>
          <w:rFonts w:eastAsia="Times New Roman"/>
          <w:lang w:eastAsia="ru-RU"/>
        </w:rPr>
        <w:t xml:space="preserve"> начались торговые операции на основе </w:t>
      </w:r>
      <w:r w:rsidRPr="00E64547">
        <w:rPr>
          <w:rFonts w:eastAsia="Times New Roman"/>
          <w:i/>
          <w:iCs/>
          <w:lang w:eastAsia="ru-RU"/>
        </w:rPr>
        <w:t>самоконтрактов</w:t>
      </w:r>
      <w:r w:rsidRPr="00E64547">
        <w:rPr>
          <w:rFonts w:eastAsia="Times New Roman"/>
          <w:i/>
          <w:iCs/>
          <w:lang w:eastAsia="ru-RU"/>
        </w:rPr>
        <w:t>а</w:t>
      </w:r>
      <w:r w:rsidRPr="00E64547">
        <w:rPr>
          <w:rFonts w:eastAsia="Times New Roman"/>
          <w:i/>
          <w:iCs/>
          <w:lang w:eastAsia="ru-RU"/>
        </w:rPr>
        <w:t>ния</w:t>
      </w:r>
      <w:r w:rsidRPr="00E64547">
        <w:rPr>
          <w:rFonts w:eastAsia="Times New Roman"/>
          <w:lang w:eastAsia="ru-RU"/>
        </w:rPr>
        <w:t>. Большая часть производимого СПГ экспортируется в США с поставкой небольших количеств в Доминиканскую Республику, Пуэрто-Рико, Европу и на азиатско-тихоокеанский рынок.</w:t>
      </w:r>
    </w:p>
    <w:p w:rsidR="00AA4F7A" w:rsidRPr="00E64547" w:rsidRDefault="00AA4F7A" w:rsidP="00E64547">
      <w:pPr>
        <w:spacing w:after="0" w:line="240" w:lineRule="auto"/>
        <w:ind w:firstLine="709"/>
        <w:jc w:val="both"/>
        <w:rPr>
          <w:rFonts w:eastAsia="Times New Roman"/>
          <w:lang w:eastAsia="ru-RU"/>
        </w:rPr>
      </w:pPr>
      <w:r w:rsidRPr="00E64547">
        <w:rPr>
          <w:rFonts w:eastAsia="Times New Roman"/>
          <w:lang w:eastAsia="ru-RU"/>
        </w:rPr>
        <w:t xml:space="preserve">В </w:t>
      </w:r>
      <w:r w:rsidRPr="00E64547">
        <w:rPr>
          <w:rFonts w:eastAsia="Times New Roman"/>
          <w:b/>
          <w:bCs/>
          <w:lang w:eastAsia="ru-RU"/>
        </w:rPr>
        <w:t>Нигерии</w:t>
      </w:r>
      <w:r w:rsidRPr="00E64547">
        <w:rPr>
          <w:rFonts w:eastAsia="Times New Roman"/>
          <w:lang w:eastAsia="ru-RU"/>
        </w:rPr>
        <w:t xml:space="preserve"> наблюдается стремительное расширение проекта </w:t>
      </w:r>
      <w:r w:rsidRPr="00E64547">
        <w:rPr>
          <w:rFonts w:eastAsia="Times New Roman"/>
          <w:i/>
          <w:iCs/>
          <w:lang w:eastAsia="ru-RU"/>
        </w:rPr>
        <w:t>Nigeria LNG</w:t>
      </w:r>
      <w:r w:rsidRPr="00E64547">
        <w:rPr>
          <w:rFonts w:eastAsia="Times New Roman"/>
          <w:lang w:eastAsia="ru-RU"/>
        </w:rPr>
        <w:t xml:space="preserve">, реализуемого на о. Бонни в дельте реки Нигер. В настоящее время эксплуатируется пять технологических линий, и еще одна находится на стадии строительства. С пуском шестой технологической линии мощности по сжижению достигнет 21 млн. тонн в год. Партнерами по проекту являются государственная компания </w:t>
      </w:r>
      <w:r w:rsidRPr="00E64547">
        <w:rPr>
          <w:rFonts w:eastAsia="Times New Roman"/>
          <w:i/>
          <w:iCs/>
          <w:lang w:eastAsia="ru-RU"/>
        </w:rPr>
        <w:t>Nigeria National Petroleum Company (NNPC), Shell, Total</w:t>
      </w:r>
      <w:r w:rsidRPr="00E64547">
        <w:rPr>
          <w:rFonts w:eastAsia="Times New Roman"/>
          <w:lang w:eastAsia="ru-RU"/>
        </w:rPr>
        <w:t xml:space="preserve"> и </w:t>
      </w:r>
      <w:r w:rsidRPr="00E64547">
        <w:rPr>
          <w:rFonts w:eastAsia="Times New Roman"/>
          <w:i/>
          <w:iCs/>
          <w:lang w:eastAsia="ru-RU"/>
        </w:rPr>
        <w:t>Eni</w:t>
      </w:r>
      <w:r w:rsidRPr="00E64547">
        <w:rPr>
          <w:rFonts w:eastAsia="Times New Roman"/>
          <w:lang w:eastAsia="ru-RU"/>
        </w:rPr>
        <w:t xml:space="preserve">. Продукция, производимая в рамках проекта </w:t>
      </w:r>
      <w:r w:rsidRPr="00E64547">
        <w:rPr>
          <w:rFonts w:eastAsia="Times New Roman"/>
          <w:i/>
          <w:iCs/>
          <w:lang w:eastAsia="ru-RU"/>
        </w:rPr>
        <w:t>Nigeria LNG</w:t>
      </w:r>
      <w:r w:rsidRPr="00E64547">
        <w:rPr>
          <w:rFonts w:eastAsia="Times New Roman"/>
          <w:lang w:eastAsia="ru-RU"/>
        </w:rPr>
        <w:t>, реализуется на основе спот и в рамках долгосрочных контрактов. В этой связи состав покупателей является диверсифицированным и включает в себя не только ко</w:t>
      </w:r>
      <w:r w:rsidRPr="00E64547">
        <w:rPr>
          <w:rFonts w:eastAsia="Times New Roman"/>
          <w:lang w:eastAsia="ru-RU"/>
        </w:rPr>
        <w:t>м</w:t>
      </w:r>
      <w:r w:rsidRPr="00E64547">
        <w:rPr>
          <w:rFonts w:eastAsia="Times New Roman"/>
          <w:lang w:eastAsia="ru-RU"/>
        </w:rPr>
        <w:t>пании Европы и США, но и участников на рынке Тихоокеанского бассейна. Страна планирует с</w:t>
      </w:r>
      <w:r w:rsidRPr="00E64547">
        <w:rPr>
          <w:rFonts w:eastAsia="Times New Roman"/>
          <w:lang w:eastAsia="ru-RU"/>
        </w:rPr>
        <w:t>о</w:t>
      </w:r>
      <w:r w:rsidRPr="00E64547">
        <w:rPr>
          <w:rFonts w:eastAsia="Times New Roman"/>
          <w:lang w:eastAsia="ru-RU"/>
        </w:rPr>
        <w:t>оружение седьмой технологической линии, а также осуществление двух новых проектов низового уровня (</w:t>
      </w:r>
      <w:r w:rsidRPr="00E64547">
        <w:rPr>
          <w:rFonts w:eastAsia="Times New Roman"/>
          <w:i/>
          <w:iCs/>
          <w:lang w:eastAsia="ru-RU"/>
        </w:rPr>
        <w:t>Olokola</w:t>
      </w:r>
      <w:r w:rsidRPr="00E64547">
        <w:rPr>
          <w:rFonts w:eastAsia="Times New Roman"/>
          <w:lang w:eastAsia="ru-RU"/>
        </w:rPr>
        <w:t xml:space="preserve"> и </w:t>
      </w:r>
      <w:r w:rsidRPr="00E64547">
        <w:rPr>
          <w:rFonts w:eastAsia="Times New Roman"/>
          <w:i/>
          <w:iCs/>
          <w:lang w:eastAsia="ru-RU"/>
        </w:rPr>
        <w:t>Brass</w:t>
      </w:r>
      <w:r w:rsidRPr="00E64547">
        <w:rPr>
          <w:rFonts w:eastAsia="Times New Roman"/>
          <w:lang w:eastAsia="ru-RU"/>
        </w:rPr>
        <w:t>).</w:t>
      </w:r>
    </w:p>
    <w:p w:rsidR="00AA4F7A" w:rsidRPr="00E64547" w:rsidRDefault="00AA4F7A" w:rsidP="00E64547">
      <w:pPr>
        <w:spacing w:after="0" w:line="240" w:lineRule="auto"/>
        <w:ind w:firstLine="709"/>
        <w:jc w:val="both"/>
        <w:rPr>
          <w:rFonts w:eastAsia="Times New Roman"/>
          <w:lang w:eastAsia="ru-RU"/>
        </w:rPr>
      </w:pPr>
      <w:r w:rsidRPr="00E64547">
        <w:rPr>
          <w:rFonts w:eastAsia="Times New Roman"/>
          <w:lang w:eastAsia="ru-RU"/>
        </w:rPr>
        <w:t xml:space="preserve">На Ближнем Востоке в 2000 году были введены в строй действующих две технологических линии проекта СПГ в Омане. После пуска проекта </w:t>
      </w:r>
      <w:r w:rsidRPr="00E64547">
        <w:rPr>
          <w:rFonts w:eastAsia="Times New Roman"/>
          <w:i/>
          <w:iCs/>
          <w:lang w:eastAsia="ru-RU"/>
        </w:rPr>
        <w:t>Qalhat LNG</w:t>
      </w:r>
      <w:r w:rsidRPr="00E64547">
        <w:rPr>
          <w:rFonts w:eastAsia="Times New Roman"/>
          <w:lang w:eastAsia="ru-RU"/>
        </w:rPr>
        <w:t xml:space="preserve"> в 2005 году, в настоящее время в стране имеется три технологических линии мощностью в 3,3 млн. тонн в год. Данные проекты осуществляются как совместные предприятия с участием правительства Омана и компании </w:t>
      </w:r>
      <w:r w:rsidRPr="00E64547">
        <w:rPr>
          <w:rFonts w:eastAsia="Times New Roman"/>
          <w:i/>
          <w:iCs/>
          <w:lang w:eastAsia="ru-RU"/>
        </w:rPr>
        <w:t>Shell</w:t>
      </w:r>
      <w:r w:rsidRPr="00E64547">
        <w:rPr>
          <w:rFonts w:eastAsia="Times New Roman"/>
          <w:lang w:eastAsia="ru-RU"/>
        </w:rPr>
        <w:t>. Основными покупателями продукции являются Корея и Япония. Использующийся в качестве с</w:t>
      </w:r>
      <w:r w:rsidRPr="00E64547">
        <w:rPr>
          <w:rFonts w:eastAsia="Times New Roman"/>
          <w:lang w:eastAsia="ru-RU"/>
        </w:rPr>
        <w:t>ы</w:t>
      </w:r>
      <w:r w:rsidRPr="00E64547">
        <w:rPr>
          <w:rFonts w:eastAsia="Times New Roman"/>
          <w:lang w:eastAsia="ru-RU"/>
        </w:rPr>
        <w:t>рья газ поступает с газовых месторождений в центральной части Омана, оператором которых я</w:t>
      </w:r>
      <w:r w:rsidRPr="00E64547">
        <w:rPr>
          <w:rFonts w:eastAsia="Times New Roman"/>
          <w:lang w:eastAsia="ru-RU"/>
        </w:rPr>
        <w:t>в</w:t>
      </w:r>
      <w:r w:rsidRPr="00E64547">
        <w:rPr>
          <w:rFonts w:eastAsia="Times New Roman"/>
          <w:lang w:eastAsia="ru-RU"/>
        </w:rPr>
        <w:t xml:space="preserve">ляется </w:t>
      </w:r>
      <w:r w:rsidRPr="00E64547">
        <w:rPr>
          <w:rFonts w:eastAsia="Times New Roman"/>
          <w:i/>
          <w:iCs/>
          <w:lang w:eastAsia="ru-RU"/>
        </w:rPr>
        <w:t>Petroleum Development Oman (PDO)</w:t>
      </w:r>
      <w:r w:rsidRPr="00E64547">
        <w:rPr>
          <w:rFonts w:eastAsia="Times New Roman"/>
          <w:lang w:eastAsia="ru-RU"/>
        </w:rPr>
        <w:t>, по трубопроводу протяженностью в 360 км на завод по сжижению, находящийся близ столицы страны г. Маската.</w:t>
      </w:r>
    </w:p>
    <w:p w:rsidR="00AA4F7A" w:rsidRPr="00E64547" w:rsidRDefault="00AA4F7A" w:rsidP="00E64547">
      <w:pPr>
        <w:spacing w:after="0" w:line="240" w:lineRule="auto"/>
        <w:ind w:firstLine="709"/>
        <w:jc w:val="both"/>
        <w:rPr>
          <w:rFonts w:eastAsia="Times New Roman"/>
          <w:lang w:eastAsia="ru-RU"/>
        </w:rPr>
      </w:pPr>
      <w:r w:rsidRPr="00E64547">
        <w:rPr>
          <w:rFonts w:eastAsia="Times New Roman"/>
          <w:noProof/>
          <w:color w:val="0000FF"/>
          <w:lang w:eastAsia="ru-RU"/>
        </w:rPr>
        <w:drawing>
          <wp:inline distT="0" distB="0" distL="0" distR="0">
            <wp:extent cx="2856230" cy="1907540"/>
            <wp:effectExtent l="19050" t="0" r="1270" b="0"/>
            <wp:docPr id="20" name="Рисунок 20" descr="Завод по сжижению природного газа (производство СПГ) (SEGAS)">
              <a:hlinkClick xmlns:a="http://schemas.openxmlformats.org/drawingml/2006/main" r:id="rId65" tooltip="&quot;Завод по сжижению газа (SEGA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Завод по сжижению природного газа (производство СПГ) (SEGAS)">
                      <a:hlinkClick r:id="rId65" tooltip="&quot;Завод по сжижению газа (SEGAS)&quot;"/>
                    </pic:cNvPr>
                    <pic:cNvPicPr>
                      <a:picLocks noChangeAspect="1" noChangeArrowheads="1"/>
                    </pic:cNvPicPr>
                  </pic:nvPicPr>
                  <pic:blipFill>
                    <a:blip r:embed="rId66" cstate="print"/>
                    <a:srcRect/>
                    <a:stretch>
                      <a:fillRect/>
                    </a:stretch>
                  </pic:blipFill>
                  <pic:spPr bwMode="auto">
                    <a:xfrm>
                      <a:off x="0" y="0"/>
                      <a:ext cx="2856230" cy="1907540"/>
                    </a:xfrm>
                    <a:prstGeom prst="rect">
                      <a:avLst/>
                    </a:prstGeom>
                    <a:noFill/>
                    <a:ln w="9525">
                      <a:noFill/>
                      <a:miter lim="800000"/>
                      <a:headEnd/>
                      <a:tailEnd/>
                    </a:ln>
                  </pic:spPr>
                </pic:pic>
              </a:graphicData>
            </a:graphic>
          </wp:inline>
        </w:drawing>
      </w:r>
      <w:r w:rsidRPr="00E64547">
        <w:rPr>
          <w:rFonts w:eastAsia="Times New Roman"/>
          <w:lang w:eastAsia="ru-RU"/>
        </w:rPr>
        <w:t xml:space="preserve">На сегодняшний день в </w:t>
      </w:r>
      <w:r w:rsidRPr="00E64547">
        <w:rPr>
          <w:rFonts w:eastAsia="Times New Roman"/>
          <w:b/>
          <w:bCs/>
          <w:lang w:eastAsia="ru-RU"/>
        </w:rPr>
        <w:t>Египте</w:t>
      </w:r>
      <w:r w:rsidRPr="00E64547">
        <w:rPr>
          <w:rFonts w:eastAsia="Times New Roman"/>
          <w:lang w:eastAsia="ru-RU"/>
        </w:rPr>
        <w:t xml:space="preserve"> осуществляется два проекта СПГ. Эксплуатация проекта </w:t>
      </w:r>
      <w:r w:rsidRPr="00E64547">
        <w:rPr>
          <w:rFonts w:eastAsia="Times New Roman"/>
          <w:i/>
          <w:iCs/>
          <w:lang w:eastAsia="ru-RU"/>
        </w:rPr>
        <w:t>Damietta (SEGAS)</w:t>
      </w:r>
      <w:r w:rsidRPr="00E64547">
        <w:rPr>
          <w:rFonts w:eastAsia="Times New Roman"/>
          <w:lang w:eastAsia="ru-RU"/>
        </w:rPr>
        <w:t xml:space="preserve"> началась в 2004 году с одной технол</w:t>
      </w:r>
      <w:r w:rsidRPr="00E64547">
        <w:rPr>
          <w:rFonts w:eastAsia="Times New Roman"/>
          <w:lang w:eastAsia="ru-RU"/>
        </w:rPr>
        <w:t>о</w:t>
      </w:r>
      <w:r w:rsidRPr="00E64547">
        <w:rPr>
          <w:rFonts w:eastAsia="Times New Roman"/>
          <w:lang w:eastAsia="ru-RU"/>
        </w:rPr>
        <w:t xml:space="preserve">гической линией производительностью в 5,5 млн. тонн в год. Уникальная особенность данного </w:t>
      </w:r>
      <w:r w:rsidRPr="00E64547">
        <w:rPr>
          <w:rFonts w:eastAsia="Times New Roman"/>
          <w:lang w:eastAsia="ru-RU"/>
        </w:rPr>
        <w:lastRenderedPageBreak/>
        <w:t xml:space="preserve">проекта заключается в участии испанского коммунального предприятия и крупного покупателя СПГ – </w:t>
      </w:r>
      <w:r w:rsidRPr="00E64547">
        <w:rPr>
          <w:rFonts w:eastAsia="Times New Roman"/>
          <w:i/>
          <w:iCs/>
          <w:lang w:eastAsia="ru-RU"/>
        </w:rPr>
        <w:t>Union Fenosa</w:t>
      </w:r>
      <w:r w:rsidRPr="00E64547">
        <w:rPr>
          <w:rFonts w:eastAsia="Times New Roman"/>
          <w:lang w:eastAsia="ru-RU"/>
        </w:rPr>
        <w:t xml:space="preserve"> – наряду с </w:t>
      </w:r>
      <w:r w:rsidRPr="00E64547">
        <w:rPr>
          <w:rFonts w:eastAsia="Times New Roman"/>
          <w:i/>
          <w:iCs/>
          <w:lang w:eastAsia="ru-RU"/>
        </w:rPr>
        <w:t>Eni</w:t>
      </w:r>
      <w:r w:rsidRPr="00E64547">
        <w:rPr>
          <w:rFonts w:eastAsia="Times New Roman"/>
          <w:lang w:eastAsia="ru-RU"/>
        </w:rPr>
        <w:t xml:space="preserve"> и государственными компаниями </w:t>
      </w:r>
      <w:r w:rsidRPr="00E64547">
        <w:rPr>
          <w:rFonts w:eastAsia="Times New Roman"/>
          <w:i/>
          <w:iCs/>
          <w:lang w:eastAsia="ru-RU"/>
        </w:rPr>
        <w:t>EGAS</w:t>
      </w:r>
      <w:r w:rsidRPr="00E64547">
        <w:rPr>
          <w:rFonts w:eastAsia="Times New Roman"/>
          <w:lang w:eastAsia="ru-RU"/>
        </w:rPr>
        <w:t xml:space="preserve"> и </w:t>
      </w:r>
      <w:r w:rsidRPr="00E64547">
        <w:rPr>
          <w:rFonts w:eastAsia="Times New Roman"/>
          <w:i/>
          <w:iCs/>
          <w:lang w:eastAsia="ru-RU"/>
        </w:rPr>
        <w:t>EGPC</w:t>
      </w:r>
      <w:r w:rsidRPr="00E64547">
        <w:rPr>
          <w:rFonts w:eastAsia="Times New Roman"/>
          <w:lang w:eastAsia="ru-RU"/>
        </w:rPr>
        <w:t xml:space="preserve">. Проект </w:t>
      </w:r>
      <w:r w:rsidRPr="00E64547">
        <w:rPr>
          <w:rFonts w:eastAsia="Times New Roman"/>
          <w:i/>
          <w:iCs/>
          <w:lang w:eastAsia="ru-RU"/>
        </w:rPr>
        <w:t>Idku (Egyptian LNG)</w:t>
      </w:r>
      <w:r w:rsidRPr="00E64547">
        <w:rPr>
          <w:rFonts w:eastAsia="Times New Roman"/>
          <w:lang w:eastAsia="ru-RU"/>
        </w:rPr>
        <w:t xml:space="preserve"> вступил в строй действующих в 2005 году и оснащен двумя технологическими л</w:t>
      </w:r>
      <w:r w:rsidRPr="00E64547">
        <w:rPr>
          <w:rFonts w:eastAsia="Times New Roman"/>
          <w:lang w:eastAsia="ru-RU"/>
        </w:rPr>
        <w:t>и</w:t>
      </w:r>
      <w:r w:rsidRPr="00E64547">
        <w:rPr>
          <w:rFonts w:eastAsia="Times New Roman"/>
          <w:lang w:eastAsia="ru-RU"/>
        </w:rPr>
        <w:t xml:space="preserve">ниями мощностью по 3,6 млн. тонн в год каждая. Участниками проекта являются </w:t>
      </w:r>
      <w:r w:rsidRPr="00E64547">
        <w:rPr>
          <w:rFonts w:eastAsia="Times New Roman"/>
          <w:i/>
          <w:iCs/>
          <w:lang w:eastAsia="ru-RU"/>
        </w:rPr>
        <w:t>BG, Petronas</w:t>
      </w:r>
      <w:r w:rsidRPr="00E64547">
        <w:rPr>
          <w:rFonts w:eastAsia="Times New Roman"/>
          <w:lang w:eastAsia="ru-RU"/>
        </w:rPr>
        <w:t xml:space="preserve"> и </w:t>
      </w:r>
      <w:r w:rsidRPr="00E64547">
        <w:rPr>
          <w:rFonts w:eastAsia="Times New Roman"/>
          <w:i/>
          <w:iCs/>
          <w:lang w:eastAsia="ru-RU"/>
        </w:rPr>
        <w:t>EGAS/EGPC</w:t>
      </w:r>
      <w:r w:rsidRPr="00E64547">
        <w:rPr>
          <w:rFonts w:eastAsia="Times New Roman"/>
          <w:lang w:eastAsia="ru-RU"/>
        </w:rPr>
        <w:t>. Природный газ на эти заводы поставляется с месторождений Скараб, Саффрон и Симиан-Сиенна в Западной Дельте. Египет экспортирует СПГ в Испанию, Францию и США, а также в Корею и Японию.</w:t>
      </w:r>
    </w:p>
    <w:p w:rsidR="00AA4F7A" w:rsidRPr="00E64547" w:rsidRDefault="00AA4F7A" w:rsidP="00E64547">
      <w:pPr>
        <w:spacing w:after="0" w:line="240" w:lineRule="auto"/>
        <w:ind w:firstLine="709"/>
        <w:jc w:val="both"/>
        <w:rPr>
          <w:rFonts w:eastAsia="Times New Roman"/>
          <w:lang w:eastAsia="ru-RU"/>
        </w:rPr>
      </w:pPr>
      <w:r w:rsidRPr="00E64547">
        <w:rPr>
          <w:rFonts w:eastAsia="Times New Roman"/>
          <w:lang w:eastAsia="ru-RU"/>
        </w:rPr>
        <w:t xml:space="preserve">В мае 2007 года было объявлено об отгрузке первой партии СПГ с технологической линии возглавляемого компанией </w:t>
      </w:r>
      <w:r w:rsidRPr="00E64547">
        <w:rPr>
          <w:rFonts w:eastAsia="Times New Roman"/>
          <w:i/>
          <w:iCs/>
          <w:lang w:eastAsia="ru-RU"/>
        </w:rPr>
        <w:t>Marathon</w:t>
      </w:r>
      <w:r w:rsidRPr="00E64547">
        <w:rPr>
          <w:rFonts w:eastAsia="Times New Roman"/>
          <w:lang w:eastAsia="ru-RU"/>
        </w:rPr>
        <w:t xml:space="preserve"> проекта </w:t>
      </w:r>
      <w:r w:rsidRPr="00E64547">
        <w:rPr>
          <w:rFonts w:eastAsia="Times New Roman"/>
          <w:i/>
          <w:iCs/>
          <w:lang w:eastAsia="ru-RU"/>
        </w:rPr>
        <w:t>Bioko Island</w:t>
      </w:r>
      <w:r w:rsidRPr="00E64547">
        <w:rPr>
          <w:rFonts w:eastAsia="Times New Roman"/>
          <w:lang w:eastAsia="ru-RU"/>
        </w:rPr>
        <w:t xml:space="preserve"> мощностью в 3,4 млн. т в год в </w:t>
      </w:r>
      <w:r w:rsidRPr="00E64547">
        <w:rPr>
          <w:rFonts w:eastAsia="Times New Roman"/>
          <w:b/>
          <w:bCs/>
          <w:lang w:eastAsia="ru-RU"/>
        </w:rPr>
        <w:t>Экват</w:t>
      </w:r>
      <w:r w:rsidRPr="00E64547">
        <w:rPr>
          <w:rFonts w:eastAsia="Times New Roman"/>
          <w:b/>
          <w:bCs/>
          <w:lang w:eastAsia="ru-RU"/>
        </w:rPr>
        <w:t>о</w:t>
      </w:r>
      <w:r w:rsidRPr="00E64547">
        <w:rPr>
          <w:rFonts w:eastAsia="Times New Roman"/>
          <w:b/>
          <w:bCs/>
          <w:lang w:eastAsia="ru-RU"/>
        </w:rPr>
        <w:t>риальной Гвинее</w:t>
      </w:r>
      <w:r w:rsidRPr="00E64547">
        <w:rPr>
          <w:rFonts w:eastAsia="Times New Roman"/>
          <w:lang w:eastAsia="ru-RU"/>
        </w:rPr>
        <w:t xml:space="preserve">. Согласно информации, предоставленной </w:t>
      </w:r>
      <w:r w:rsidRPr="00E64547">
        <w:rPr>
          <w:rFonts w:eastAsia="Times New Roman"/>
          <w:i/>
          <w:iCs/>
          <w:lang w:eastAsia="ru-RU"/>
        </w:rPr>
        <w:t>Marathon</w:t>
      </w:r>
      <w:r w:rsidRPr="00E64547">
        <w:rPr>
          <w:rFonts w:eastAsia="Times New Roman"/>
          <w:lang w:eastAsia="ru-RU"/>
        </w:rPr>
        <w:t>, общие затраты по проекту не превысили бюджета в 1,5 млрд. долл. США. Завод по сжижению находится близ столицы стр</w:t>
      </w:r>
      <w:r w:rsidRPr="00E64547">
        <w:rPr>
          <w:rFonts w:eastAsia="Times New Roman"/>
          <w:lang w:eastAsia="ru-RU"/>
        </w:rPr>
        <w:t>а</w:t>
      </w:r>
      <w:r w:rsidRPr="00E64547">
        <w:rPr>
          <w:rFonts w:eastAsia="Times New Roman"/>
          <w:lang w:eastAsia="ru-RU"/>
        </w:rPr>
        <w:t xml:space="preserve">ны г. Малабо. Используемый в качестве сырья газ поставляется с морского месторождения Алба, оператором которого также является </w:t>
      </w:r>
      <w:r w:rsidRPr="00E64547">
        <w:rPr>
          <w:rFonts w:eastAsia="Times New Roman"/>
          <w:i/>
          <w:iCs/>
          <w:lang w:eastAsia="ru-RU"/>
        </w:rPr>
        <w:t>Marathon</w:t>
      </w:r>
      <w:r w:rsidRPr="00E64547">
        <w:rPr>
          <w:rFonts w:eastAsia="Times New Roman"/>
          <w:lang w:eastAsia="ru-RU"/>
        </w:rPr>
        <w:t xml:space="preserve">. Имеется договоренность с </w:t>
      </w:r>
      <w:r w:rsidRPr="00E64547">
        <w:rPr>
          <w:rFonts w:eastAsia="Times New Roman"/>
          <w:i/>
          <w:iCs/>
          <w:lang w:eastAsia="ru-RU"/>
        </w:rPr>
        <w:t>BG</w:t>
      </w:r>
      <w:r w:rsidRPr="00E64547">
        <w:rPr>
          <w:rFonts w:eastAsia="Times New Roman"/>
          <w:lang w:eastAsia="ru-RU"/>
        </w:rPr>
        <w:t xml:space="preserve"> о поставке 3,4 млн. тонн СПГ в год на протяжении 17 лет. На о. Биоко планируется построить еще одну технологич</w:t>
      </w:r>
      <w:r w:rsidRPr="00E64547">
        <w:rPr>
          <w:rFonts w:eastAsia="Times New Roman"/>
          <w:lang w:eastAsia="ru-RU"/>
        </w:rPr>
        <w:t>е</w:t>
      </w:r>
      <w:r w:rsidRPr="00E64547">
        <w:rPr>
          <w:rFonts w:eastAsia="Times New Roman"/>
          <w:lang w:eastAsia="ru-RU"/>
        </w:rPr>
        <w:t>скую линию.</w:t>
      </w:r>
    </w:p>
    <w:p w:rsidR="00AA4F7A" w:rsidRPr="00E64547" w:rsidRDefault="00AA4F7A" w:rsidP="00E64547">
      <w:pPr>
        <w:spacing w:after="0" w:line="240" w:lineRule="auto"/>
        <w:ind w:firstLine="709"/>
        <w:jc w:val="both"/>
        <w:rPr>
          <w:rFonts w:eastAsia="Times New Roman"/>
          <w:lang w:eastAsia="ru-RU"/>
        </w:rPr>
      </w:pPr>
      <w:r w:rsidRPr="00E64547">
        <w:rPr>
          <w:rFonts w:eastAsia="Times New Roman"/>
          <w:lang w:eastAsia="ru-RU"/>
        </w:rPr>
        <w:t xml:space="preserve">За проектом </w:t>
      </w:r>
      <w:r w:rsidRPr="00E64547">
        <w:rPr>
          <w:rFonts w:eastAsia="Times New Roman"/>
          <w:i/>
          <w:iCs/>
          <w:lang w:eastAsia="ru-RU"/>
        </w:rPr>
        <w:t>Bioko Island</w:t>
      </w:r>
      <w:r w:rsidRPr="00E64547">
        <w:rPr>
          <w:rFonts w:eastAsia="Times New Roman"/>
          <w:lang w:eastAsia="ru-RU"/>
        </w:rPr>
        <w:t xml:space="preserve"> последовал пуск проекта </w:t>
      </w:r>
      <w:r w:rsidRPr="00E64547">
        <w:rPr>
          <w:rFonts w:eastAsia="Times New Roman"/>
          <w:i/>
          <w:iCs/>
          <w:lang w:eastAsia="ru-RU"/>
        </w:rPr>
        <w:t>Snohvit</w:t>
      </w:r>
      <w:r w:rsidRPr="00E64547">
        <w:rPr>
          <w:rFonts w:eastAsia="Times New Roman"/>
          <w:lang w:eastAsia="ru-RU"/>
        </w:rPr>
        <w:t xml:space="preserve"> в </w:t>
      </w:r>
      <w:r w:rsidRPr="00E64547">
        <w:rPr>
          <w:rFonts w:eastAsia="Times New Roman"/>
          <w:b/>
          <w:bCs/>
          <w:lang w:eastAsia="ru-RU"/>
        </w:rPr>
        <w:t>Норвегии</w:t>
      </w:r>
      <w:r w:rsidRPr="00E64547">
        <w:rPr>
          <w:rFonts w:eastAsia="Times New Roman"/>
          <w:lang w:eastAsia="ru-RU"/>
        </w:rPr>
        <w:t xml:space="preserve">, в рамках которого производство СПГ началось в сентябре 2007 года. Проект оснащен одной технологической линией сжижения мощностью в 4,1 млн. т в год, которая находится на острове Мелкоя. </w:t>
      </w:r>
      <w:hyperlink r:id="rId67" w:tooltip="Физико-химические свойства природного газа: СПГ" w:history="1">
        <w:r w:rsidRPr="00E64547">
          <w:rPr>
            <w:rFonts w:eastAsia="Times New Roman"/>
            <w:color w:val="0000FF"/>
            <w:u w:val="single"/>
            <w:lang w:eastAsia="ru-RU"/>
          </w:rPr>
          <w:t>Природный газ</w:t>
        </w:r>
      </w:hyperlink>
      <w:r w:rsidRPr="00E64547">
        <w:rPr>
          <w:rFonts w:eastAsia="Times New Roman"/>
          <w:lang w:eastAsia="ru-RU"/>
        </w:rPr>
        <w:t xml:space="preserve"> поставляется с месторождений Сновит, Альбатросс и Аскеладд в Баренцевом море по подводному газопроводу протяженностью в 150 км. Весь проект осуществляется за Полярным кругом. Его оператором является компания </w:t>
      </w:r>
      <w:r w:rsidRPr="00E64547">
        <w:rPr>
          <w:rFonts w:eastAsia="Times New Roman"/>
          <w:i/>
          <w:iCs/>
          <w:lang w:eastAsia="ru-RU"/>
        </w:rPr>
        <w:t>StatoilHydro</w:t>
      </w:r>
      <w:r w:rsidRPr="00E64547">
        <w:rPr>
          <w:rFonts w:eastAsia="Times New Roman"/>
          <w:lang w:eastAsia="ru-RU"/>
        </w:rPr>
        <w:t>, но после того, как завод заработал, было объявлено о некоторых эксплуатационных проблемах. Первая партия СПГ была отправлена морем в ноябре 2007 года, но завод все еще переживает эксплуатационные проблемы.</w:t>
      </w:r>
    </w:p>
    <w:p w:rsidR="00AA4F7A" w:rsidRPr="00E64547" w:rsidRDefault="00AA4F7A" w:rsidP="00E64547">
      <w:pPr>
        <w:spacing w:after="0" w:line="240" w:lineRule="auto"/>
        <w:ind w:firstLine="709"/>
        <w:jc w:val="both"/>
        <w:outlineLvl w:val="1"/>
        <w:rPr>
          <w:rFonts w:eastAsia="Times New Roman"/>
          <w:b/>
          <w:bCs/>
          <w:color w:val="95502E"/>
          <w:kern w:val="36"/>
          <w:lang w:eastAsia="ru-RU"/>
        </w:rPr>
      </w:pPr>
      <w:r w:rsidRPr="00E64547">
        <w:rPr>
          <w:rFonts w:eastAsia="Times New Roman"/>
          <w:b/>
          <w:bCs/>
          <w:color w:val="95502E"/>
          <w:kern w:val="36"/>
          <w:lang w:eastAsia="ru-RU"/>
        </w:rPr>
        <w:t>Завод по сжижению природного газа</w:t>
      </w:r>
    </w:p>
    <w:p w:rsidR="00AA4F7A" w:rsidRPr="00E64547" w:rsidRDefault="00AA4F7A" w:rsidP="00E64547">
      <w:pPr>
        <w:spacing w:after="0" w:line="240" w:lineRule="auto"/>
        <w:ind w:firstLine="709"/>
        <w:jc w:val="both"/>
        <w:rPr>
          <w:rFonts w:eastAsia="Times New Roman"/>
          <w:lang w:eastAsia="ru-RU"/>
        </w:rPr>
      </w:pPr>
      <w:r w:rsidRPr="00E64547">
        <w:rPr>
          <w:rFonts w:eastAsia="Times New Roman"/>
          <w:noProof/>
          <w:color w:val="224D77"/>
          <w:lang w:eastAsia="ru-RU"/>
        </w:rPr>
        <w:drawing>
          <wp:inline distT="0" distB="0" distL="0" distR="0">
            <wp:extent cx="3973830" cy="2653030"/>
            <wp:effectExtent l="19050" t="0" r="7620" b="0"/>
            <wp:docPr id="25" name="Рисунок 25" descr="http://www.rosroca.ru/zadmin_data/foto.preview/658.jpg">
              <a:hlinkClick xmlns:a="http://schemas.openxmlformats.org/drawingml/2006/main" r:id="rId68"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rosroca.ru/zadmin_data/foto.preview/658.jpg">
                      <a:hlinkClick r:id="rId68" tooltip="&quot;&quot;"/>
                    </pic:cNvPr>
                    <pic:cNvPicPr>
                      <a:picLocks noChangeAspect="1" noChangeArrowheads="1"/>
                    </pic:cNvPicPr>
                  </pic:nvPicPr>
                  <pic:blipFill>
                    <a:blip r:embed="rId69" cstate="print"/>
                    <a:srcRect/>
                    <a:stretch>
                      <a:fillRect/>
                    </a:stretch>
                  </pic:blipFill>
                  <pic:spPr bwMode="auto">
                    <a:xfrm>
                      <a:off x="0" y="0"/>
                      <a:ext cx="3973830" cy="2653030"/>
                    </a:xfrm>
                    <a:prstGeom prst="rect">
                      <a:avLst/>
                    </a:prstGeom>
                    <a:noFill/>
                    <a:ln w="9525">
                      <a:noFill/>
                      <a:miter lim="800000"/>
                      <a:headEnd/>
                      <a:tailEnd/>
                    </a:ln>
                  </pic:spPr>
                </pic:pic>
              </a:graphicData>
            </a:graphic>
          </wp:inline>
        </w:drawing>
      </w:r>
    </w:p>
    <w:p w:rsidR="00AA4F7A" w:rsidRPr="00E64547" w:rsidRDefault="00AA4F7A" w:rsidP="00E64547">
      <w:pPr>
        <w:spacing w:after="0" w:line="240" w:lineRule="auto"/>
        <w:ind w:firstLine="709"/>
        <w:jc w:val="both"/>
        <w:rPr>
          <w:rFonts w:eastAsia="Times New Roman"/>
          <w:lang w:eastAsia="ru-RU"/>
        </w:rPr>
      </w:pPr>
      <w:r w:rsidRPr="00E64547">
        <w:rPr>
          <w:rFonts w:eastAsia="Times New Roman"/>
          <w:noProof/>
          <w:color w:val="224D77"/>
          <w:lang w:eastAsia="ru-RU"/>
        </w:rPr>
        <w:lastRenderedPageBreak/>
        <w:drawing>
          <wp:inline distT="0" distB="0" distL="0" distR="0">
            <wp:extent cx="3973830" cy="2766060"/>
            <wp:effectExtent l="19050" t="0" r="7620" b="0"/>
            <wp:docPr id="26" name="Рисунок 26" descr="http://www.rosroca.ru/zadmin_data/foto.preview/659.jpg">
              <a:hlinkClick xmlns:a="http://schemas.openxmlformats.org/drawingml/2006/main" r:id="rId70"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rosroca.ru/zadmin_data/foto.preview/659.jpg">
                      <a:hlinkClick r:id="rId70" tooltip="&quot;&quot;"/>
                    </pic:cNvPr>
                    <pic:cNvPicPr>
                      <a:picLocks noChangeAspect="1" noChangeArrowheads="1"/>
                    </pic:cNvPicPr>
                  </pic:nvPicPr>
                  <pic:blipFill>
                    <a:blip r:embed="rId71" cstate="print"/>
                    <a:srcRect/>
                    <a:stretch>
                      <a:fillRect/>
                    </a:stretch>
                  </pic:blipFill>
                  <pic:spPr bwMode="auto">
                    <a:xfrm>
                      <a:off x="0" y="0"/>
                      <a:ext cx="3973830" cy="2766060"/>
                    </a:xfrm>
                    <a:prstGeom prst="rect">
                      <a:avLst/>
                    </a:prstGeom>
                    <a:noFill/>
                    <a:ln w="9525">
                      <a:noFill/>
                      <a:miter lim="800000"/>
                      <a:headEnd/>
                      <a:tailEnd/>
                    </a:ln>
                  </pic:spPr>
                </pic:pic>
              </a:graphicData>
            </a:graphic>
          </wp:inline>
        </w:drawing>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Производительность мини-завода составляет до 300 тонн сжиженного природного газа в день.</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Технологии, применяемые при строительстве мини-заводов по сжижению природного газа, отличаются у компаний, их производящих. Главная причина состоит в том, что потребность рынка в мини-заводах относительно нова.</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Некоторые компании предлагают технологию, которая заимствована при строительстве больших заводов. У этого подхода есть преимущества и неудобства. Большие оптовые заводы, традиционно применяют так называемый "каскадный" цикл. Разработка ведется с 1960-ых и обычно используется для сжижения огромного объема природного газа. Преимущество этого ци</w:t>
      </w:r>
      <w:r w:rsidRPr="00E64547">
        <w:rPr>
          <w:rFonts w:eastAsia="Times New Roman"/>
          <w:color w:val="333333"/>
          <w:lang w:eastAsia="ru-RU"/>
        </w:rPr>
        <w:t>к</w:t>
      </w:r>
      <w:r w:rsidRPr="00E64547">
        <w:rPr>
          <w:rFonts w:eastAsia="Times New Roman"/>
          <w:color w:val="333333"/>
          <w:lang w:eastAsia="ru-RU"/>
        </w:rPr>
        <w:t>ла состоит в том, что он был разработан для "больших" заводов, где влияние "расхода энергии" значительно.</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Эти заводы сложны и имеют огромное количество (сложного) оборудования.</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Угроза безопасности на подобных заводах значительна и стоимость предпринятых измер</w:t>
      </w:r>
      <w:r w:rsidRPr="00E64547">
        <w:rPr>
          <w:rFonts w:eastAsia="Times New Roman"/>
          <w:color w:val="333333"/>
          <w:lang w:eastAsia="ru-RU"/>
        </w:rPr>
        <w:t>е</w:t>
      </w:r>
      <w:r w:rsidRPr="00E64547">
        <w:rPr>
          <w:rFonts w:eastAsia="Times New Roman"/>
          <w:color w:val="333333"/>
          <w:lang w:eastAsia="ru-RU"/>
        </w:rPr>
        <w:t>ний огромна, чтобы утверждать, что приемлемый уровень безопасности стоит примерно столько же, сколько и сам завод.</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"Смешанный Охлаждающий Цикл" был позже использован для "меньшего" (мини) завода. Для лучшего понимания мы продолжим разговор о заводах мощностью несколько тысяч тонн в день.</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Такие заводы намного менее сложные, системы безопасности имеют намного меньшие вес и стоимость.</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Недостатком таких заводов является повышение энергопотребления (примерно на 25%) по сравнению с “каскадным” циклом, но поскольку мы говорим о мини-заводах этот недостаток ко</w:t>
      </w:r>
      <w:r w:rsidRPr="00E64547">
        <w:rPr>
          <w:rFonts w:eastAsia="Times New Roman"/>
          <w:color w:val="333333"/>
          <w:lang w:eastAsia="ru-RU"/>
        </w:rPr>
        <w:t>м</w:t>
      </w:r>
      <w:r w:rsidRPr="00E64547">
        <w:rPr>
          <w:rFonts w:eastAsia="Times New Roman"/>
          <w:color w:val="333333"/>
          <w:lang w:eastAsia="ru-RU"/>
        </w:rPr>
        <w:t>пенсируется малыми инвестиционными затратами, меньшим числом обслуживающего персонала и высокой надежностью.</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Основная тенденция на рынке – попытка применения «Смешанного охлаждающего цикла» для малых сжижающих заводов (мощностью примерно 150 тонн в день). Этот подход относител</w:t>
      </w:r>
      <w:r w:rsidRPr="00E64547">
        <w:rPr>
          <w:rFonts w:eastAsia="Times New Roman"/>
          <w:color w:val="333333"/>
          <w:lang w:eastAsia="ru-RU"/>
        </w:rPr>
        <w:t>ь</w:t>
      </w:r>
      <w:r w:rsidRPr="00E64547">
        <w:rPr>
          <w:rFonts w:eastAsia="Times New Roman"/>
          <w:color w:val="333333"/>
          <w:lang w:eastAsia="ru-RU"/>
        </w:rPr>
        <w:t>но низкозатратен по потребляемой энергии, но в то же время имеет очень высокую инвестицио</w:t>
      </w:r>
      <w:r w:rsidRPr="00E64547">
        <w:rPr>
          <w:rFonts w:eastAsia="Times New Roman"/>
          <w:color w:val="333333"/>
          <w:lang w:eastAsia="ru-RU"/>
        </w:rPr>
        <w:t>н</w:t>
      </w:r>
      <w:r w:rsidRPr="00E64547">
        <w:rPr>
          <w:rFonts w:eastAsia="Times New Roman"/>
          <w:color w:val="333333"/>
          <w:lang w:eastAsia="ru-RU"/>
        </w:rPr>
        <w:t>ную стоимость и соответствие системы всем требованиям по безопасности. В последнее время это сподвигло компанию на разработку простой и надежной системы, использующей стандартные технологии и уделяя основное внимание надежности и безопасности.</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Это привело к предложенной системе с «закрытым азотным циклом с двойным расширен</w:t>
      </w:r>
      <w:r w:rsidRPr="00E64547">
        <w:rPr>
          <w:rFonts w:eastAsia="Times New Roman"/>
          <w:color w:val="333333"/>
          <w:lang w:eastAsia="ru-RU"/>
        </w:rPr>
        <w:t>и</w:t>
      </w:r>
      <w:r w:rsidRPr="00E64547">
        <w:rPr>
          <w:rFonts w:eastAsia="Times New Roman"/>
          <w:color w:val="333333"/>
          <w:lang w:eastAsia="ru-RU"/>
        </w:rPr>
        <w:t>ем». Эта технология имеет множество преимуществ:</w:t>
      </w:r>
    </w:p>
    <w:p w:rsidR="00AA4F7A" w:rsidRPr="00E64547" w:rsidRDefault="00863E6B" w:rsidP="00E64547">
      <w:pPr>
        <w:spacing w:after="0" w:line="240" w:lineRule="auto"/>
        <w:jc w:val="both"/>
        <w:rPr>
          <w:rFonts w:eastAsia="Times New Roman"/>
          <w:color w:val="333333"/>
          <w:lang w:eastAsia="ru-RU"/>
        </w:rPr>
      </w:pPr>
      <w:r w:rsidRPr="00E64547">
        <w:rPr>
          <w:rFonts w:eastAsia="Times New Roman"/>
          <w:color w:val="333333"/>
          <w:lang w:eastAsia="ru-RU"/>
        </w:rPr>
        <w:t>п</w:t>
      </w:r>
      <w:r w:rsidR="00AA4F7A" w:rsidRPr="00E64547">
        <w:rPr>
          <w:rFonts w:eastAsia="Times New Roman"/>
          <w:color w:val="333333"/>
          <w:lang w:eastAsia="ru-RU"/>
        </w:rPr>
        <w:t>ростота</w:t>
      </w:r>
      <w:r w:rsidRPr="00E64547">
        <w:rPr>
          <w:rFonts w:eastAsia="Times New Roman"/>
          <w:color w:val="333333"/>
          <w:lang w:eastAsia="ru-RU"/>
        </w:rPr>
        <w:t xml:space="preserve">; </w:t>
      </w:r>
      <w:r w:rsidR="00AA4F7A" w:rsidRPr="00E64547">
        <w:rPr>
          <w:rFonts w:eastAsia="Times New Roman"/>
          <w:color w:val="333333"/>
          <w:lang w:eastAsia="ru-RU"/>
        </w:rPr>
        <w:t>очень высокая безопасность</w:t>
      </w:r>
      <w:r w:rsidRPr="00E64547">
        <w:rPr>
          <w:rFonts w:eastAsia="Times New Roman"/>
          <w:color w:val="333333"/>
          <w:lang w:eastAsia="ru-RU"/>
        </w:rPr>
        <w:t xml:space="preserve">; </w:t>
      </w:r>
      <w:r w:rsidR="00AA4F7A" w:rsidRPr="00E64547">
        <w:rPr>
          <w:rFonts w:eastAsia="Times New Roman"/>
          <w:color w:val="333333"/>
          <w:lang w:eastAsia="ru-RU"/>
        </w:rPr>
        <w:t>надежность</w:t>
      </w:r>
      <w:r w:rsidRPr="00E64547">
        <w:rPr>
          <w:rFonts w:eastAsia="Times New Roman"/>
          <w:color w:val="333333"/>
          <w:lang w:eastAsia="ru-RU"/>
        </w:rPr>
        <w:t xml:space="preserve">; </w:t>
      </w:r>
      <w:r w:rsidR="00AA4F7A" w:rsidRPr="00E64547">
        <w:rPr>
          <w:rFonts w:eastAsia="Times New Roman"/>
          <w:color w:val="333333"/>
          <w:lang w:eastAsia="ru-RU"/>
        </w:rPr>
        <w:t>малые инвестиционные затраты</w:t>
      </w:r>
      <w:r w:rsidRPr="00E64547">
        <w:rPr>
          <w:rFonts w:eastAsia="Times New Roman"/>
          <w:color w:val="333333"/>
          <w:lang w:eastAsia="ru-RU"/>
        </w:rPr>
        <w:t xml:space="preserve">; </w:t>
      </w:r>
      <w:r w:rsidR="00AA4F7A" w:rsidRPr="00E64547">
        <w:rPr>
          <w:rFonts w:eastAsia="Times New Roman"/>
          <w:color w:val="333333"/>
          <w:lang w:eastAsia="ru-RU"/>
        </w:rPr>
        <w:t>простота эксплуатации</w:t>
      </w:r>
      <w:r w:rsidRPr="00E64547">
        <w:rPr>
          <w:rFonts w:eastAsia="Times New Roman"/>
          <w:color w:val="333333"/>
          <w:lang w:eastAsia="ru-RU"/>
        </w:rPr>
        <w:t xml:space="preserve">; </w:t>
      </w:r>
      <w:r w:rsidR="00AA4F7A" w:rsidRPr="00E64547">
        <w:rPr>
          <w:rFonts w:eastAsia="Times New Roman"/>
          <w:color w:val="333333"/>
          <w:lang w:eastAsia="ru-RU"/>
        </w:rPr>
        <w:t>малый требуемый персонал</w:t>
      </w:r>
      <w:r w:rsidRPr="00E64547">
        <w:rPr>
          <w:rFonts w:eastAsia="Times New Roman"/>
          <w:color w:val="333333"/>
          <w:lang w:eastAsia="ru-RU"/>
        </w:rPr>
        <w:t xml:space="preserve">; </w:t>
      </w:r>
      <w:r w:rsidR="00AA4F7A" w:rsidRPr="00E64547">
        <w:rPr>
          <w:rFonts w:eastAsia="Times New Roman"/>
          <w:color w:val="333333"/>
          <w:lang w:eastAsia="ru-RU"/>
        </w:rPr>
        <w:t>гибкость</w:t>
      </w:r>
      <w:r w:rsidRPr="00E64547">
        <w:rPr>
          <w:rFonts w:eastAsia="Times New Roman"/>
          <w:color w:val="333333"/>
          <w:lang w:eastAsia="ru-RU"/>
        </w:rPr>
        <w:t xml:space="preserve">; </w:t>
      </w:r>
      <w:r w:rsidR="00AA4F7A" w:rsidRPr="00E64547">
        <w:rPr>
          <w:rFonts w:eastAsia="Times New Roman"/>
          <w:color w:val="333333"/>
          <w:lang w:eastAsia="ru-RU"/>
        </w:rPr>
        <w:t xml:space="preserve">использование традиционных технологий </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Закрытый азотный цикл имеет один недостаток – требуемая расходная мощность выше, чем у “каскадного” или “охлаждающего” цикла.</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lastRenderedPageBreak/>
        <w:t>По сравнению с “каскадным” циклом требуемая мощность удваивается, по сравнению с “охлаждающим” циклом повышается на 50%. Эта высокая цена на энергию требует сравнения с преимуществами, описанными выше. Для нас потребность рынка такова: простая, безопасная и надежная система с малой стоимостью. Цена на энергию остается существенной, но поскольку это малые заводы с небольшим выходом, вес этой цены становится незначительным.</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В случае мини-завода по сжижению можно обеспечить питание природным газом (очеви</w:t>
      </w:r>
      <w:r w:rsidRPr="00E64547">
        <w:rPr>
          <w:rFonts w:eastAsia="Times New Roman"/>
          <w:color w:val="333333"/>
          <w:lang w:eastAsia="ru-RU"/>
        </w:rPr>
        <w:t>д</w:t>
      </w:r>
      <w:r w:rsidRPr="00E64547">
        <w:rPr>
          <w:rFonts w:eastAsia="Times New Roman"/>
          <w:color w:val="333333"/>
          <w:lang w:eastAsia="ru-RU"/>
        </w:rPr>
        <w:t>но доступным), при этом влияние высокой стоимости энергии в дальнейшем значительно умен</w:t>
      </w:r>
      <w:r w:rsidRPr="00E64547">
        <w:rPr>
          <w:rFonts w:eastAsia="Times New Roman"/>
          <w:color w:val="333333"/>
          <w:lang w:eastAsia="ru-RU"/>
        </w:rPr>
        <w:t>ь</w:t>
      </w:r>
      <w:r w:rsidRPr="00E64547">
        <w:rPr>
          <w:rFonts w:eastAsia="Times New Roman"/>
          <w:color w:val="333333"/>
          <w:lang w:eastAsia="ru-RU"/>
        </w:rPr>
        <w:t>шится, и подойдет к уровню, когда этим влиянием можно пренебречь. Мы используем наш опыт и исследования с целью, показать Вам не только законченный продукт, но и продукт, который надежен, обеспечивает безопасность и простоту на высочайшем возможном уровне.</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Технология взята из промышленных газопроводов, где последнее десятилетие газообра</w:t>
      </w:r>
      <w:r w:rsidRPr="00E64547">
        <w:rPr>
          <w:rFonts w:eastAsia="Times New Roman"/>
          <w:color w:val="333333"/>
          <w:lang w:eastAsia="ru-RU"/>
        </w:rPr>
        <w:t>з</w:t>
      </w:r>
      <w:r w:rsidRPr="00E64547">
        <w:rPr>
          <w:rFonts w:eastAsia="Times New Roman"/>
          <w:color w:val="333333"/>
          <w:lang w:eastAsia="ru-RU"/>
        </w:rPr>
        <w:t>ный кислород сжимается с использованием жидкого азота. Это делается в простых двухпотоковых теплообменниках, на одном входе которого газообразный кислород, а на другом жидкий азот, г</w:t>
      </w:r>
      <w:r w:rsidRPr="00E64547">
        <w:rPr>
          <w:rFonts w:eastAsia="Times New Roman"/>
          <w:color w:val="333333"/>
          <w:lang w:eastAsia="ru-RU"/>
        </w:rPr>
        <w:t>а</w:t>
      </w:r>
      <w:r w:rsidRPr="00E64547">
        <w:rPr>
          <w:rFonts w:eastAsia="Times New Roman"/>
          <w:color w:val="333333"/>
          <w:lang w:eastAsia="ru-RU"/>
        </w:rPr>
        <w:t>зообразный кислород конденсируется при одновременном испарении жидкого азота, выходящий газообразный азот или вентилируется, или используется снова (как в нашем случае).</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Основное достоинство этой технологии не только в простоте, но и в том, что природный газ никогда не контактирует с любыми вращающимися частями оборудования. Турбины и компресс</w:t>
      </w:r>
      <w:r w:rsidRPr="00E64547">
        <w:rPr>
          <w:rFonts w:eastAsia="Times New Roman"/>
          <w:color w:val="333333"/>
          <w:lang w:eastAsia="ru-RU"/>
        </w:rPr>
        <w:t>о</w:t>
      </w:r>
      <w:r w:rsidRPr="00E64547">
        <w:rPr>
          <w:rFonts w:eastAsia="Times New Roman"/>
          <w:color w:val="333333"/>
          <w:lang w:eastAsia="ru-RU"/>
        </w:rPr>
        <w:t>ры для «разжатия» природного газа отсутствуют.</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Вид холода окончательно реализован в азотном цикле, позволяющем получить систему с малым риском при использовании традиционных технологий. Доверяя, мы предлагаем всесторо</w:t>
      </w:r>
      <w:r w:rsidRPr="00E64547">
        <w:rPr>
          <w:rFonts w:eastAsia="Times New Roman"/>
          <w:color w:val="333333"/>
          <w:lang w:eastAsia="ru-RU"/>
        </w:rPr>
        <w:t>н</w:t>
      </w:r>
      <w:r w:rsidRPr="00E64547">
        <w:rPr>
          <w:rFonts w:eastAsia="Times New Roman"/>
          <w:color w:val="333333"/>
          <w:lang w:eastAsia="ru-RU"/>
        </w:rPr>
        <w:t>нее и подходящее предложение, в дальнейшем ожидая Вашу положительную реакцию.</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b/>
          <w:bCs/>
          <w:color w:val="333333"/>
          <w:lang w:eastAsia="ru-RU"/>
        </w:rPr>
        <w:t>Для подготовки расчёта мини-завода нам необходимо знать:</w:t>
      </w:r>
    </w:p>
    <w:p w:rsidR="00AA4F7A" w:rsidRPr="00E64547" w:rsidRDefault="00AA4F7A" w:rsidP="00E64547">
      <w:pPr>
        <w:numPr>
          <w:ilvl w:val="0"/>
          <w:numId w:val="10"/>
        </w:numPr>
        <w:spacing w:after="0" w:line="240" w:lineRule="auto"/>
        <w:ind w:left="0" w:firstLine="709"/>
        <w:jc w:val="both"/>
        <w:rPr>
          <w:rFonts w:eastAsia="Times New Roman"/>
          <w:color w:val="333333"/>
          <w:lang w:eastAsia="ru-RU"/>
        </w:rPr>
      </w:pPr>
      <w:r w:rsidRPr="00E64547">
        <w:rPr>
          <w:rFonts w:eastAsia="Times New Roman"/>
          <w:color w:val="333333"/>
          <w:lang w:eastAsia="ru-RU"/>
        </w:rPr>
        <w:t xml:space="preserve">Местонахождение </w:t>
      </w:r>
    </w:p>
    <w:p w:rsidR="00AA4F7A" w:rsidRPr="00E64547" w:rsidRDefault="00AA4F7A" w:rsidP="00E64547">
      <w:pPr>
        <w:numPr>
          <w:ilvl w:val="0"/>
          <w:numId w:val="10"/>
        </w:numPr>
        <w:spacing w:after="0" w:line="240" w:lineRule="auto"/>
        <w:ind w:left="0" w:firstLine="709"/>
        <w:jc w:val="both"/>
        <w:rPr>
          <w:rFonts w:eastAsia="Times New Roman"/>
          <w:color w:val="333333"/>
          <w:lang w:eastAsia="ru-RU"/>
        </w:rPr>
      </w:pPr>
      <w:r w:rsidRPr="00E64547">
        <w:rPr>
          <w:rFonts w:eastAsia="Times New Roman"/>
          <w:color w:val="333333"/>
          <w:lang w:eastAsia="ru-RU"/>
        </w:rPr>
        <w:t xml:space="preserve">Планируемая мощность завода </w:t>
      </w:r>
    </w:p>
    <w:p w:rsidR="00AA4F7A" w:rsidRPr="00E64547" w:rsidRDefault="00AA4F7A" w:rsidP="00E64547">
      <w:pPr>
        <w:numPr>
          <w:ilvl w:val="0"/>
          <w:numId w:val="10"/>
        </w:numPr>
        <w:spacing w:after="0" w:line="240" w:lineRule="auto"/>
        <w:ind w:left="0" w:firstLine="709"/>
        <w:jc w:val="both"/>
        <w:rPr>
          <w:rFonts w:eastAsia="Times New Roman"/>
          <w:color w:val="333333"/>
          <w:lang w:eastAsia="ru-RU"/>
        </w:rPr>
      </w:pPr>
      <w:r w:rsidRPr="00E64547">
        <w:rPr>
          <w:rFonts w:eastAsia="Times New Roman"/>
          <w:color w:val="333333"/>
          <w:lang w:eastAsia="ru-RU"/>
        </w:rPr>
        <w:t xml:space="preserve">Максимальная климатическая t0 C </w:t>
      </w:r>
    </w:p>
    <w:p w:rsidR="00AA4F7A" w:rsidRPr="00E64547" w:rsidRDefault="00AA4F7A" w:rsidP="00E64547">
      <w:pPr>
        <w:numPr>
          <w:ilvl w:val="0"/>
          <w:numId w:val="10"/>
        </w:numPr>
        <w:spacing w:after="0" w:line="240" w:lineRule="auto"/>
        <w:ind w:left="0" w:firstLine="709"/>
        <w:jc w:val="both"/>
        <w:rPr>
          <w:rFonts w:eastAsia="Times New Roman"/>
          <w:color w:val="333333"/>
          <w:lang w:eastAsia="ru-RU"/>
        </w:rPr>
      </w:pPr>
      <w:r w:rsidRPr="00E64547">
        <w:rPr>
          <w:rFonts w:eastAsia="Times New Roman"/>
          <w:color w:val="333333"/>
          <w:lang w:eastAsia="ru-RU"/>
        </w:rPr>
        <w:t xml:space="preserve">Минимальная климатическая t0 C </w:t>
      </w:r>
    </w:p>
    <w:p w:rsidR="00AA4F7A" w:rsidRPr="00E64547" w:rsidRDefault="00AA4F7A" w:rsidP="00E64547">
      <w:pPr>
        <w:numPr>
          <w:ilvl w:val="0"/>
          <w:numId w:val="10"/>
        </w:numPr>
        <w:spacing w:after="0" w:line="240" w:lineRule="auto"/>
        <w:ind w:left="0" w:firstLine="709"/>
        <w:jc w:val="both"/>
        <w:rPr>
          <w:rFonts w:eastAsia="Times New Roman"/>
          <w:color w:val="333333"/>
          <w:lang w:eastAsia="ru-RU"/>
        </w:rPr>
      </w:pPr>
      <w:r w:rsidRPr="00E64547">
        <w:rPr>
          <w:rFonts w:eastAsia="Times New Roman"/>
          <w:color w:val="333333"/>
          <w:lang w:eastAsia="ru-RU"/>
        </w:rPr>
        <w:t xml:space="preserve">Влажность воздуха </w:t>
      </w:r>
    </w:p>
    <w:p w:rsidR="00AA4F7A" w:rsidRPr="00E64547" w:rsidRDefault="00AA4F7A" w:rsidP="00E64547">
      <w:pPr>
        <w:numPr>
          <w:ilvl w:val="0"/>
          <w:numId w:val="10"/>
        </w:numPr>
        <w:spacing w:after="0" w:line="240" w:lineRule="auto"/>
        <w:ind w:left="0" w:firstLine="709"/>
        <w:jc w:val="both"/>
        <w:rPr>
          <w:rFonts w:eastAsia="Times New Roman"/>
          <w:color w:val="333333"/>
          <w:lang w:eastAsia="ru-RU"/>
        </w:rPr>
      </w:pPr>
      <w:r w:rsidRPr="00E64547">
        <w:rPr>
          <w:rFonts w:eastAsia="Times New Roman"/>
          <w:color w:val="333333"/>
          <w:lang w:eastAsia="ru-RU"/>
        </w:rPr>
        <w:t xml:space="preserve">Зона землетрясения </w:t>
      </w:r>
    </w:p>
    <w:p w:rsidR="00AA4F7A" w:rsidRPr="00E64547" w:rsidRDefault="00AA4F7A" w:rsidP="00E64547">
      <w:pPr>
        <w:numPr>
          <w:ilvl w:val="0"/>
          <w:numId w:val="10"/>
        </w:numPr>
        <w:spacing w:after="0" w:line="240" w:lineRule="auto"/>
        <w:ind w:left="0" w:firstLine="709"/>
        <w:jc w:val="both"/>
        <w:rPr>
          <w:rFonts w:eastAsia="Times New Roman"/>
          <w:color w:val="333333"/>
          <w:lang w:eastAsia="ru-RU"/>
        </w:rPr>
      </w:pPr>
      <w:r w:rsidRPr="00E64547">
        <w:rPr>
          <w:rFonts w:eastAsia="Times New Roman"/>
          <w:color w:val="333333"/>
          <w:lang w:eastAsia="ru-RU"/>
        </w:rPr>
        <w:t xml:space="preserve">Максимальная скорость ветра </w:t>
      </w:r>
    </w:p>
    <w:p w:rsidR="00AA4F7A" w:rsidRPr="00E64547" w:rsidRDefault="00AA4F7A" w:rsidP="00E64547">
      <w:pPr>
        <w:numPr>
          <w:ilvl w:val="0"/>
          <w:numId w:val="10"/>
        </w:numPr>
        <w:spacing w:after="0" w:line="240" w:lineRule="auto"/>
        <w:ind w:left="0" w:firstLine="709"/>
        <w:jc w:val="both"/>
        <w:rPr>
          <w:rFonts w:eastAsia="Times New Roman"/>
          <w:color w:val="333333"/>
          <w:lang w:eastAsia="ru-RU"/>
        </w:rPr>
      </w:pPr>
      <w:r w:rsidRPr="00E64547">
        <w:rPr>
          <w:rFonts w:eastAsia="Times New Roman"/>
          <w:color w:val="333333"/>
          <w:lang w:eastAsia="ru-RU"/>
        </w:rPr>
        <w:t xml:space="preserve">Максимальная рабочая температура </w:t>
      </w:r>
    </w:p>
    <w:p w:rsidR="00AA4F7A" w:rsidRPr="00E64547" w:rsidRDefault="00AA4F7A" w:rsidP="00E64547">
      <w:pPr>
        <w:numPr>
          <w:ilvl w:val="0"/>
          <w:numId w:val="10"/>
        </w:numPr>
        <w:spacing w:after="0" w:line="240" w:lineRule="auto"/>
        <w:ind w:left="0" w:firstLine="709"/>
        <w:jc w:val="both"/>
        <w:rPr>
          <w:rFonts w:eastAsia="Times New Roman"/>
          <w:color w:val="333333"/>
          <w:lang w:eastAsia="ru-RU"/>
        </w:rPr>
      </w:pPr>
      <w:r w:rsidRPr="00E64547">
        <w:rPr>
          <w:rFonts w:eastAsia="Times New Roman"/>
          <w:color w:val="333333"/>
          <w:lang w:eastAsia="ru-RU"/>
        </w:rPr>
        <w:t xml:space="preserve">Давление исходного газа </w:t>
      </w:r>
    </w:p>
    <w:p w:rsidR="00AA4F7A" w:rsidRPr="00E64547" w:rsidRDefault="00AA4F7A" w:rsidP="00E64547">
      <w:pPr>
        <w:numPr>
          <w:ilvl w:val="0"/>
          <w:numId w:val="10"/>
        </w:numPr>
        <w:spacing w:after="0" w:line="240" w:lineRule="auto"/>
        <w:ind w:left="0" w:firstLine="709"/>
        <w:jc w:val="both"/>
        <w:rPr>
          <w:rFonts w:eastAsia="Times New Roman"/>
          <w:color w:val="333333"/>
          <w:lang w:eastAsia="ru-RU"/>
        </w:rPr>
      </w:pPr>
      <w:r w:rsidRPr="00E64547">
        <w:rPr>
          <w:rFonts w:eastAsia="Times New Roman"/>
          <w:color w:val="333333"/>
          <w:lang w:eastAsia="ru-RU"/>
        </w:rPr>
        <w:t xml:space="preserve">Минимальное выходное давление сжиженного газа </w:t>
      </w:r>
    </w:p>
    <w:p w:rsidR="00AA4F7A" w:rsidRPr="00E64547" w:rsidRDefault="00AA4F7A" w:rsidP="00E64547">
      <w:pPr>
        <w:numPr>
          <w:ilvl w:val="0"/>
          <w:numId w:val="10"/>
        </w:numPr>
        <w:spacing w:after="0" w:line="240" w:lineRule="auto"/>
        <w:ind w:left="0" w:firstLine="709"/>
        <w:jc w:val="both"/>
        <w:rPr>
          <w:rFonts w:eastAsia="Times New Roman"/>
          <w:color w:val="333333"/>
          <w:lang w:eastAsia="ru-RU"/>
        </w:rPr>
      </w:pPr>
      <w:r w:rsidRPr="00E64547">
        <w:rPr>
          <w:rFonts w:eastAsia="Times New Roman"/>
          <w:color w:val="333333"/>
          <w:lang w:eastAsia="ru-RU"/>
        </w:rPr>
        <w:t xml:space="preserve">Требуемая скорость выходного потока </w:t>
      </w:r>
    </w:p>
    <w:p w:rsidR="00AA4F7A" w:rsidRPr="00E64547" w:rsidRDefault="00AA4F7A" w:rsidP="00E64547">
      <w:pPr>
        <w:numPr>
          <w:ilvl w:val="0"/>
          <w:numId w:val="10"/>
        </w:numPr>
        <w:spacing w:after="0" w:line="240" w:lineRule="auto"/>
        <w:ind w:left="0" w:firstLine="709"/>
        <w:jc w:val="both"/>
        <w:rPr>
          <w:rFonts w:eastAsia="Times New Roman"/>
          <w:color w:val="333333"/>
          <w:lang w:eastAsia="ru-RU"/>
        </w:rPr>
      </w:pPr>
      <w:r w:rsidRPr="00E64547">
        <w:rPr>
          <w:rFonts w:eastAsia="Times New Roman"/>
          <w:color w:val="333333"/>
          <w:lang w:eastAsia="ru-RU"/>
        </w:rPr>
        <w:t xml:space="preserve">Емкость устройства хранения </w:t>
      </w:r>
    </w:p>
    <w:p w:rsidR="00AA4F7A" w:rsidRPr="00E64547" w:rsidRDefault="00AA4F7A" w:rsidP="00E64547">
      <w:pPr>
        <w:numPr>
          <w:ilvl w:val="0"/>
          <w:numId w:val="10"/>
        </w:numPr>
        <w:spacing w:after="0" w:line="240" w:lineRule="auto"/>
        <w:ind w:left="0" w:firstLine="709"/>
        <w:jc w:val="both"/>
        <w:rPr>
          <w:rFonts w:eastAsia="Times New Roman"/>
          <w:color w:val="333333"/>
          <w:lang w:eastAsia="ru-RU"/>
        </w:rPr>
      </w:pPr>
      <w:r w:rsidRPr="00E64547">
        <w:rPr>
          <w:rFonts w:eastAsia="Times New Roman"/>
          <w:color w:val="333333"/>
          <w:lang w:eastAsia="ru-RU"/>
        </w:rPr>
        <w:t xml:space="preserve">Предельное давление в цистерне для хранения </w:t>
      </w:r>
    </w:p>
    <w:p w:rsidR="00AA4F7A" w:rsidRPr="00E64547" w:rsidRDefault="00AA4F7A" w:rsidP="00E64547">
      <w:pPr>
        <w:numPr>
          <w:ilvl w:val="0"/>
          <w:numId w:val="10"/>
        </w:numPr>
        <w:spacing w:after="0" w:line="240" w:lineRule="auto"/>
        <w:ind w:left="0" w:firstLine="709"/>
        <w:jc w:val="both"/>
        <w:rPr>
          <w:rFonts w:eastAsia="Times New Roman"/>
          <w:color w:val="333333"/>
          <w:lang w:eastAsia="ru-RU"/>
        </w:rPr>
      </w:pPr>
      <w:r w:rsidRPr="00E64547">
        <w:rPr>
          <w:rFonts w:eastAsia="Times New Roman"/>
          <w:color w:val="333333"/>
          <w:lang w:eastAsia="ru-RU"/>
        </w:rPr>
        <w:t xml:space="preserve">Рабочее давление в цистерне для хранения </w:t>
      </w:r>
    </w:p>
    <w:p w:rsidR="00AA4F7A" w:rsidRPr="00E64547" w:rsidRDefault="00AA4F7A" w:rsidP="00E64547">
      <w:pPr>
        <w:numPr>
          <w:ilvl w:val="0"/>
          <w:numId w:val="10"/>
        </w:numPr>
        <w:spacing w:after="0" w:line="240" w:lineRule="auto"/>
        <w:ind w:left="0" w:firstLine="709"/>
        <w:jc w:val="both"/>
        <w:rPr>
          <w:rFonts w:eastAsia="Times New Roman"/>
          <w:color w:val="333333"/>
          <w:lang w:eastAsia="ru-RU"/>
        </w:rPr>
      </w:pPr>
      <w:r w:rsidRPr="00E64547">
        <w:rPr>
          <w:rFonts w:eastAsia="Times New Roman"/>
          <w:color w:val="333333"/>
          <w:lang w:eastAsia="ru-RU"/>
        </w:rPr>
        <w:t xml:space="preserve">Состав природного (исходного) газа </w:t>
      </w:r>
    </w:p>
    <w:tbl>
      <w:tblPr>
        <w:tblW w:w="5000" w:type="pct"/>
        <w:tblCellMar>
          <w:left w:w="0" w:type="dxa"/>
          <w:right w:w="0" w:type="dxa"/>
        </w:tblCellMar>
        <w:tblLook w:val="04A0" w:firstRow="1" w:lastRow="0" w:firstColumn="1" w:lastColumn="0" w:noHBand="0" w:noVBand="1"/>
      </w:tblPr>
      <w:tblGrid>
        <w:gridCol w:w="2144"/>
        <w:gridCol w:w="3808"/>
        <w:gridCol w:w="4609"/>
      </w:tblGrid>
      <w:tr w:rsidR="00AA4F7A" w:rsidRPr="00E64547" w:rsidTr="00AA4F7A">
        <w:tc>
          <w:tcPr>
            <w:tcW w:w="0" w:type="auto"/>
            <w:gridSpan w:val="2"/>
            <w:tcBorders>
              <w:top w:val="single" w:sz="6" w:space="0" w:color="DEDDDA"/>
              <w:bottom w:val="single" w:sz="6" w:space="0" w:color="DEDDDA"/>
            </w:tcBorders>
            <w:tcMar>
              <w:top w:w="120" w:type="dxa"/>
              <w:left w:w="178" w:type="dxa"/>
              <w:bottom w:w="120" w:type="dxa"/>
              <w:right w:w="178" w:type="dxa"/>
            </w:tcMar>
            <w:hideMark/>
          </w:tcPr>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b/>
                <w:bCs/>
                <w:color w:val="333333"/>
                <w:lang w:eastAsia="ru-RU"/>
              </w:rPr>
              <w:t>Состав</w:t>
            </w:r>
            <w:r w:rsidRPr="00E64547">
              <w:rPr>
                <w:rFonts w:eastAsia="Times New Roman"/>
                <w:color w:val="333333"/>
                <w:lang w:eastAsia="ru-RU"/>
              </w:rPr>
              <w:t xml:space="preserve"> </w:t>
            </w:r>
          </w:p>
        </w:tc>
        <w:tc>
          <w:tcPr>
            <w:tcW w:w="0" w:type="auto"/>
            <w:tcBorders>
              <w:top w:val="single" w:sz="6" w:space="0" w:color="DEDDDA"/>
              <w:bottom w:val="single" w:sz="6" w:space="0" w:color="DEDDDA"/>
            </w:tcBorders>
            <w:tcMar>
              <w:top w:w="120" w:type="dxa"/>
              <w:left w:w="178" w:type="dxa"/>
              <w:bottom w:w="120" w:type="dxa"/>
              <w:right w:w="178" w:type="dxa"/>
            </w:tcMar>
            <w:hideMark/>
          </w:tcPr>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b/>
                <w:bCs/>
                <w:color w:val="333333"/>
                <w:lang w:eastAsia="ru-RU"/>
              </w:rPr>
              <w:t>% объема</w:t>
            </w:r>
          </w:p>
        </w:tc>
      </w:tr>
      <w:tr w:rsidR="00AA4F7A" w:rsidRPr="00E64547" w:rsidTr="00AA4F7A">
        <w:tc>
          <w:tcPr>
            <w:tcW w:w="0" w:type="auto"/>
            <w:tcBorders>
              <w:top w:val="single" w:sz="6" w:space="0" w:color="DEDDDA"/>
              <w:bottom w:val="single" w:sz="6" w:space="0" w:color="DEDDDA"/>
            </w:tcBorders>
            <w:tcMar>
              <w:top w:w="120" w:type="dxa"/>
              <w:left w:w="178" w:type="dxa"/>
              <w:bottom w:w="120" w:type="dxa"/>
              <w:right w:w="178" w:type="dxa"/>
            </w:tcMar>
            <w:hideMark/>
          </w:tcPr>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CH4</w:t>
            </w:r>
          </w:p>
        </w:tc>
        <w:tc>
          <w:tcPr>
            <w:tcW w:w="0" w:type="auto"/>
            <w:tcBorders>
              <w:top w:val="single" w:sz="6" w:space="0" w:color="DEDDDA"/>
              <w:bottom w:val="single" w:sz="6" w:space="0" w:color="DEDDDA"/>
            </w:tcBorders>
            <w:tcMar>
              <w:top w:w="120" w:type="dxa"/>
              <w:left w:w="178" w:type="dxa"/>
              <w:bottom w:w="120" w:type="dxa"/>
              <w:right w:w="178" w:type="dxa"/>
            </w:tcMar>
            <w:hideMark/>
          </w:tcPr>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 xml:space="preserve">Метан </w:t>
            </w:r>
          </w:p>
        </w:tc>
        <w:tc>
          <w:tcPr>
            <w:tcW w:w="0" w:type="auto"/>
            <w:tcBorders>
              <w:top w:val="single" w:sz="6" w:space="0" w:color="DEDDDA"/>
              <w:bottom w:val="single" w:sz="6" w:space="0" w:color="DEDDDA"/>
            </w:tcBorders>
            <w:tcMar>
              <w:top w:w="120" w:type="dxa"/>
              <w:left w:w="178" w:type="dxa"/>
              <w:bottom w:w="120" w:type="dxa"/>
              <w:right w:w="178" w:type="dxa"/>
            </w:tcMar>
            <w:hideMark/>
          </w:tcPr>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 </w:t>
            </w:r>
          </w:p>
        </w:tc>
      </w:tr>
      <w:tr w:rsidR="00AA4F7A" w:rsidRPr="00E64547" w:rsidTr="00AA4F7A">
        <w:tc>
          <w:tcPr>
            <w:tcW w:w="0" w:type="auto"/>
            <w:tcBorders>
              <w:top w:val="single" w:sz="6" w:space="0" w:color="DEDDDA"/>
              <w:bottom w:val="single" w:sz="6" w:space="0" w:color="DEDDDA"/>
            </w:tcBorders>
            <w:tcMar>
              <w:top w:w="120" w:type="dxa"/>
              <w:left w:w="178" w:type="dxa"/>
              <w:bottom w:w="120" w:type="dxa"/>
              <w:right w:w="178" w:type="dxa"/>
            </w:tcMar>
            <w:hideMark/>
          </w:tcPr>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C2 H6</w:t>
            </w:r>
          </w:p>
        </w:tc>
        <w:tc>
          <w:tcPr>
            <w:tcW w:w="0" w:type="auto"/>
            <w:tcBorders>
              <w:top w:val="single" w:sz="6" w:space="0" w:color="DEDDDA"/>
              <w:bottom w:val="single" w:sz="6" w:space="0" w:color="DEDDDA"/>
            </w:tcBorders>
            <w:tcMar>
              <w:top w:w="120" w:type="dxa"/>
              <w:left w:w="178" w:type="dxa"/>
              <w:bottom w:w="120" w:type="dxa"/>
              <w:right w:w="178" w:type="dxa"/>
            </w:tcMar>
            <w:hideMark/>
          </w:tcPr>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 xml:space="preserve">Этан </w:t>
            </w:r>
          </w:p>
        </w:tc>
        <w:tc>
          <w:tcPr>
            <w:tcW w:w="0" w:type="auto"/>
            <w:tcBorders>
              <w:top w:val="single" w:sz="6" w:space="0" w:color="DEDDDA"/>
              <w:bottom w:val="single" w:sz="6" w:space="0" w:color="DEDDDA"/>
            </w:tcBorders>
            <w:tcMar>
              <w:top w:w="120" w:type="dxa"/>
              <w:left w:w="178" w:type="dxa"/>
              <w:bottom w:w="120" w:type="dxa"/>
              <w:right w:w="178" w:type="dxa"/>
            </w:tcMar>
            <w:hideMark/>
          </w:tcPr>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 </w:t>
            </w:r>
          </w:p>
        </w:tc>
      </w:tr>
      <w:tr w:rsidR="00AA4F7A" w:rsidRPr="00E64547" w:rsidTr="00AA4F7A">
        <w:tc>
          <w:tcPr>
            <w:tcW w:w="0" w:type="auto"/>
            <w:tcBorders>
              <w:top w:val="single" w:sz="6" w:space="0" w:color="DEDDDA"/>
              <w:bottom w:val="single" w:sz="6" w:space="0" w:color="DEDDDA"/>
            </w:tcBorders>
            <w:tcMar>
              <w:top w:w="120" w:type="dxa"/>
              <w:left w:w="178" w:type="dxa"/>
              <w:bottom w:w="120" w:type="dxa"/>
              <w:right w:w="178" w:type="dxa"/>
            </w:tcMar>
            <w:hideMark/>
          </w:tcPr>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C3 H8</w:t>
            </w:r>
          </w:p>
        </w:tc>
        <w:tc>
          <w:tcPr>
            <w:tcW w:w="0" w:type="auto"/>
            <w:tcBorders>
              <w:top w:val="single" w:sz="6" w:space="0" w:color="DEDDDA"/>
              <w:bottom w:val="single" w:sz="6" w:space="0" w:color="DEDDDA"/>
            </w:tcBorders>
            <w:tcMar>
              <w:top w:w="120" w:type="dxa"/>
              <w:left w:w="178" w:type="dxa"/>
              <w:bottom w:w="120" w:type="dxa"/>
              <w:right w:w="178" w:type="dxa"/>
            </w:tcMar>
            <w:hideMark/>
          </w:tcPr>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 xml:space="preserve">Пропан </w:t>
            </w:r>
          </w:p>
        </w:tc>
        <w:tc>
          <w:tcPr>
            <w:tcW w:w="0" w:type="auto"/>
            <w:tcBorders>
              <w:top w:val="single" w:sz="6" w:space="0" w:color="DEDDDA"/>
              <w:bottom w:val="single" w:sz="6" w:space="0" w:color="DEDDDA"/>
            </w:tcBorders>
            <w:tcMar>
              <w:top w:w="120" w:type="dxa"/>
              <w:left w:w="178" w:type="dxa"/>
              <w:bottom w:w="120" w:type="dxa"/>
              <w:right w:w="178" w:type="dxa"/>
            </w:tcMar>
            <w:hideMark/>
          </w:tcPr>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 </w:t>
            </w:r>
          </w:p>
        </w:tc>
      </w:tr>
      <w:tr w:rsidR="00AA4F7A" w:rsidRPr="00E64547" w:rsidTr="00AA4F7A">
        <w:tc>
          <w:tcPr>
            <w:tcW w:w="0" w:type="auto"/>
            <w:tcBorders>
              <w:top w:val="single" w:sz="6" w:space="0" w:color="DEDDDA"/>
              <w:bottom w:val="single" w:sz="6" w:space="0" w:color="DEDDDA"/>
            </w:tcBorders>
            <w:tcMar>
              <w:top w:w="120" w:type="dxa"/>
              <w:left w:w="178" w:type="dxa"/>
              <w:bottom w:w="120" w:type="dxa"/>
              <w:right w:w="178" w:type="dxa"/>
            </w:tcMar>
            <w:hideMark/>
          </w:tcPr>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C4 H10</w:t>
            </w:r>
          </w:p>
        </w:tc>
        <w:tc>
          <w:tcPr>
            <w:tcW w:w="0" w:type="auto"/>
            <w:tcBorders>
              <w:top w:val="single" w:sz="6" w:space="0" w:color="DEDDDA"/>
              <w:bottom w:val="single" w:sz="6" w:space="0" w:color="DEDDDA"/>
            </w:tcBorders>
            <w:tcMar>
              <w:top w:w="120" w:type="dxa"/>
              <w:left w:w="178" w:type="dxa"/>
              <w:bottom w:w="120" w:type="dxa"/>
              <w:right w:w="178" w:type="dxa"/>
            </w:tcMar>
            <w:hideMark/>
          </w:tcPr>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 xml:space="preserve">Бутан </w:t>
            </w:r>
          </w:p>
        </w:tc>
        <w:tc>
          <w:tcPr>
            <w:tcW w:w="0" w:type="auto"/>
            <w:tcBorders>
              <w:top w:val="single" w:sz="6" w:space="0" w:color="DEDDDA"/>
              <w:bottom w:val="single" w:sz="6" w:space="0" w:color="DEDDDA"/>
            </w:tcBorders>
            <w:tcMar>
              <w:top w:w="120" w:type="dxa"/>
              <w:left w:w="178" w:type="dxa"/>
              <w:bottom w:w="120" w:type="dxa"/>
              <w:right w:w="178" w:type="dxa"/>
            </w:tcMar>
            <w:hideMark/>
          </w:tcPr>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 </w:t>
            </w:r>
          </w:p>
        </w:tc>
      </w:tr>
      <w:tr w:rsidR="00AA4F7A" w:rsidRPr="00E64547" w:rsidTr="00AA4F7A">
        <w:tc>
          <w:tcPr>
            <w:tcW w:w="0" w:type="auto"/>
            <w:tcBorders>
              <w:top w:val="single" w:sz="6" w:space="0" w:color="DEDDDA"/>
              <w:bottom w:val="single" w:sz="6" w:space="0" w:color="DEDDDA"/>
            </w:tcBorders>
            <w:tcMar>
              <w:top w:w="120" w:type="dxa"/>
              <w:left w:w="178" w:type="dxa"/>
              <w:bottom w:w="120" w:type="dxa"/>
              <w:right w:w="178" w:type="dxa"/>
            </w:tcMar>
            <w:hideMark/>
          </w:tcPr>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C5 H12</w:t>
            </w:r>
          </w:p>
        </w:tc>
        <w:tc>
          <w:tcPr>
            <w:tcW w:w="0" w:type="auto"/>
            <w:tcBorders>
              <w:top w:val="single" w:sz="6" w:space="0" w:color="DEDDDA"/>
              <w:bottom w:val="single" w:sz="6" w:space="0" w:color="DEDDDA"/>
            </w:tcBorders>
            <w:tcMar>
              <w:top w:w="120" w:type="dxa"/>
              <w:left w:w="178" w:type="dxa"/>
              <w:bottom w:w="120" w:type="dxa"/>
              <w:right w:w="178" w:type="dxa"/>
            </w:tcMar>
            <w:hideMark/>
          </w:tcPr>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 xml:space="preserve">Пентан </w:t>
            </w:r>
          </w:p>
        </w:tc>
        <w:tc>
          <w:tcPr>
            <w:tcW w:w="0" w:type="auto"/>
            <w:tcBorders>
              <w:top w:val="single" w:sz="6" w:space="0" w:color="DEDDDA"/>
              <w:bottom w:val="single" w:sz="6" w:space="0" w:color="DEDDDA"/>
            </w:tcBorders>
            <w:tcMar>
              <w:top w:w="120" w:type="dxa"/>
              <w:left w:w="178" w:type="dxa"/>
              <w:bottom w:w="120" w:type="dxa"/>
              <w:right w:w="178" w:type="dxa"/>
            </w:tcMar>
            <w:hideMark/>
          </w:tcPr>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 </w:t>
            </w:r>
          </w:p>
        </w:tc>
      </w:tr>
      <w:tr w:rsidR="00AA4F7A" w:rsidRPr="00E64547" w:rsidTr="00AA4F7A">
        <w:tc>
          <w:tcPr>
            <w:tcW w:w="0" w:type="auto"/>
            <w:tcBorders>
              <w:top w:val="single" w:sz="6" w:space="0" w:color="DEDDDA"/>
              <w:bottom w:val="single" w:sz="6" w:space="0" w:color="DEDDDA"/>
            </w:tcBorders>
            <w:tcMar>
              <w:top w:w="120" w:type="dxa"/>
              <w:left w:w="178" w:type="dxa"/>
              <w:bottom w:w="120" w:type="dxa"/>
              <w:right w:w="178" w:type="dxa"/>
            </w:tcMar>
            <w:hideMark/>
          </w:tcPr>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CO2</w:t>
            </w:r>
          </w:p>
        </w:tc>
        <w:tc>
          <w:tcPr>
            <w:tcW w:w="0" w:type="auto"/>
            <w:tcBorders>
              <w:top w:val="single" w:sz="6" w:space="0" w:color="DEDDDA"/>
              <w:bottom w:val="single" w:sz="6" w:space="0" w:color="DEDDDA"/>
            </w:tcBorders>
            <w:tcMar>
              <w:top w:w="120" w:type="dxa"/>
              <w:left w:w="178" w:type="dxa"/>
              <w:bottom w:w="120" w:type="dxa"/>
              <w:right w:w="178" w:type="dxa"/>
            </w:tcMar>
            <w:hideMark/>
          </w:tcPr>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Углекислый газ</w:t>
            </w:r>
          </w:p>
        </w:tc>
        <w:tc>
          <w:tcPr>
            <w:tcW w:w="0" w:type="auto"/>
            <w:tcBorders>
              <w:top w:val="single" w:sz="6" w:space="0" w:color="DEDDDA"/>
              <w:bottom w:val="single" w:sz="6" w:space="0" w:color="DEDDDA"/>
            </w:tcBorders>
            <w:tcMar>
              <w:top w:w="120" w:type="dxa"/>
              <w:left w:w="178" w:type="dxa"/>
              <w:bottom w:w="120" w:type="dxa"/>
              <w:right w:w="178" w:type="dxa"/>
            </w:tcMar>
            <w:hideMark/>
          </w:tcPr>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(4% предельный уровень)</w:t>
            </w:r>
          </w:p>
        </w:tc>
      </w:tr>
      <w:tr w:rsidR="00AA4F7A" w:rsidRPr="00E64547" w:rsidTr="00AA4F7A">
        <w:tc>
          <w:tcPr>
            <w:tcW w:w="0" w:type="auto"/>
            <w:tcBorders>
              <w:top w:val="single" w:sz="6" w:space="0" w:color="DEDDDA"/>
              <w:bottom w:val="single" w:sz="6" w:space="0" w:color="DEDDDA"/>
            </w:tcBorders>
            <w:tcMar>
              <w:top w:w="120" w:type="dxa"/>
              <w:left w:w="178" w:type="dxa"/>
              <w:bottom w:w="120" w:type="dxa"/>
              <w:right w:w="178" w:type="dxa"/>
            </w:tcMar>
            <w:hideMark/>
          </w:tcPr>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 xml:space="preserve">N2 </w:t>
            </w:r>
          </w:p>
        </w:tc>
        <w:tc>
          <w:tcPr>
            <w:tcW w:w="0" w:type="auto"/>
            <w:tcBorders>
              <w:top w:val="single" w:sz="6" w:space="0" w:color="DEDDDA"/>
              <w:bottom w:val="single" w:sz="6" w:space="0" w:color="DEDDDA"/>
            </w:tcBorders>
            <w:tcMar>
              <w:top w:w="120" w:type="dxa"/>
              <w:left w:w="178" w:type="dxa"/>
              <w:bottom w:w="120" w:type="dxa"/>
              <w:right w:w="178" w:type="dxa"/>
            </w:tcMar>
            <w:hideMark/>
          </w:tcPr>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 xml:space="preserve">Азот </w:t>
            </w:r>
          </w:p>
        </w:tc>
        <w:tc>
          <w:tcPr>
            <w:tcW w:w="0" w:type="auto"/>
            <w:tcBorders>
              <w:top w:val="single" w:sz="6" w:space="0" w:color="DEDDDA"/>
              <w:bottom w:val="single" w:sz="6" w:space="0" w:color="DEDDDA"/>
            </w:tcBorders>
            <w:tcMar>
              <w:top w:w="120" w:type="dxa"/>
              <w:left w:w="178" w:type="dxa"/>
              <w:bottom w:w="120" w:type="dxa"/>
              <w:right w:w="178" w:type="dxa"/>
            </w:tcMar>
            <w:hideMark/>
          </w:tcPr>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 </w:t>
            </w:r>
          </w:p>
        </w:tc>
      </w:tr>
      <w:tr w:rsidR="00AA4F7A" w:rsidRPr="00E64547" w:rsidTr="00AA4F7A">
        <w:tc>
          <w:tcPr>
            <w:tcW w:w="0" w:type="auto"/>
            <w:tcBorders>
              <w:top w:val="single" w:sz="6" w:space="0" w:color="DEDDDA"/>
              <w:bottom w:val="single" w:sz="6" w:space="0" w:color="DEDDDA"/>
            </w:tcBorders>
            <w:tcMar>
              <w:top w:w="120" w:type="dxa"/>
              <w:left w:w="178" w:type="dxa"/>
              <w:bottom w:w="120" w:type="dxa"/>
              <w:right w:w="178" w:type="dxa"/>
            </w:tcMar>
            <w:hideMark/>
          </w:tcPr>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lastRenderedPageBreak/>
              <w:t>Hg</w:t>
            </w:r>
          </w:p>
        </w:tc>
        <w:tc>
          <w:tcPr>
            <w:tcW w:w="0" w:type="auto"/>
            <w:tcBorders>
              <w:top w:val="single" w:sz="6" w:space="0" w:color="DEDDDA"/>
              <w:bottom w:val="single" w:sz="6" w:space="0" w:color="DEDDDA"/>
            </w:tcBorders>
            <w:tcMar>
              <w:top w:w="120" w:type="dxa"/>
              <w:left w:w="178" w:type="dxa"/>
              <w:bottom w:w="120" w:type="dxa"/>
              <w:right w:w="178" w:type="dxa"/>
            </w:tcMar>
            <w:hideMark/>
          </w:tcPr>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 xml:space="preserve">Ртуть </w:t>
            </w:r>
          </w:p>
        </w:tc>
        <w:tc>
          <w:tcPr>
            <w:tcW w:w="0" w:type="auto"/>
            <w:tcBorders>
              <w:top w:val="single" w:sz="6" w:space="0" w:color="DEDDDA"/>
              <w:bottom w:val="single" w:sz="6" w:space="0" w:color="DEDDDA"/>
            </w:tcBorders>
            <w:tcMar>
              <w:top w:w="120" w:type="dxa"/>
              <w:left w:w="178" w:type="dxa"/>
              <w:bottom w:w="120" w:type="dxa"/>
              <w:right w:w="178" w:type="dxa"/>
            </w:tcMar>
            <w:hideMark/>
          </w:tcPr>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Смотри замечание*</w:t>
            </w:r>
          </w:p>
        </w:tc>
      </w:tr>
      <w:tr w:rsidR="00AA4F7A" w:rsidRPr="00E64547" w:rsidTr="00AA4F7A">
        <w:tc>
          <w:tcPr>
            <w:tcW w:w="0" w:type="auto"/>
            <w:gridSpan w:val="2"/>
            <w:tcBorders>
              <w:top w:val="single" w:sz="6" w:space="0" w:color="DEDDDA"/>
              <w:bottom w:val="single" w:sz="6" w:space="0" w:color="DEDDDA"/>
            </w:tcBorders>
            <w:tcMar>
              <w:top w:w="120" w:type="dxa"/>
              <w:left w:w="178" w:type="dxa"/>
              <w:bottom w:w="120" w:type="dxa"/>
              <w:right w:w="178" w:type="dxa"/>
            </w:tcMar>
            <w:hideMark/>
          </w:tcPr>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Поддерживаемое давление (атм.) :</w:t>
            </w:r>
          </w:p>
        </w:tc>
        <w:tc>
          <w:tcPr>
            <w:tcW w:w="0" w:type="auto"/>
            <w:tcBorders>
              <w:top w:val="single" w:sz="6" w:space="0" w:color="DEDDDA"/>
              <w:bottom w:val="single" w:sz="6" w:space="0" w:color="DEDDDA"/>
            </w:tcBorders>
            <w:tcMar>
              <w:top w:w="120" w:type="dxa"/>
              <w:left w:w="178" w:type="dxa"/>
              <w:bottom w:w="120" w:type="dxa"/>
              <w:right w:w="178" w:type="dxa"/>
            </w:tcMar>
            <w:hideMark/>
          </w:tcPr>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w:t>
            </w:r>
          </w:p>
        </w:tc>
      </w:tr>
    </w:tbl>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i/>
          <w:iCs/>
          <w:color w:val="333333"/>
          <w:lang w:eastAsia="ru-RU"/>
        </w:rPr>
        <w:t>* так как ртуть может иметь негативные последствия для алюминиевого покрытия теплообменника, то следов ртути быть не должно.</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Представление процесса и примерное описание завода.</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b/>
          <w:bCs/>
          <w:color w:val="333333"/>
          <w:lang w:eastAsia="ru-RU"/>
        </w:rPr>
        <w:t>Природный газ</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Используемый технологический цикл – «Цикл с жидким азотом».</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b/>
          <w:bCs/>
          <w:color w:val="333333"/>
          <w:lang w:eastAsia="ru-RU"/>
        </w:rPr>
        <w:t>Вся система содержит следующие основные компоненты:</w:t>
      </w:r>
    </w:p>
    <w:p w:rsidR="00AA4F7A" w:rsidRPr="00E64547" w:rsidRDefault="00AA4F7A" w:rsidP="00E64547">
      <w:pPr>
        <w:numPr>
          <w:ilvl w:val="0"/>
          <w:numId w:val="11"/>
        </w:numPr>
        <w:spacing w:after="0" w:line="240" w:lineRule="auto"/>
        <w:ind w:left="0" w:firstLine="709"/>
        <w:jc w:val="both"/>
        <w:rPr>
          <w:rFonts w:eastAsia="Times New Roman"/>
          <w:color w:val="333333"/>
          <w:lang w:eastAsia="ru-RU"/>
        </w:rPr>
      </w:pPr>
      <w:r w:rsidRPr="00E64547">
        <w:rPr>
          <w:rFonts w:eastAsia="Times New Roman"/>
          <w:color w:val="333333"/>
          <w:lang w:eastAsia="ru-RU"/>
        </w:rPr>
        <w:t xml:space="preserve">система предварительной очистки природного газа (при необходимости удаление ртути) </w:t>
      </w:r>
    </w:p>
    <w:p w:rsidR="00AA4F7A" w:rsidRPr="00E64547" w:rsidRDefault="00AA4F7A" w:rsidP="00E64547">
      <w:pPr>
        <w:numPr>
          <w:ilvl w:val="0"/>
          <w:numId w:val="11"/>
        </w:numPr>
        <w:spacing w:after="0" w:line="240" w:lineRule="auto"/>
        <w:ind w:left="0" w:firstLine="709"/>
        <w:jc w:val="both"/>
        <w:rPr>
          <w:rFonts w:eastAsia="Times New Roman"/>
          <w:color w:val="333333"/>
          <w:lang w:eastAsia="ru-RU"/>
        </w:rPr>
      </w:pPr>
      <w:r w:rsidRPr="00E64547">
        <w:rPr>
          <w:rFonts w:eastAsia="Times New Roman"/>
          <w:color w:val="333333"/>
          <w:lang w:eastAsia="ru-RU"/>
        </w:rPr>
        <w:t xml:space="preserve">систему сжижения газа </w:t>
      </w:r>
    </w:p>
    <w:p w:rsidR="00AA4F7A" w:rsidRPr="00E64547" w:rsidRDefault="00AA4F7A" w:rsidP="00E64547">
      <w:pPr>
        <w:numPr>
          <w:ilvl w:val="0"/>
          <w:numId w:val="11"/>
        </w:numPr>
        <w:spacing w:after="0" w:line="240" w:lineRule="auto"/>
        <w:ind w:left="0" w:firstLine="709"/>
        <w:jc w:val="both"/>
        <w:rPr>
          <w:rFonts w:eastAsia="Times New Roman"/>
          <w:color w:val="333333"/>
          <w:lang w:eastAsia="ru-RU"/>
        </w:rPr>
      </w:pPr>
      <w:r w:rsidRPr="00E64547">
        <w:rPr>
          <w:rFonts w:eastAsia="Times New Roman"/>
          <w:color w:val="333333"/>
          <w:lang w:eastAsia="ru-RU"/>
        </w:rPr>
        <w:t xml:space="preserve">систему сжижения азота </w:t>
      </w:r>
    </w:p>
    <w:p w:rsidR="00AA4F7A" w:rsidRPr="00E64547" w:rsidRDefault="00AA4F7A" w:rsidP="00E64547">
      <w:pPr>
        <w:numPr>
          <w:ilvl w:val="0"/>
          <w:numId w:val="11"/>
        </w:numPr>
        <w:spacing w:after="0" w:line="240" w:lineRule="auto"/>
        <w:ind w:left="0" w:firstLine="709"/>
        <w:jc w:val="both"/>
        <w:rPr>
          <w:rFonts w:eastAsia="Times New Roman"/>
          <w:color w:val="333333"/>
          <w:lang w:eastAsia="ru-RU"/>
        </w:rPr>
      </w:pPr>
      <w:r w:rsidRPr="00E64547">
        <w:rPr>
          <w:rFonts w:eastAsia="Times New Roman"/>
          <w:color w:val="333333"/>
          <w:lang w:eastAsia="ru-RU"/>
        </w:rPr>
        <w:t xml:space="preserve">систему хранения сжиженного газа </w:t>
      </w:r>
    </w:p>
    <w:p w:rsidR="00AA4F7A" w:rsidRPr="00E64547" w:rsidRDefault="00AA4F7A" w:rsidP="00E64547">
      <w:pPr>
        <w:numPr>
          <w:ilvl w:val="0"/>
          <w:numId w:val="11"/>
        </w:numPr>
        <w:spacing w:after="0" w:line="240" w:lineRule="auto"/>
        <w:ind w:left="0" w:firstLine="709"/>
        <w:jc w:val="both"/>
        <w:rPr>
          <w:rFonts w:eastAsia="Times New Roman"/>
          <w:color w:val="333333"/>
          <w:lang w:eastAsia="ru-RU"/>
        </w:rPr>
      </w:pPr>
      <w:r w:rsidRPr="00E64547">
        <w:rPr>
          <w:rFonts w:eastAsia="Times New Roman"/>
          <w:color w:val="333333"/>
          <w:lang w:eastAsia="ru-RU"/>
        </w:rPr>
        <w:t xml:space="preserve">систему заправки автомобилей сжиженным газом. </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b/>
          <w:bCs/>
          <w:color w:val="333333"/>
          <w:lang w:eastAsia="ru-RU"/>
        </w:rPr>
        <w:t>Система предварительной очистки газа, удаление водяного пара.</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Пар (воду) необходимо удалить заранее, перед поступлением в криогенную систему. Объем воды, входящий в «холодную» часть системы, предпочтительно иметь наименьшим, по крайней мере, не более 5 ppm. Система удаления водяного пара (сушка) содержит три молекулярных фил</w:t>
      </w:r>
      <w:r w:rsidRPr="00E64547">
        <w:rPr>
          <w:rFonts w:eastAsia="Times New Roman"/>
          <w:color w:val="333333"/>
          <w:lang w:eastAsia="ru-RU"/>
        </w:rPr>
        <w:t>ь</w:t>
      </w:r>
      <w:r w:rsidRPr="00E64547">
        <w:rPr>
          <w:rFonts w:eastAsia="Times New Roman"/>
          <w:color w:val="333333"/>
          <w:lang w:eastAsia="ru-RU"/>
        </w:rPr>
        <w:t>тра A, B и C. Когда фильтр А работает для поглощения водяного пара, часть газа проходит через С и сушится, далее нагревается в Н1, проходит через В и восстанавливает В (десорбция основана на повышении температуры и уменьшении давления). Затем эта часть газа проходит через водяной охладитель R1 для понижения температуры и удаления воды в сепараторе S1. После этого она п</w:t>
      </w:r>
      <w:r w:rsidRPr="00E64547">
        <w:rPr>
          <w:rFonts w:eastAsia="Times New Roman"/>
          <w:color w:val="333333"/>
          <w:lang w:eastAsia="ru-RU"/>
        </w:rPr>
        <w:t>о</w:t>
      </w:r>
      <w:r w:rsidRPr="00E64547">
        <w:rPr>
          <w:rFonts w:eastAsia="Times New Roman"/>
          <w:color w:val="333333"/>
          <w:lang w:eastAsia="ru-RU"/>
        </w:rPr>
        <w:t>ступает во входное отверстие основания А. Для восстановления С часть газа проходит через В и сушится, затем направляется в Н1, идет через С, восстанавливая его. Далее эта часть газа идет ч</w:t>
      </w:r>
      <w:r w:rsidRPr="00E64547">
        <w:rPr>
          <w:rFonts w:eastAsia="Times New Roman"/>
          <w:color w:val="333333"/>
          <w:lang w:eastAsia="ru-RU"/>
        </w:rPr>
        <w:t>е</w:t>
      </w:r>
      <w:r w:rsidRPr="00E64547">
        <w:rPr>
          <w:rFonts w:eastAsia="Times New Roman"/>
          <w:color w:val="333333"/>
          <w:lang w:eastAsia="ru-RU"/>
        </w:rPr>
        <w:t>рез водяной охладитель R1 для понижения температуры и удаления воды в сепараторе S1. Затем, она следует во входное отверстие А. На этом пути, когда одна станина в режиме адсорбции, остальные две в режиме восстановления.</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b/>
          <w:bCs/>
          <w:color w:val="333333"/>
          <w:lang w:eastAsia="ru-RU"/>
        </w:rPr>
        <w:t>Система предварительной очистки газа, удаление углекислого газа.</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Удаление углекислого газа реализовано классической трехступенчатой системой молек</w:t>
      </w:r>
      <w:r w:rsidRPr="00E64547">
        <w:rPr>
          <w:rFonts w:eastAsia="Times New Roman"/>
          <w:color w:val="333333"/>
          <w:lang w:eastAsia="ru-RU"/>
        </w:rPr>
        <w:t>у</w:t>
      </w:r>
      <w:r w:rsidRPr="00E64547">
        <w:rPr>
          <w:rFonts w:eastAsia="Times New Roman"/>
          <w:color w:val="333333"/>
          <w:lang w:eastAsia="ru-RU"/>
        </w:rPr>
        <w:t>лярных фильтров. Очищенный природный газ частично используется как регенерационный газ. Функционирование трех стадий на примере 8 часового цикла:</w:t>
      </w:r>
    </w:p>
    <w:p w:rsidR="00AA4F7A" w:rsidRPr="00E64547" w:rsidRDefault="00AA4F7A" w:rsidP="00E64547">
      <w:pPr>
        <w:numPr>
          <w:ilvl w:val="0"/>
          <w:numId w:val="12"/>
        </w:numPr>
        <w:spacing w:after="0" w:line="240" w:lineRule="auto"/>
        <w:ind w:left="0" w:firstLine="709"/>
        <w:jc w:val="both"/>
        <w:rPr>
          <w:rFonts w:eastAsia="Times New Roman"/>
          <w:color w:val="333333"/>
          <w:lang w:eastAsia="ru-RU"/>
        </w:rPr>
      </w:pPr>
      <w:r w:rsidRPr="00E64547">
        <w:rPr>
          <w:rFonts w:eastAsia="Times New Roman"/>
          <w:color w:val="333333"/>
          <w:lang w:eastAsia="ru-RU"/>
        </w:rPr>
        <w:t xml:space="preserve">8 часов поглощения </w:t>
      </w:r>
    </w:p>
    <w:p w:rsidR="00AA4F7A" w:rsidRPr="00E64547" w:rsidRDefault="00AA4F7A" w:rsidP="00E64547">
      <w:pPr>
        <w:numPr>
          <w:ilvl w:val="0"/>
          <w:numId w:val="12"/>
        </w:numPr>
        <w:spacing w:after="0" w:line="240" w:lineRule="auto"/>
        <w:ind w:left="0" w:firstLine="709"/>
        <w:jc w:val="both"/>
        <w:rPr>
          <w:rFonts w:eastAsia="Times New Roman"/>
          <w:color w:val="333333"/>
          <w:lang w:eastAsia="ru-RU"/>
        </w:rPr>
      </w:pPr>
      <w:r w:rsidRPr="00E64547">
        <w:rPr>
          <w:rFonts w:eastAsia="Times New Roman"/>
          <w:color w:val="333333"/>
          <w:lang w:eastAsia="ru-RU"/>
        </w:rPr>
        <w:t xml:space="preserve">8 часов нагревания </w:t>
      </w:r>
    </w:p>
    <w:p w:rsidR="00AA4F7A" w:rsidRPr="00E64547" w:rsidRDefault="00AA4F7A" w:rsidP="00E64547">
      <w:pPr>
        <w:numPr>
          <w:ilvl w:val="0"/>
          <w:numId w:val="12"/>
        </w:numPr>
        <w:spacing w:after="0" w:line="240" w:lineRule="auto"/>
        <w:ind w:left="0" w:firstLine="709"/>
        <w:jc w:val="both"/>
        <w:rPr>
          <w:rFonts w:eastAsia="Times New Roman"/>
          <w:color w:val="333333"/>
          <w:lang w:eastAsia="ru-RU"/>
        </w:rPr>
      </w:pPr>
      <w:r w:rsidRPr="00E64547">
        <w:rPr>
          <w:rFonts w:eastAsia="Times New Roman"/>
          <w:color w:val="333333"/>
          <w:lang w:eastAsia="ru-RU"/>
        </w:rPr>
        <w:t xml:space="preserve">8 часов охлаждения </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Основная проблема с этой системой – вопрос, что делать с восстанавливаемым газом. Этот газ может сжигаться, или использоваться в качестве газа, питающего генератор мощности для в</w:t>
      </w:r>
      <w:r w:rsidRPr="00E64547">
        <w:rPr>
          <w:rFonts w:eastAsia="Times New Roman"/>
          <w:color w:val="333333"/>
          <w:lang w:eastAsia="ru-RU"/>
        </w:rPr>
        <w:t>ы</w:t>
      </w:r>
      <w:r w:rsidRPr="00E64547">
        <w:rPr>
          <w:rFonts w:eastAsia="Times New Roman"/>
          <w:color w:val="333333"/>
          <w:lang w:eastAsia="ru-RU"/>
        </w:rPr>
        <w:t>работки электричества.</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b/>
          <w:bCs/>
          <w:color w:val="333333"/>
          <w:lang w:eastAsia="ru-RU"/>
        </w:rPr>
        <w:t>Система сжижения природного газа.</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Полученный чистый природный газ подается на простой двухходовой теплообменник (алюминиевый ВАНХ), где он сжижается, а жидкий азот наоборот переходит в газообразное с</w:t>
      </w:r>
      <w:r w:rsidRPr="00E64547">
        <w:rPr>
          <w:rFonts w:eastAsia="Times New Roman"/>
          <w:color w:val="333333"/>
          <w:lang w:eastAsia="ru-RU"/>
        </w:rPr>
        <w:t>о</w:t>
      </w:r>
      <w:r w:rsidRPr="00E64547">
        <w:rPr>
          <w:rFonts w:eastAsia="Times New Roman"/>
          <w:color w:val="333333"/>
          <w:lang w:eastAsia="ru-RU"/>
        </w:rPr>
        <w:t>стояние. Сжижитель природного газа разработан для безопасного и надежного сжижения приро</w:t>
      </w:r>
      <w:r w:rsidRPr="00E64547">
        <w:rPr>
          <w:rFonts w:eastAsia="Times New Roman"/>
          <w:color w:val="333333"/>
          <w:lang w:eastAsia="ru-RU"/>
        </w:rPr>
        <w:t>д</w:t>
      </w:r>
      <w:r w:rsidRPr="00E64547">
        <w:rPr>
          <w:rFonts w:eastAsia="Times New Roman"/>
          <w:color w:val="333333"/>
          <w:lang w:eastAsia="ru-RU"/>
        </w:rPr>
        <w:t>ного газа с высоким качеством. Мы подчеркиваем, что эта система наиболее безопасна. Приро</w:t>
      </w:r>
      <w:r w:rsidRPr="00E64547">
        <w:rPr>
          <w:rFonts w:eastAsia="Times New Roman"/>
          <w:color w:val="333333"/>
          <w:lang w:eastAsia="ru-RU"/>
        </w:rPr>
        <w:t>д</w:t>
      </w:r>
      <w:r w:rsidRPr="00E64547">
        <w:rPr>
          <w:rFonts w:eastAsia="Times New Roman"/>
          <w:color w:val="333333"/>
          <w:lang w:eastAsia="ru-RU"/>
        </w:rPr>
        <w:t>ный газ никогда не контактирует с вращающимся оборудованием, таким как турбины, ускорители и подобным. Просто и эффективно.</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Объективно говоря, величина брака может быть велика, сжижающая способность может колебаться примерно от 70% до полного сжижения. Полученный сжиженный природный газ пер</w:t>
      </w:r>
      <w:r w:rsidRPr="00E64547">
        <w:rPr>
          <w:rFonts w:eastAsia="Times New Roman"/>
          <w:color w:val="333333"/>
          <w:lang w:eastAsia="ru-RU"/>
        </w:rPr>
        <w:t>е</w:t>
      </w:r>
      <w:r w:rsidRPr="00E64547">
        <w:rPr>
          <w:rFonts w:eastAsia="Times New Roman"/>
          <w:color w:val="333333"/>
          <w:lang w:eastAsia="ru-RU"/>
        </w:rPr>
        <w:t>охлаждается на 4–50С для обеспечения максимально возможной текучести и минимизации потерь при транспортировке и дальнейшего использования.</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b/>
          <w:bCs/>
          <w:color w:val="333333"/>
          <w:lang w:eastAsia="ru-RU"/>
        </w:rPr>
        <w:t>Система охлаждения азота.</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lastRenderedPageBreak/>
        <w:t>Охлажденный азот, требуемый для сжижения природного газа, производится стандартным сжижителем азота. Используемая технология является стандартом уже несколько десятилетий.</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Жидкий азот поступает в обменник сжижителя сжатого природного газа, где он обменив</w:t>
      </w:r>
      <w:r w:rsidRPr="00E64547">
        <w:rPr>
          <w:rFonts w:eastAsia="Times New Roman"/>
          <w:color w:val="333333"/>
          <w:lang w:eastAsia="ru-RU"/>
        </w:rPr>
        <w:t>а</w:t>
      </w:r>
      <w:r w:rsidRPr="00E64547">
        <w:rPr>
          <w:rFonts w:eastAsia="Times New Roman"/>
          <w:color w:val="333333"/>
          <w:lang w:eastAsia="ru-RU"/>
        </w:rPr>
        <w:t>ется с сжатым природным газом, который затем сжижается. Выходной азот в газообразном сост</w:t>
      </w:r>
      <w:r w:rsidRPr="00E64547">
        <w:rPr>
          <w:rFonts w:eastAsia="Times New Roman"/>
          <w:color w:val="333333"/>
          <w:lang w:eastAsia="ru-RU"/>
        </w:rPr>
        <w:t>о</w:t>
      </w:r>
      <w:r w:rsidRPr="00E64547">
        <w:rPr>
          <w:rFonts w:eastAsia="Times New Roman"/>
          <w:color w:val="333333"/>
          <w:lang w:eastAsia="ru-RU"/>
        </w:rPr>
        <w:t>янии направляется обратно в компрессор, где происходит процесс сжижения азота.</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Азотные компрессоры и усилители/турбины имеют незначительные потери рабочего газа. Но эти потери требуют компенсации. Это делается с помощью отдельно устанавливаемого бака с жидким азотом, из которого он берется, испаряется во внешнем испарителе и подается в азотный контур.</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Азотный циклический компрессор – многостадийный центробежный компрессор (фирмы Cooper или Atlas-Copco). Два ускорительных турбинных сжимателя обеспечивают заморозку газа в азотной петле. Теплообменник – сварной алюминиевый, производимый в вакууме в специальной печи.</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 </w:t>
      </w:r>
    </w:p>
    <w:p w:rsidR="00AA4F7A" w:rsidRPr="00E64547" w:rsidRDefault="00AA4F7A" w:rsidP="00E64547">
      <w:pPr>
        <w:spacing w:after="0" w:line="240" w:lineRule="auto"/>
        <w:ind w:firstLine="709"/>
        <w:jc w:val="both"/>
        <w:rPr>
          <w:rFonts w:eastAsia="Times New Roman"/>
          <w:lang w:eastAsia="ru-RU"/>
        </w:rPr>
      </w:pPr>
      <w:r w:rsidRPr="00E64547">
        <w:rPr>
          <w:rFonts w:eastAsia="Times New Roman"/>
          <w:noProof/>
          <w:color w:val="224D77"/>
          <w:lang w:eastAsia="ru-RU"/>
        </w:rPr>
        <w:drawing>
          <wp:inline distT="0" distB="0" distL="0" distR="0">
            <wp:extent cx="1907540" cy="1433830"/>
            <wp:effectExtent l="19050" t="0" r="0" b="0"/>
            <wp:docPr id="27" name="Рисунок 27" descr="http://www.rosroca.ru/zadmin_data/foto.preview/693.gif">
              <a:hlinkClick xmlns:a="http://schemas.openxmlformats.org/drawingml/2006/main" r:id=""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rosroca.ru/zadmin_data/foto.preview/693.gif">
                      <a:hlinkClick r:id="" tooltip="&quot;&quot;"/>
                    </pic:cNvPr>
                    <pic:cNvPicPr>
                      <a:picLocks noChangeAspect="1" noChangeArrowheads="1"/>
                    </pic:cNvPicPr>
                  </pic:nvPicPr>
                  <pic:blipFill>
                    <a:blip r:embed="rId72" cstate="print"/>
                    <a:srcRect/>
                    <a:stretch>
                      <a:fillRect/>
                    </a:stretch>
                  </pic:blipFill>
                  <pic:spPr bwMode="auto">
                    <a:xfrm>
                      <a:off x="0" y="0"/>
                      <a:ext cx="1907540" cy="1433830"/>
                    </a:xfrm>
                    <a:prstGeom prst="rect">
                      <a:avLst/>
                    </a:prstGeom>
                    <a:noFill/>
                    <a:ln w="9525">
                      <a:noFill/>
                      <a:miter lim="800000"/>
                      <a:headEnd/>
                      <a:tailEnd/>
                    </a:ln>
                  </pic:spPr>
                </pic:pic>
              </a:graphicData>
            </a:graphic>
          </wp:inline>
        </w:drawing>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b/>
          <w:bCs/>
          <w:color w:val="333333"/>
          <w:lang w:eastAsia="ru-RU"/>
        </w:rPr>
        <w:t>Хранилище сжиженного природного газа.</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Получаемый сжиженный природный газ хранится в цистернах. Эти цистерны-хранилища с вакуумной изоляцией.</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b/>
          <w:bCs/>
          <w:color w:val="333333"/>
          <w:lang w:eastAsia="ru-RU"/>
        </w:rPr>
        <w:t>Заправочная станция на жидком азоте.</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Заправочное оборудование для автомобилей потребуется для «экспорта» произведенного сжиженного природного газа в другие места (сопутствующие заводы) или для заполнения баков автомобилей. Одно заправочное место включает в себя центробежный насос производительностью 700 л/мин.</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b/>
          <w:bCs/>
          <w:color w:val="333333"/>
          <w:lang w:eastAsia="ru-RU"/>
        </w:rPr>
        <w:t>Система управления.</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Полностью программируется для завода.</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Список основных функций (не ограничиваются возможностями ОР панели):</w:t>
      </w:r>
    </w:p>
    <w:p w:rsidR="00AA4F7A" w:rsidRPr="00E64547" w:rsidRDefault="00AA4F7A" w:rsidP="00E64547">
      <w:pPr>
        <w:numPr>
          <w:ilvl w:val="0"/>
          <w:numId w:val="13"/>
        </w:numPr>
        <w:spacing w:after="0" w:line="240" w:lineRule="auto"/>
        <w:ind w:left="0" w:firstLine="709"/>
        <w:jc w:val="both"/>
        <w:rPr>
          <w:rFonts w:eastAsia="Times New Roman"/>
          <w:color w:val="333333"/>
          <w:lang w:eastAsia="ru-RU"/>
        </w:rPr>
      </w:pPr>
      <w:r w:rsidRPr="00E64547">
        <w:rPr>
          <w:rFonts w:eastAsia="Times New Roman"/>
          <w:color w:val="333333"/>
          <w:lang w:eastAsia="ru-RU"/>
        </w:rPr>
        <w:t xml:space="preserve">определение тревожных состояний </w:t>
      </w:r>
    </w:p>
    <w:p w:rsidR="00AA4F7A" w:rsidRPr="00E64547" w:rsidRDefault="00AA4F7A" w:rsidP="00E64547">
      <w:pPr>
        <w:numPr>
          <w:ilvl w:val="0"/>
          <w:numId w:val="13"/>
        </w:numPr>
        <w:spacing w:after="0" w:line="240" w:lineRule="auto"/>
        <w:ind w:left="0" w:firstLine="709"/>
        <w:jc w:val="both"/>
        <w:rPr>
          <w:rFonts w:eastAsia="Times New Roman"/>
          <w:color w:val="333333"/>
          <w:lang w:eastAsia="ru-RU"/>
        </w:rPr>
      </w:pPr>
      <w:r w:rsidRPr="00E64547">
        <w:rPr>
          <w:rFonts w:eastAsia="Times New Roman"/>
          <w:color w:val="333333"/>
          <w:lang w:eastAsia="ru-RU"/>
        </w:rPr>
        <w:t xml:space="preserve">индикация основных параметров завода (на экране) </w:t>
      </w:r>
    </w:p>
    <w:p w:rsidR="00AA4F7A" w:rsidRPr="00E64547" w:rsidRDefault="00AA4F7A" w:rsidP="00E64547">
      <w:pPr>
        <w:numPr>
          <w:ilvl w:val="0"/>
          <w:numId w:val="13"/>
        </w:numPr>
        <w:spacing w:after="0" w:line="240" w:lineRule="auto"/>
        <w:ind w:left="0" w:firstLine="709"/>
        <w:jc w:val="both"/>
        <w:rPr>
          <w:rFonts w:eastAsia="Times New Roman"/>
          <w:color w:val="333333"/>
          <w:lang w:eastAsia="ru-RU"/>
        </w:rPr>
      </w:pPr>
      <w:r w:rsidRPr="00E64547">
        <w:rPr>
          <w:rFonts w:eastAsia="Times New Roman"/>
          <w:color w:val="333333"/>
          <w:lang w:eastAsia="ru-RU"/>
        </w:rPr>
        <w:t xml:space="preserve"> настройка тревожных состояний </w:t>
      </w:r>
    </w:p>
    <w:p w:rsidR="00AA4F7A" w:rsidRPr="00E64547" w:rsidRDefault="00AA4F7A" w:rsidP="00E64547">
      <w:pPr>
        <w:numPr>
          <w:ilvl w:val="0"/>
          <w:numId w:val="13"/>
        </w:numPr>
        <w:spacing w:after="0" w:line="240" w:lineRule="auto"/>
        <w:ind w:left="0" w:firstLine="709"/>
        <w:jc w:val="both"/>
        <w:rPr>
          <w:rFonts w:eastAsia="Times New Roman"/>
          <w:color w:val="333333"/>
          <w:lang w:eastAsia="ru-RU"/>
        </w:rPr>
      </w:pPr>
      <w:r w:rsidRPr="00E64547">
        <w:rPr>
          <w:rFonts w:eastAsia="Times New Roman"/>
          <w:color w:val="333333"/>
          <w:lang w:eastAsia="ru-RU"/>
        </w:rPr>
        <w:t xml:space="preserve">документирование тревожных состояний </w:t>
      </w:r>
    </w:p>
    <w:p w:rsidR="00AA4F7A" w:rsidRPr="00E64547" w:rsidRDefault="00AA4F7A" w:rsidP="00E64547">
      <w:pPr>
        <w:numPr>
          <w:ilvl w:val="0"/>
          <w:numId w:val="13"/>
        </w:numPr>
        <w:spacing w:after="0" w:line="240" w:lineRule="auto"/>
        <w:ind w:left="0" w:firstLine="709"/>
        <w:jc w:val="both"/>
        <w:rPr>
          <w:rFonts w:eastAsia="Times New Roman"/>
          <w:color w:val="333333"/>
          <w:lang w:eastAsia="ru-RU"/>
        </w:rPr>
      </w:pPr>
      <w:r w:rsidRPr="00E64547">
        <w:rPr>
          <w:rFonts w:eastAsia="Times New Roman"/>
          <w:color w:val="333333"/>
          <w:lang w:eastAsia="ru-RU"/>
        </w:rPr>
        <w:t xml:space="preserve">контроль выходных характеристик </w:t>
      </w:r>
    </w:p>
    <w:p w:rsidR="00AA4F7A" w:rsidRPr="00E64547" w:rsidRDefault="00AA4F7A" w:rsidP="00E64547">
      <w:pPr>
        <w:numPr>
          <w:ilvl w:val="0"/>
          <w:numId w:val="13"/>
        </w:numPr>
        <w:spacing w:after="0" w:line="240" w:lineRule="auto"/>
        <w:ind w:left="0" w:firstLine="709"/>
        <w:jc w:val="both"/>
        <w:rPr>
          <w:rFonts w:eastAsia="Times New Roman"/>
          <w:color w:val="333333"/>
          <w:lang w:eastAsia="ru-RU"/>
        </w:rPr>
      </w:pPr>
      <w:r w:rsidRPr="00E64547">
        <w:rPr>
          <w:rFonts w:eastAsia="Times New Roman"/>
          <w:color w:val="333333"/>
          <w:lang w:eastAsia="ru-RU"/>
        </w:rPr>
        <w:t xml:space="preserve">контроль давления </w:t>
      </w:r>
    </w:p>
    <w:p w:rsidR="00AA4F7A" w:rsidRPr="00E64547" w:rsidRDefault="00AA4F7A" w:rsidP="00E64547">
      <w:pPr>
        <w:numPr>
          <w:ilvl w:val="0"/>
          <w:numId w:val="13"/>
        </w:numPr>
        <w:spacing w:after="0" w:line="240" w:lineRule="auto"/>
        <w:ind w:left="0" w:firstLine="709"/>
        <w:jc w:val="both"/>
        <w:rPr>
          <w:rFonts w:eastAsia="Times New Roman"/>
          <w:color w:val="333333"/>
          <w:lang w:eastAsia="ru-RU"/>
        </w:rPr>
      </w:pPr>
      <w:r w:rsidRPr="00E64547">
        <w:rPr>
          <w:rFonts w:eastAsia="Times New Roman"/>
          <w:color w:val="333333"/>
          <w:lang w:eastAsia="ru-RU"/>
        </w:rPr>
        <w:t xml:space="preserve">программное обеспечение поставляется для обеспечения возможности клиенту в дальнейшем вносить улучшения или добавления </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Заводу требуется ежегодная остановка и полное оттаивание (очистка) с азотом или безма</w:t>
      </w:r>
      <w:r w:rsidRPr="00E64547">
        <w:rPr>
          <w:rFonts w:eastAsia="Times New Roman"/>
          <w:color w:val="333333"/>
          <w:lang w:eastAsia="ru-RU"/>
        </w:rPr>
        <w:t>с</w:t>
      </w:r>
      <w:r w:rsidRPr="00E64547">
        <w:rPr>
          <w:rFonts w:eastAsia="Times New Roman"/>
          <w:color w:val="333333"/>
          <w:lang w:eastAsia="ru-RU"/>
        </w:rPr>
        <w:t>ляным чистым воздухом с температурой конденсации менее 600С.</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Длительность холодного старта определяется временем, требуемым для перезапуска завода после S/Dне более 36 часов. В эти 36 часов завод не будет нагреваться слишком сильно и это не будет дольше, чем максимальнаядлительность ввода завода в эксплуатацию. Очевидно, чем кор</w:t>
      </w:r>
      <w:r w:rsidRPr="00E64547">
        <w:rPr>
          <w:rFonts w:eastAsia="Times New Roman"/>
          <w:color w:val="333333"/>
          <w:lang w:eastAsia="ru-RU"/>
        </w:rPr>
        <w:t>о</w:t>
      </w:r>
      <w:r w:rsidRPr="00E64547">
        <w:rPr>
          <w:rFonts w:eastAsia="Times New Roman"/>
          <w:color w:val="333333"/>
          <w:lang w:eastAsia="ru-RU"/>
        </w:rPr>
        <w:t>че был период закрытия, тем более быстро будет осуществлен перезапуск.</w:t>
      </w:r>
    </w:p>
    <w:p w:rsidR="00AA4F7A" w:rsidRPr="00E64547" w:rsidRDefault="00AA4F7A" w:rsidP="00E64547">
      <w:pPr>
        <w:spacing w:after="0" w:line="240" w:lineRule="auto"/>
        <w:ind w:firstLine="709"/>
        <w:jc w:val="both"/>
        <w:rPr>
          <w:rFonts w:eastAsia="Times New Roman"/>
          <w:color w:val="333333"/>
          <w:lang w:eastAsia="ru-RU"/>
        </w:rPr>
      </w:pPr>
      <w:r w:rsidRPr="00E64547">
        <w:rPr>
          <w:rFonts w:eastAsia="Times New Roman"/>
          <w:color w:val="333333"/>
          <w:lang w:eastAsia="ru-RU"/>
        </w:rPr>
        <w:t>Длительность горячего старта определяется временем, требуемым для перезапуска после продолжительного простоя или полной разморозки завода (требуемой 1 раз в год).</w:t>
      </w:r>
    </w:p>
    <w:p w:rsidR="00CE0ACC" w:rsidRPr="00E64547" w:rsidRDefault="00CE0ACC" w:rsidP="00E64547">
      <w:pPr>
        <w:spacing w:after="0" w:line="240" w:lineRule="auto"/>
        <w:ind w:firstLine="709"/>
        <w:jc w:val="both"/>
        <w:rPr>
          <w:rFonts w:eastAsia="Times New Roman"/>
          <w:color w:val="000000"/>
          <w:lang w:eastAsia="ru-RU"/>
        </w:rPr>
      </w:pPr>
      <w:bookmarkStart w:id="1" w:name="1"/>
      <w:bookmarkEnd w:id="1"/>
      <w:r w:rsidRPr="00E64547">
        <w:rPr>
          <w:rFonts w:eastAsia="Times New Roman"/>
          <w:b/>
          <w:bCs/>
          <w:i/>
          <w:iCs/>
          <w:color w:val="BA2604"/>
          <w:lang w:eastAsia="ru-RU"/>
        </w:rPr>
        <w:t>Сжиженный природный газ как основа теплоснабжения отдаленных регионов</w:t>
      </w:r>
    </w:p>
    <w:p w:rsidR="00CE0ACC" w:rsidRPr="00E64547" w:rsidRDefault="00CE0ACC" w:rsidP="00E64547">
      <w:pPr>
        <w:spacing w:after="0" w:line="240" w:lineRule="auto"/>
        <w:ind w:firstLine="709"/>
        <w:jc w:val="both"/>
        <w:rPr>
          <w:rFonts w:eastAsia="Times New Roman"/>
          <w:color w:val="000000"/>
          <w:lang w:eastAsia="ru-RU"/>
        </w:rPr>
      </w:pPr>
      <w:r w:rsidRPr="00E64547">
        <w:rPr>
          <w:rFonts w:eastAsia="Times New Roman"/>
          <w:i/>
          <w:iCs/>
          <w:color w:val="000000"/>
          <w:lang w:eastAsia="ru-RU"/>
        </w:rPr>
        <w:t>Об использовании сжиженного природного газа (СПГ) наша газета писала не раз. Пробл</w:t>
      </w:r>
      <w:r w:rsidRPr="00E64547">
        <w:rPr>
          <w:rFonts w:eastAsia="Times New Roman"/>
          <w:i/>
          <w:iCs/>
          <w:color w:val="000000"/>
          <w:lang w:eastAsia="ru-RU"/>
        </w:rPr>
        <w:t>е</w:t>
      </w:r>
      <w:r w:rsidRPr="00E64547">
        <w:rPr>
          <w:rFonts w:eastAsia="Times New Roman"/>
          <w:i/>
          <w:iCs/>
          <w:color w:val="000000"/>
          <w:lang w:eastAsia="ru-RU"/>
        </w:rPr>
        <w:t xml:space="preserve">мам его использования в качестве моторного топлива была, например, посвящена статья нашего </w:t>
      </w:r>
      <w:r w:rsidRPr="00E64547">
        <w:rPr>
          <w:rFonts w:eastAsia="Times New Roman"/>
          <w:i/>
          <w:iCs/>
          <w:color w:val="000000"/>
          <w:lang w:eastAsia="ru-RU"/>
        </w:rPr>
        <w:lastRenderedPageBreak/>
        <w:t>постоянного автора Н.</w:t>
      </w:r>
      <w:r w:rsidRPr="00E64547">
        <w:rPr>
          <w:rFonts w:ascii="Cambria Math" w:eastAsia="Times New Roman" w:hAnsi="Cambria Math"/>
          <w:i/>
          <w:iCs/>
          <w:color w:val="000000"/>
          <w:lang w:eastAsia="ru-RU"/>
        </w:rPr>
        <w:t> </w:t>
      </w:r>
      <w:r w:rsidRPr="00E64547">
        <w:rPr>
          <w:rFonts w:eastAsia="Times New Roman"/>
          <w:i/>
          <w:iCs/>
          <w:color w:val="000000"/>
          <w:lang w:eastAsia="ru-RU"/>
        </w:rPr>
        <w:t>Г. Кириллова «Сжиженный природный газ как топливо для автотран</w:t>
      </w:r>
      <w:r w:rsidRPr="00E64547">
        <w:rPr>
          <w:rFonts w:eastAsia="Times New Roman"/>
          <w:i/>
          <w:iCs/>
          <w:color w:val="000000"/>
          <w:lang w:eastAsia="ru-RU"/>
        </w:rPr>
        <w:t>с</w:t>
      </w:r>
      <w:r w:rsidRPr="00E64547">
        <w:rPr>
          <w:rFonts w:eastAsia="Times New Roman"/>
          <w:i/>
          <w:iCs/>
          <w:color w:val="000000"/>
          <w:lang w:eastAsia="ru-RU"/>
        </w:rPr>
        <w:t>порта России» («Энергетика и промышленность России», №</w:t>
      </w:r>
      <w:r w:rsidRPr="00E64547">
        <w:rPr>
          <w:rFonts w:ascii="Cambria Math" w:eastAsia="Times New Roman" w:hAnsi="Cambria Math"/>
          <w:i/>
          <w:iCs/>
          <w:color w:val="000000"/>
          <w:lang w:eastAsia="ru-RU"/>
        </w:rPr>
        <w:t> </w:t>
      </w:r>
      <w:r w:rsidRPr="00E64547">
        <w:rPr>
          <w:rFonts w:eastAsia="Times New Roman"/>
          <w:i/>
          <w:iCs/>
          <w:color w:val="000000"/>
          <w:lang w:eastAsia="ru-RU"/>
        </w:rPr>
        <w:t>1 (29), январь 2003 года). Но, пож</w:t>
      </w:r>
      <w:r w:rsidRPr="00E64547">
        <w:rPr>
          <w:rFonts w:eastAsia="Times New Roman"/>
          <w:i/>
          <w:iCs/>
          <w:color w:val="000000"/>
          <w:lang w:eastAsia="ru-RU"/>
        </w:rPr>
        <w:t>а</w:t>
      </w:r>
      <w:r w:rsidRPr="00E64547">
        <w:rPr>
          <w:rFonts w:eastAsia="Times New Roman"/>
          <w:i/>
          <w:iCs/>
          <w:color w:val="000000"/>
          <w:lang w:eastAsia="ru-RU"/>
        </w:rPr>
        <w:t>луй, наиболее актуальным на сегодняшний момент является использование СПГ в качестве то</w:t>
      </w:r>
      <w:r w:rsidRPr="00E64547">
        <w:rPr>
          <w:rFonts w:eastAsia="Times New Roman"/>
          <w:i/>
          <w:iCs/>
          <w:color w:val="000000"/>
          <w:lang w:eastAsia="ru-RU"/>
        </w:rPr>
        <w:t>п</w:t>
      </w:r>
      <w:r w:rsidRPr="00E64547">
        <w:rPr>
          <w:rFonts w:eastAsia="Times New Roman"/>
          <w:i/>
          <w:iCs/>
          <w:color w:val="000000"/>
          <w:lang w:eastAsia="ru-RU"/>
        </w:rPr>
        <w:t>лива удаленных от магистральных трубопроводов уголков России. Именно этой теме посвящена наша сегодняшняя статья.</w:t>
      </w:r>
      <w:r w:rsidRPr="00E64547">
        <w:rPr>
          <w:rFonts w:eastAsia="Times New Roman"/>
          <w:color w:val="000000"/>
          <w:lang w:eastAsia="ru-RU"/>
        </w:rPr>
        <w:t xml:space="preserve"> </w:t>
      </w:r>
    </w:p>
    <w:p w:rsidR="00CE0ACC" w:rsidRPr="00E64547" w:rsidRDefault="00CE0ACC" w:rsidP="00E64547">
      <w:pPr>
        <w:spacing w:after="0" w:line="240" w:lineRule="auto"/>
        <w:ind w:firstLine="709"/>
        <w:jc w:val="both"/>
        <w:rPr>
          <w:rFonts w:eastAsia="Times New Roman"/>
          <w:b/>
          <w:bCs/>
          <w:color w:val="000000"/>
          <w:lang w:eastAsia="ru-RU"/>
        </w:rPr>
      </w:pPr>
      <w:r w:rsidRPr="00E64547">
        <w:rPr>
          <w:rFonts w:eastAsia="Times New Roman"/>
          <w:color w:val="000000"/>
          <w:lang w:eastAsia="ru-RU"/>
        </w:rPr>
        <w:t>По мнению отечественных специалистов, развитие малой энергетики в ближайшие годы будет связано с более широким использованием сжиженного природного газа. В настоящее время мировой рынок торговли СПГ стал наиболее динамично развивающимся рынком углеводородов. В среднем его прирост составляет около 7% в год. Ведущими странами мира он признан как один из самых перспективных видов энергоносителей на обозримое будущее.</w:t>
      </w:r>
      <w:r w:rsidRPr="00E64547">
        <w:rPr>
          <w:rFonts w:eastAsia="Times New Roman"/>
          <w:b/>
          <w:bCs/>
          <w:color w:val="000000"/>
          <w:lang w:eastAsia="ru-RU"/>
        </w:rPr>
        <w:t xml:space="preserve"> </w:t>
      </w:r>
    </w:p>
    <w:p w:rsidR="00CE0ACC" w:rsidRPr="00E64547" w:rsidRDefault="00CE0ACC" w:rsidP="00E64547">
      <w:pPr>
        <w:spacing w:after="0" w:line="240" w:lineRule="auto"/>
        <w:ind w:firstLine="709"/>
        <w:jc w:val="both"/>
        <w:rPr>
          <w:rFonts w:eastAsia="Times New Roman"/>
          <w:b/>
          <w:bCs/>
          <w:color w:val="000000"/>
          <w:lang w:eastAsia="ru-RU"/>
        </w:rPr>
      </w:pPr>
      <w:r w:rsidRPr="00E64547">
        <w:rPr>
          <w:rFonts w:eastAsia="Times New Roman"/>
          <w:color w:val="000000"/>
          <w:lang w:eastAsia="ru-RU"/>
        </w:rPr>
        <w:t>По прогнозам, объем мировой торговли сжиженным природным газом может возрасти к 2010 году до 150 млрд м3 и более. Уже сейчас в США и странах Западной Европы доля СПГ в о</w:t>
      </w:r>
      <w:r w:rsidRPr="00E64547">
        <w:rPr>
          <w:rFonts w:eastAsia="Times New Roman"/>
          <w:color w:val="000000"/>
          <w:lang w:eastAsia="ru-RU"/>
        </w:rPr>
        <w:t>б</w:t>
      </w:r>
      <w:r w:rsidRPr="00E64547">
        <w:rPr>
          <w:rFonts w:eastAsia="Times New Roman"/>
          <w:color w:val="000000"/>
          <w:lang w:eastAsia="ru-RU"/>
        </w:rPr>
        <w:t>щем газопотреблении составляет более 20%. Япония импортирует до 85% (45 млрд м3) природн</w:t>
      </w:r>
      <w:r w:rsidRPr="00E64547">
        <w:rPr>
          <w:rFonts w:eastAsia="Times New Roman"/>
          <w:color w:val="000000"/>
          <w:lang w:eastAsia="ru-RU"/>
        </w:rPr>
        <w:t>о</w:t>
      </w:r>
      <w:r w:rsidRPr="00E64547">
        <w:rPr>
          <w:rFonts w:eastAsia="Times New Roman"/>
          <w:color w:val="000000"/>
          <w:lang w:eastAsia="ru-RU"/>
        </w:rPr>
        <w:t>го газа в сжиженном состоянии.</w:t>
      </w:r>
      <w:r w:rsidRPr="00E64547">
        <w:rPr>
          <w:rFonts w:eastAsia="Times New Roman"/>
          <w:b/>
          <w:bCs/>
          <w:color w:val="000000"/>
          <w:lang w:eastAsia="ru-RU"/>
        </w:rPr>
        <w:t xml:space="preserve"> </w:t>
      </w:r>
      <w:r w:rsidRPr="00E64547">
        <w:rPr>
          <w:rFonts w:eastAsia="Times New Roman"/>
          <w:color w:val="000000"/>
          <w:lang w:eastAsia="ru-RU"/>
        </w:rPr>
        <w:br/>
        <w:t>На этом фоне достижения России в области использования СПГ выглядят очень скромно, хотя з</w:t>
      </w:r>
      <w:r w:rsidRPr="00E64547">
        <w:rPr>
          <w:rFonts w:eastAsia="Times New Roman"/>
          <w:color w:val="000000"/>
          <w:lang w:eastAsia="ru-RU"/>
        </w:rPr>
        <w:t>а</w:t>
      </w:r>
      <w:r w:rsidRPr="00E64547">
        <w:rPr>
          <w:rFonts w:eastAsia="Times New Roman"/>
          <w:color w:val="000000"/>
          <w:lang w:eastAsia="ru-RU"/>
        </w:rPr>
        <w:t>пасы природного газа в России составляют около 40% от мировых (доказанные запасы составл</w:t>
      </w:r>
      <w:r w:rsidRPr="00E64547">
        <w:rPr>
          <w:rFonts w:eastAsia="Times New Roman"/>
          <w:color w:val="000000"/>
          <w:lang w:eastAsia="ru-RU"/>
        </w:rPr>
        <w:t>я</w:t>
      </w:r>
      <w:r w:rsidRPr="00E64547">
        <w:rPr>
          <w:rFonts w:eastAsia="Times New Roman"/>
          <w:color w:val="000000"/>
          <w:lang w:eastAsia="ru-RU"/>
        </w:rPr>
        <w:t>ют, по разным оценкам, от 48 до 64 трлн м3, при этом известны 20 крупных месторождений с з</w:t>
      </w:r>
      <w:r w:rsidRPr="00E64547">
        <w:rPr>
          <w:rFonts w:eastAsia="Times New Roman"/>
          <w:color w:val="000000"/>
          <w:lang w:eastAsia="ru-RU"/>
        </w:rPr>
        <w:t>а</w:t>
      </w:r>
      <w:r w:rsidRPr="00E64547">
        <w:rPr>
          <w:rFonts w:eastAsia="Times New Roman"/>
          <w:color w:val="000000"/>
          <w:lang w:eastAsia="ru-RU"/>
        </w:rPr>
        <w:t>пасами более 500 млрд м3). Себестоимость газа существенно ниже нефтепродуктов, а его цена на российском рынке почти в три раза ниже, чем на западноевропейском.</w:t>
      </w:r>
      <w:r w:rsidRPr="00E64547">
        <w:rPr>
          <w:rFonts w:eastAsia="Times New Roman"/>
          <w:b/>
          <w:bCs/>
          <w:color w:val="000000"/>
          <w:lang w:eastAsia="ru-RU"/>
        </w:rPr>
        <w:t xml:space="preserve"> </w:t>
      </w:r>
    </w:p>
    <w:p w:rsidR="00CE0ACC" w:rsidRPr="00E64547" w:rsidRDefault="00CE0ACC" w:rsidP="00E64547">
      <w:pPr>
        <w:spacing w:after="0" w:line="240" w:lineRule="auto"/>
        <w:ind w:firstLine="709"/>
        <w:jc w:val="both"/>
        <w:rPr>
          <w:rFonts w:eastAsia="Times New Roman"/>
          <w:b/>
          <w:bCs/>
          <w:color w:val="000000"/>
          <w:lang w:eastAsia="ru-RU"/>
        </w:rPr>
      </w:pPr>
      <w:r w:rsidRPr="00E64547">
        <w:rPr>
          <w:rFonts w:eastAsia="Times New Roman"/>
          <w:color w:val="000000"/>
          <w:lang w:eastAsia="ru-RU"/>
        </w:rPr>
        <w:t>Первые шаги по использованию сжиженного природного газа для энергосбережения в пр</w:t>
      </w:r>
      <w:r w:rsidRPr="00E64547">
        <w:rPr>
          <w:rFonts w:eastAsia="Times New Roman"/>
          <w:color w:val="000000"/>
          <w:lang w:eastAsia="ru-RU"/>
        </w:rPr>
        <w:t>о</w:t>
      </w:r>
      <w:r w:rsidRPr="00E64547">
        <w:rPr>
          <w:rFonts w:eastAsia="Times New Roman"/>
          <w:color w:val="000000"/>
          <w:lang w:eastAsia="ru-RU"/>
        </w:rPr>
        <w:t>мышленности и коммунальном хозяйстве были осуществлены в Санкт-Петербурге и Ленингра</w:t>
      </w:r>
      <w:r w:rsidRPr="00E64547">
        <w:rPr>
          <w:rFonts w:eastAsia="Times New Roman"/>
          <w:color w:val="000000"/>
          <w:lang w:eastAsia="ru-RU"/>
        </w:rPr>
        <w:t>д</w:t>
      </w:r>
      <w:r w:rsidRPr="00E64547">
        <w:rPr>
          <w:rFonts w:eastAsia="Times New Roman"/>
          <w:color w:val="000000"/>
          <w:lang w:eastAsia="ru-RU"/>
        </w:rPr>
        <w:t>ской области. Здесь были введены в действие две опытно-промышленные установки по произво</w:t>
      </w:r>
      <w:r w:rsidRPr="00E64547">
        <w:rPr>
          <w:rFonts w:eastAsia="Times New Roman"/>
          <w:color w:val="000000"/>
          <w:lang w:eastAsia="ru-RU"/>
        </w:rPr>
        <w:t>д</w:t>
      </w:r>
      <w:r w:rsidRPr="00E64547">
        <w:rPr>
          <w:rFonts w:eastAsia="Times New Roman"/>
          <w:color w:val="000000"/>
          <w:lang w:eastAsia="ru-RU"/>
        </w:rPr>
        <w:t>ству СПГ, кроме того, несколько удаленных котельных в области работают на привозном сж</w:t>
      </w:r>
      <w:r w:rsidRPr="00E64547">
        <w:rPr>
          <w:rFonts w:eastAsia="Times New Roman"/>
          <w:color w:val="000000"/>
          <w:lang w:eastAsia="ru-RU"/>
        </w:rPr>
        <w:t>и</w:t>
      </w:r>
      <w:r w:rsidRPr="00E64547">
        <w:rPr>
          <w:rFonts w:eastAsia="Times New Roman"/>
          <w:color w:val="000000"/>
          <w:lang w:eastAsia="ru-RU"/>
        </w:rPr>
        <w:t>женном природном газе.</w:t>
      </w:r>
      <w:r w:rsidRPr="00E64547">
        <w:rPr>
          <w:rFonts w:eastAsia="Times New Roman"/>
          <w:b/>
          <w:bCs/>
          <w:color w:val="000000"/>
          <w:lang w:eastAsia="ru-RU"/>
        </w:rPr>
        <w:t xml:space="preserve"> </w:t>
      </w:r>
      <w:r w:rsidRPr="00E64547">
        <w:rPr>
          <w:rFonts w:eastAsia="Times New Roman"/>
          <w:color w:val="000000"/>
          <w:lang w:eastAsia="ru-RU"/>
        </w:rPr>
        <w:br/>
        <w:t>При этом были использованы все преимущества СПГ как топлива. Что это за преимущества?</w:t>
      </w:r>
      <w:r w:rsidRPr="00E64547">
        <w:rPr>
          <w:rFonts w:eastAsia="Times New Roman"/>
          <w:b/>
          <w:bCs/>
          <w:color w:val="000000"/>
          <w:lang w:eastAsia="ru-RU"/>
        </w:rPr>
        <w:t xml:space="preserve"> </w:t>
      </w:r>
      <w:r w:rsidRPr="00E64547">
        <w:rPr>
          <w:rFonts w:eastAsia="Times New Roman"/>
          <w:color w:val="000000"/>
          <w:lang w:eastAsia="ru-RU"/>
        </w:rPr>
        <w:br/>
      </w:r>
      <w:r w:rsidRPr="00E64547">
        <w:rPr>
          <w:rFonts w:eastAsia="Times New Roman"/>
          <w:b/>
          <w:bCs/>
          <w:color w:val="000000"/>
          <w:lang w:eastAsia="ru-RU"/>
        </w:rPr>
        <w:t xml:space="preserve">Преимущества СПГ как вида топлива </w:t>
      </w:r>
    </w:p>
    <w:p w:rsidR="00CD106D" w:rsidRPr="00E64547" w:rsidRDefault="00CE0ACC" w:rsidP="00E64547">
      <w:pPr>
        <w:spacing w:after="0" w:line="240" w:lineRule="auto"/>
        <w:ind w:firstLine="709"/>
        <w:jc w:val="both"/>
        <w:rPr>
          <w:rFonts w:eastAsia="Times New Roman"/>
          <w:b/>
          <w:bCs/>
          <w:color w:val="000000"/>
          <w:lang w:eastAsia="ru-RU"/>
        </w:rPr>
      </w:pPr>
      <w:r w:rsidRPr="00E64547">
        <w:rPr>
          <w:rFonts w:eastAsia="Times New Roman"/>
          <w:color w:val="000000"/>
          <w:lang w:eastAsia="ru-RU"/>
        </w:rPr>
        <w:t>Во-первых, сжижение природного газа увеличивает его плотность в 600 раз, что повышает эффективность и удобство хранения, а также транспортировки и потребления энергоносителя (в том числе и как моторного топлива для транспортных средств).</w:t>
      </w:r>
      <w:r w:rsidRPr="00E64547">
        <w:rPr>
          <w:rFonts w:eastAsia="Times New Roman"/>
          <w:b/>
          <w:bCs/>
          <w:color w:val="000000"/>
          <w:lang w:eastAsia="ru-RU"/>
        </w:rPr>
        <w:t xml:space="preserve"> </w:t>
      </w:r>
      <w:r w:rsidRPr="00E64547">
        <w:rPr>
          <w:rFonts w:eastAsia="Times New Roman"/>
          <w:color w:val="000000"/>
          <w:lang w:eastAsia="ru-RU"/>
        </w:rPr>
        <w:br/>
        <w:t>Во-вторых, СПГ</w:t>
      </w:r>
      <w:r w:rsidRPr="00E64547">
        <w:rPr>
          <w:rFonts w:ascii="Cambria Math" w:eastAsia="Times New Roman" w:hAnsi="Cambria Math"/>
          <w:color w:val="000000"/>
          <w:lang w:eastAsia="ru-RU"/>
        </w:rPr>
        <w:t> </w:t>
      </w:r>
      <w:r w:rsidRPr="00E64547">
        <w:rPr>
          <w:rFonts w:eastAsia="Times New Roman"/>
          <w:color w:val="000000"/>
          <w:lang w:eastAsia="ru-RU"/>
        </w:rPr>
        <w:t>– криогенная жидкость, которая хранится под небольшим избыточным давлением при температуре около 112 К (-161 |C) в емкости с теплоизоляцией, и нетоксична.</w:t>
      </w:r>
      <w:r w:rsidRPr="00E64547">
        <w:rPr>
          <w:rFonts w:eastAsia="Times New Roman"/>
          <w:b/>
          <w:bCs/>
          <w:color w:val="000000"/>
          <w:lang w:eastAsia="ru-RU"/>
        </w:rPr>
        <w:t xml:space="preserve"> </w:t>
      </w:r>
    </w:p>
    <w:p w:rsidR="00CD106D" w:rsidRPr="00E64547" w:rsidRDefault="00CE0ACC" w:rsidP="00E64547">
      <w:pPr>
        <w:spacing w:after="0" w:line="240" w:lineRule="auto"/>
        <w:ind w:firstLine="709"/>
        <w:jc w:val="both"/>
        <w:rPr>
          <w:rFonts w:eastAsia="Times New Roman"/>
          <w:b/>
          <w:bCs/>
          <w:color w:val="000000"/>
          <w:lang w:eastAsia="ru-RU"/>
        </w:rPr>
      </w:pPr>
      <w:r w:rsidRPr="00E64547">
        <w:rPr>
          <w:rFonts w:eastAsia="Times New Roman"/>
          <w:color w:val="000000"/>
          <w:lang w:eastAsia="ru-RU"/>
        </w:rPr>
        <w:t>В-третьих, СПГ дает возможность газификации объектов, удаленных от магистральных трубопроводов на значительные расстояния, что, помимо всего прочего, например, позволяет та</w:t>
      </w:r>
      <w:r w:rsidRPr="00E64547">
        <w:rPr>
          <w:rFonts w:eastAsia="Times New Roman"/>
          <w:color w:val="000000"/>
          <w:lang w:eastAsia="ru-RU"/>
        </w:rPr>
        <w:t>к</w:t>
      </w:r>
      <w:r w:rsidRPr="00E64547">
        <w:rPr>
          <w:rFonts w:eastAsia="Times New Roman"/>
          <w:color w:val="000000"/>
          <w:lang w:eastAsia="ru-RU"/>
        </w:rPr>
        <w:t>же вовлекать в сельскохозяйственный оборот глубинные (удаленные) территории.</w:t>
      </w:r>
      <w:r w:rsidRPr="00E64547">
        <w:rPr>
          <w:rFonts w:eastAsia="Times New Roman"/>
          <w:b/>
          <w:bCs/>
          <w:color w:val="000000"/>
          <w:lang w:eastAsia="ru-RU"/>
        </w:rPr>
        <w:t xml:space="preserve"> </w:t>
      </w:r>
    </w:p>
    <w:p w:rsidR="00CD106D" w:rsidRPr="00E64547" w:rsidRDefault="00CE0ACC" w:rsidP="00E64547">
      <w:pPr>
        <w:spacing w:after="0" w:line="240" w:lineRule="auto"/>
        <w:ind w:firstLine="709"/>
        <w:jc w:val="both"/>
        <w:rPr>
          <w:rFonts w:eastAsia="Times New Roman"/>
          <w:b/>
          <w:bCs/>
          <w:color w:val="000000"/>
          <w:lang w:eastAsia="ru-RU"/>
        </w:rPr>
      </w:pPr>
      <w:r w:rsidRPr="00E64547">
        <w:rPr>
          <w:rFonts w:eastAsia="Times New Roman"/>
          <w:color w:val="000000"/>
          <w:lang w:eastAsia="ru-RU"/>
        </w:rPr>
        <w:t>В ОАО «Газпром» разработана программа работ по решению актуальных задач газифик</w:t>
      </w:r>
      <w:r w:rsidRPr="00E64547">
        <w:rPr>
          <w:rFonts w:eastAsia="Times New Roman"/>
          <w:color w:val="000000"/>
          <w:lang w:eastAsia="ru-RU"/>
        </w:rPr>
        <w:t>а</w:t>
      </w:r>
      <w:r w:rsidRPr="00E64547">
        <w:rPr>
          <w:rFonts w:eastAsia="Times New Roman"/>
          <w:color w:val="000000"/>
          <w:lang w:eastAsia="ru-RU"/>
        </w:rPr>
        <w:t>ции населенных пунктов, отдаленных от газопроводов. По оценкам специалистов ВНИИпромгаза, около 50% населенных пунктов, нуждающихся в газификации, экономически целесообразно обе</w:t>
      </w:r>
      <w:r w:rsidRPr="00E64547">
        <w:rPr>
          <w:rFonts w:eastAsia="Times New Roman"/>
          <w:color w:val="000000"/>
          <w:lang w:eastAsia="ru-RU"/>
        </w:rPr>
        <w:t>с</w:t>
      </w:r>
      <w:r w:rsidRPr="00E64547">
        <w:rPr>
          <w:rFonts w:eastAsia="Times New Roman"/>
          <w:color w:val="000000"/>
          <w:lang w:eastAsia="ru-RU"/>
        </w:rPr>
        <w:t>печивать газовым топливом в виде привозного СПГ.</w:t>
      </w:r>
      <w:r w:rsidRPr="00E64547">
        <w:rPr>
          <w:rFonts w:eastAsia="Times New Roman"/>
          <w:b/>
          <w:bCs/>
          <w:color w:val="000000"/>
          <w:lang w:eastAsia="ru-RU"/>
        </w:rPr>
        <w:t xml:space="preserve"> </w:t>
      </w:r>
    </w:p>
    <w:p w:rsidR="00CD106D" w:rsidRPr="00E64547" w:rsidRDefault="00CE0ACC" w:rsidP="00E64547">
      <w:pPr>
        <w:spacing w:after="0" w:line="240" w:lineRule="auto"/>
        <w:ind w:firstLine="709"/>
        <w:jc w:val="both"/>
        <w:rPr>
          <w:rFonts w:eastAsia="Times New Roman"/>
          <w:b/>
          <w:bCs/>
          <w:color w:val="000000"/>
          <w:lang w:eastAsia="ru-RU"/>
        </w:rPr>
      </w:pPr>
      <w:r w:rsidRPr="00E64547">
        <w:rPr>
          <w:rFonts w:eastAsia="Times New Roman"/>
          <w:color w:val="000000"/>
          <w:lang w:eastAsia="ru-RU"/>
        </w:rPr>
        <w:t>Другой причиной необходимости ускорения работ по использованию СПГ является то, что все крупнейшие месторождения природного газа в России находятся в удаленных районах, небл</w:t>
      </w:r>
      <w:r w:rsidRPr="00E64547">
        <w:rPr>
          <w:rFonts w:eastAsia="Times New Roman"/>
          <w:color w:val="000000"/>
          <w:lang w:eastAsia="ru-RU"/>
        </w:rPr>
        <w:t>а</w:t>
      </w:r>
      <w:r w:rsidRPr="00E64547">
        <w:rPr>
          <w:rFonts w:eastAsia="Times New Roman"/>
          <w:color w:val="000000"/>
          <w:lang w:eastAsia="ru-RU"/>
        </w:rPr>
        <w:t>гоприятных для строительства транспортных газопроводов, и наиболее целесообразным здесь представляется транспортировка газа в жидком состоянии. В XXI веке все основные российские газовые месторождения будут располагаться именно в таких районах (Баренцево море, шельф Карского моря, остров Сахалин и т. д.). Это обуславливает необходимость строительства крупных заводов по производству СПГ в местах перспективных месторождений.</w:t>
      </w:r>
      <w:r w:rsidRPr="00E64547">
        <w:rPr>
          <w:rFonts w:eastAsia="Times New Roman"/>
          <w:b/>
          <w:bCs/>
          <w:color w:val="000000"/>
          <w:lang w:eastAsia="ru-RU"/>
        </w:rPr>
        <w:t xml:space="preserve"> </w:t>
      </w:r>
      <w:r w:rsidRPr="00E64547">
        <w:rPr>
          <w:rFonts w:eastAsia="Times New Roman"/>
          <w:color w:val="000000"/>
          <w:lang w:eastAsia="ru-RU"/>
        </w:rPr>
        <w:br/>
        <w:t>Рассмотрим преимущества использования СПГ на конкретном примере.</w:t>
      </w:r>
      <w:r w:rsidRPr="00E64547">
        <w:rPr>
          <w:rFonts w:eastAsia="Times New Roman"/>
          <w:b/>
          <w:bCs/>
          <w:color w:val="000000"/>
          <w:lang w:eastAsia="ru-RU"/>
        </w:rPr>
        <w:t xml:space="preserve"> </w:t>
      </w:r>
      <w:r w:rsidRPr="00E64547">
        <w:rPr>
          <w:rFonts w:eastAsia="Times New Roman"/>
          <w:color w:val="000000"/>
          <w:lang w:eastAsia="ru-RU"/>
        </w:rPr>
        <w:br/>
        <w:t>Для отопления одного из коттеджных поселков Московской области предполагается установить котельную установку мощностью 2 МВт, обеспечивающую теплом жилую площадь 20 тыс. м3. Отопительный сезон составляет 5 760 ч. Имеется два варианта решения проблемы по обеспечению котельной топливом: проложить газопровод протяженностью 8 км и диаметром 160-200 мм или обеспечить котельную установку привозным топливом. В качестве привозного котельного топл</w:t>
      </w:r>
      <w:r w:rsidRPr="00E64547">
        <w:rPr>
          <w:rFonts w:eastAsia="Times New Roman"/>
          <w:color w:val="000000"/>
          <w:lang w:eastAsia="ru-RU"/>
        </w:rPr>
        <w:t>и</w:t>
      </w:r>
      <w:r w:rsidRPr="00E64547">
        <w:rPr>
          <w:rFonts w:eastAsia="Times New Roman"/>
          <w:color w:val="000000"/>
          <w:lang w:eastAsia="ru-RU"/>
        </w:rPr>
        <w:lastRenderedPageBreak/>
        <w:t>ва при этом целесообразно рассматривать: СПГ, сжиженный углеводородный газ (пропан-бутан), дизельное топливо.</w:t>
      </w:r>
      <w:r w:rsidRPr="00E64547">
        <w:rPr>
          <w:rFonts w:eastAsia="Times New Roman"/>
          <w:b/>
          <w:bCs/>
          <w:color w:val="000000"/>
          <w:lang w:eastAsia="ru-RU"/>
        </w:rPr>
        <w:t xml:space="preserve"> </w:t>
      </w:r>
    </w:p>
    <w:p w:rsidR="00CD106D" w:rsidRPr="00E64547" w:rsidRDefault="00CE0ACC" w:rsidP="00E64547">
      <w:pPr>
        <w:spacing w:after="0" w:line="240" w:lineRule="auto"/>
        <w:ind w:firstLine="709"/>
        <w:jc w:val="both"/>
        <w:rPr>
          <w:rFonts w:eastAsia="Times New Roman"/>
          <w:b/>
          <w:bCs/>
          <w:color w:val="000000"/>
          <w:lang w:eastAsia="ru-RU"/>
        </w:rPr>
      </w:pPr>
      <w:r w:rsidRPr="00E64547">
        <w:rPr>
          <w:rFonts w:eastAsia="Times New Roman"/>
          <w:color w:val="000000"/>
          <w:lang w:eastAsia="ru-RU"/>
        </w:rPr>
        <w:t>Ориентировочный расчет капитальных вложений, эксплуатационных расходов и себесто</w:t>
      </w:r>
      <w:r w:rsidRPr="00E64547">
        <w:rPr>
          <w:rFonts w:eastAsia="Times New Roman"/>
          <w:color w:val="000000"/>
          <w:lang w:eastAsia="ru-RU"/>
        </w:rPr>
        <w:t>и</w:t>
      </w:r>
      <w:r w:rsidRPr="00E64547">
        <w:rPr>
          <w:rFonts w:eastAsia="Times New Roman"/>
          <w:color w:val="000000"/>
          <w:lang w:eastAsia="ru-RU"/>
        </w:rPr>
        <w:t>мости 1 Гкал тепла, полученного при использовании трубопроводного природного газа и приво</w:t>
      </w:r>
      <w:r w:rsidRPr="00E64547">
        <w:rPr>
          <w:rFonts w:eastAsia="Times New Roman"/>
          <w:color w:val="000000"/>
          <w:lang w:eastAsia="ru-RU"/>
        </w:rPr>
        <w:t>з</w:t>
      </w:r>
      <w:r w:rsidRPr="00E64547">
        <w:rPr>
          <w:rFonts w:eastAsia="Times New Roman"/>
          <w:color w:val="000000"/>
          <w:lang w:eastAsia="ru-RU"/>
        </w:rPr>
        <w:t>ных энергоносителей, показывает, что наибольшие капиталовложения для организации автоно</w:t>
      </w:r>
      <w:r w:rsidRPr="00E64547">
        <w:rPr>
          <w:rFonts w:eastAsia="Times New Roman"/>
          <w:color w:val="000000"/>
          <w:lang w:eastAsia="ru-RU"/>
        </w:rPr>
        <w:t>м</w:t>
      </w:r>
      <w:r w:rsidRPr="00E64547">
        <w:rPr>
          <w:rFonts w:eastAsia="Times New Roman"/>
          <w:color w:val="000000"/>
          <w:lang w:eastAsia="ru-RU"/>
        </w:rPr>
        <w:t>ного теплоснабжения приходятся на природный газ и связаны с необходимостью прокладки газ</w:t>
      </w:r>
      <w:r w:rsidRPr="00E64547">
        <w:rPr>
          <w:rFonts w:eastAsia="Times New Roman"/>
          <w:color w:val="000000"/>
          <w:lang w:eastAsia="ru-RU"/>
        </w:rPr>
        <w:t>о</w:t>
      </w:r>
      <w:r w:rsidRPr="00E64547">
        <w:rPr>
          <w:rFonts w:eastAsia="Times New Roman"/>
          <w:color w:val="000000"/>
          <w:lang w:eastAsia="ru-RU"/>
        </w:rPr>
        <w:t>провода (длиной 8 км). Несмотря на то что объем капитальных вложений при организации работы котельной на дизельном топливе на порядок меньше, себестоимость 1 Гкал выработанной тепл</w:t>
      </w:r>
      <w:r w:rsidRPr="00E64547">
        <w:rPr>
          <w:rFonts w:eastAsia="Times New Roman"/>
          <w:color w:val="000000"/>
          <w:lang w:eastAsia="ru-RU"/>
        </w:rPr>
        <w:t>о</w:t>
      </w:r>
      <w:r w:rsidRPr="00E64547">
        <w:rPr>
          <w:rFonts w:eastAsia="Times New Roman"/>
          <w:color w:val="000000"/>
          <w:lang w:eastAsia="ru-RU"/>
        </w:rPr>
        <w:t>вой энергии на 65% больше отпускной цены. При использовании в качестве котельного топлива сжиженного углеводородного газа (пропан-бутана) себестоимость 1 Гкал также больше отпускной цены на 44%, поэтому применение дизельного топлива и сжиженного углеводородного газа в к</w:t>
      </w:r>
      <w:r w:rsidRPr="00E64547">
        <w:rPr>
          <w:rFonts w:eastAsia="Times New Roman"/>
          <w:color w:val="000000"/>
          <w:lang w:eastAsia="ru-RU"/>
        </w:rPr>
        <w:t>а</w:t>
      </w:r>
      <w:r w:rsidRPr="00E64547">
        <w:rPr>
          <w:rFonts w:eastAsia="Times New Roman"/>
          <w:color w:val="000000"/>
          <w:lang w:eastAsia="ru-RU"/>
        </w:rPr>
        <w:t>честве котельного топлива для потребителя будет не выгодно.</w:t>
      </w:r>
      <w:r w:rsidRPr="00E64547">
        <w:rPr>
          <w:rFonts w:eastAsia="Times New Roman"/>
          <w:b/>
          <w:bCs/>
          <w:color w:val="000000"/>
          <w:lang w:eastAsia="ru-RU"/>
        </w:rPr>
        <w:t xml:space="preserve"> </w:t>
      </w:r>
    </w:p>
    <w:p w:rsidR="00CE0ACC" w:rsidRPr="00E64547" w:rsidRDefault="00CE0ACC" w:rsidP="00E64547">
      <w:pPr>
        <w:spacing w:after="0" w:line="240" w:lineRule="auto"/>
        <w:ind w:firstLine="709"/>
        <w:jc w:val="both"/>
        <w:rPr>
          <w:rFonts w:eastAsia="Times New Roman"/>
          <w:b/>
          <w:bCs/>
          <w:color w:val="000000"/>
          <w:lang w:eastAsia="ru-RU"/>
        </w:rPr>
      </w:pPr>
      <w:r w:rsidRPr="00E64547">
        <w:rPr>
          <w:rFonts w:eastAsia="Times New Roman"/>
          <w:color w:val="000000"/>
          <w:lang w:eastAsia="ru-RU"/>
        </w:rPr>
        <w:t>Себестоимость 1 Гкал при использовании сжиженного природного газа на 80% больше, чем с использованием трубопроводного природного газа, но и капитальные вложения для обеспечения работы котельной на природном газе по проложенному газопроводу на 424% больше, чем это необходимо для перевода котельной на СПГ. Таким образом, расчетный срок окупаемости кап</w:t>
      </w:r>
      <w:r w:rsidRPr="00E64547">
        <w:rPr>
          <w:rFonts w:eastAsia="Times New Roman"/>
          <w:color w:val="000000"/>
          <w:lang w:eastAsia="ru-RU"/>
        </w:rPr>
        <w:t>и</w:t>
      </w:r>
      <w:r w:rsidRPr="00E64547">
        <w:rPr>
          <w:rFonts w:eastAsia="Times New Roman"/>
          <w:color w:val="000000"/>
          <w:lang w:eastAsia="ru-RU"/>
        </w:rPr>
        <w:t>тальных вложений при работе котельной на СПГ в 1,5 раза меньше, чем на природном газе, что и может оказаться определяющим фактором при выборе энергоносителя.</w:t>
      </w:r>
      <w:r w:rsidRPr="00E64547">
        <w:rPr>
          <w:rFonts w:eastAsia="Times New Roman"/>
          <w:b/>
          <w:bCs/>
          <w:color w:val="000000"/>
          <w:lang w:eastAsia="ru-RU"/>
        </w:rPr>
        <w:t xml:space="preserve"> </w:t>
      </w:r>
      <w:r w:rsidRPr="00E64547">
        <w:rPr>
          <w:rFonts w:eastAsia="Times New Roman"/>
          <w:color w:val="000000"/>
          <w:lang w:eastAsia="ru-RU"/>
        </w:rPr>
        <w:br/>
      </w:r>
      <w:r w:rsidRPr="00E64547">
        <w:rPr>
          <w:rFonts w:eastAsia="Times New Roman"/>
          <w:b/>
          <w:bCs/>
          <w:color w:val="000000"/>
          <w:lang w:eastAsia="ru-RU"/>
        </w:rPr>
        <w:t xml:space="preserve">Как снизить стоимость СПГ </w:t>
      </w:r>
    </w:p>
    <w:p w:rsidR="00CD106D" w:rsidRPr="00E64547" w:rsidRDefault="00CE0ACC" w:rsidP="00E64547">
      <w:pPr>
        <w:spacing w:after="0" w:line="240" w:lineRule="auto"/>
        <w:ind w:firstLine="709"/>
        <w:jc w:val="both"/>
        <w:rPr>
          <w:rFonts w:eastAsia="Times New Roman"/>
          <w:b/>
          <w:bCs/>
          <w:color w:val="000000"/>
          <w:lang w:eastAsia="ru-RU"/>
        </w:rPr>
      </w:pPr>
      <w:r w:rsidRPr="00E64547">
        <w:rPr>
          <w:rFonts w:eastAsia="Times New Roman"/>
          <w:color w:val="000000"/>
          <w:lang w:eastAsia="ru-RU"/>
        </w:rPr>
        <w:t>В настоящее время Московским газоперерабатывающим заводом смонтирована установка для сжижения природного газа производительностью 24 тонны СПГ в сутки. Установка базируе</w:t>
      </w:r>
      <w:r w:rsidRPr="00E64547">
        <w:rPr>
          <w:rFonts w:eastAsia="Times New Roman"/>
          <w:color w:val="000000"/>
          <w:lang w:eastAsia="ru-RU"/>
        </w:rPr>
        <w:t>т</w:t>
      </w:r>
      <w:r w:rsidRPr="00E64547">
        <w:rPr>
          <w:rFonts w:eastAsia="Times New Roman"/>
          <w:color w:val="000000"/>
          <w:lang w:eastAsia="ru-RU"/>
        </w:rPr>
        <w:t>ся на автомобильной газозаправочной компрессорной станции (АГНКС-500), мощности которой по своему функциональному назначению практически используются только на 10-15%.</w:t>
      </w:r>
      <w:r w:rsidRPr="00E64547">
        <w:rPr>
          <w:rFonts w:eastAsia="Times New Roman"/>
          <w:b/>
          <w:bCs/>
          <w:color w:val="000000"/>
          <w:lang w:eastAsia="ru-RU"/>
        </w:rPr>
        <w:t xml:space="preserve"> </w:t>
      </w:r>
    </w:p>
    <w:p w:rsidR="00CD106D" w:rsidRPr="00E64547" w:rsidRDefault="00CE0ACC" w:rsidP="00E64547">
      <w:pPr>
        <w:spacing w:after="0" w:line="240" w:lineRule="auto"/>
        <w:ind w:firstLine="709"/>
        <w:jc w:val="both"/>
        <w:rPr>
          <w:rFonts w:eastAsia="Times New Roman"/>
          <w:b/>
          <w:bCs/>
          <w:color w:val="000000"/>
          <w:lang w:eastAsia="ru-RU"/>
        </w:rPr>
      </w:pPr>
      <w:r w:rsidRPr="00E64547">
        <w:rPr>
          <w:rFonts w:eastAsia="Times New Roman"/>
          <w:color w:val="000000"/>
          <w:lang w:eastAsia="ru-RU"/>
        </w:rPr>
        <w:t>Такое решение имеет ряд преимуществ в части снижения капитальных вложений на обор</w:t>
      </w:r>
      <w:r w:rsidRPr="00E64547">
        <w:rPr>
          <w:rFonts w:eastAsia="Times New Roman"/>
          <w:color w:val="000000"/>
          <w:lang w:eastAsia="ru-RU"/>
        </w:rPr>
        <w:t>у</w:t>
      </w:r>
      <w:r w:rsidRPr="00E64547">
        <w:rPr>
          <w:rFonts w:eastAsia="Times New Roman"/>
          <w:color w:val="000000"/>
          <w:lang w:eastAsia="ru-RU"/>
        </w:rPr>
        <w:t>дование, т. к. на АГНКС создана необходимая инженерная инфраструктура, включающая ко</w:t>
      </w:r>
      <w:r w:rsidRPr="00E64547">
        <w:rPr>
          <w:rFonts w:eastAsia="Times New Roman"/>
          <w:color w:val="000000"/>
          <w:lang w:eastAsia="ru-RU"/>
        </w:rPr>
        <w:t>м</w:t>
      </w:r>
      <w:r w:rsidRPr="00E64547">
        <w:rPr>
          <w:rFonts w:eastAsia="Times New Roman"/>
          <w:color w:val="000000"/>
          <w:lang w:eastAsia="ru-RU"/>
        </w:rPr>
        <w:t>прессорные установки, блок осушки сжатого газа, необходимое электросиловое и вспомогател</w:t>
      </w:r>
      <w:r w:rsidRPr="00E64547">
        <w:rPr>
          <w:rFonts w:eastAsia="Times New Roman"/>
          <w:color w:val="000000"/>
          <w:lang w:eastAsia="ru-RU"/>
        </w:rPr>
        <w:t>ь</w:t>
      </w:r>
      <w:r w:rsidRPr="00E64547">
        <w:rPr>
          <w:rFonts w:eastAsia="Times New Roman"/>
          <w:color w:val="000000"/>
          <w:lang w:eastAsia="ru-RU"/>
        </w:rPr>
        <w:t>ное, а также обеспечивающее противопожарную безопасность оборудование и т. п.</w:t>
      </w:r>
      <w:r w:rsidRPr="00E64547">
        <w:rPr>
          <w:rFonts w:eastAsia="Times New Roman"/>
          <w:b/>
          <w:bCs/>
          <w:color w:val="000000"/>
          <w:lang w:eastAsia="ru-RU"/>
        </w:rPr>
        <w:t xml:space="preserve"> </w:t>
      </w:r>
    </w:p>
    <w:p w:rsidR="00CD106D" w:rsidRPr="00E64547" w:rsidRDefault="00CE0ACC" w:rsidP="00E64547">
      <w:pPr>
        <w:spacing w:after="0" w:line="240" w:lineRule="auto"/>
        <w:ind w:firstLine="709"/>
        <w:jc w:val="both"/>
        <w:rPr>
          <w:rFonts w:eastAsia="Times New Roman"/>
          <w:color w:val="000000"/>
          <w:lang w:eastAsia="ru-RU"/>
        </w:rPr>
      </w:pPr>
      <w:r w:rsidRPr="00E64547">
        <w:rPr>
          <w:rFonts w:eastAsia="Times New Roman"/>
          <w:color w:val="000000"/>
          <w:lang w:eastAsia="ru-RU"/>
        </w:rPr>
        <w:t xml:space="preserve">Удельные затраты на производство 1 тонны СПГ на АГНКС распределяются следующим образом: </w:t>
      </w:r>
    </w:p>
    <w:p w:rsidR="00CD106D" w:rsidRPr="00E64547" w:rsidRDefault="00CE0ACC" w:rsidP="00E64547">
      <w:pPr>
        <w:spacing w:after="0" w:line="240" w:lineRule="auto"/>
        <w:ind w:firstLine="709"/>
        <w:jc w:val="both"/>
        <w:rPr>
          <w:rFonts w:eastAsia="Times New Roman"/>
          <w:color w:val="000000"/>
          <w:lang w:eastAsia="ru-RU"/>
        </w:rPr>
      </w:pPr>
      <w:r w:rsidRPr="00E64547">
        <w:rPr>
          <w:rFonts w:eastAsia="Times New Roman"/>
          <w:color w:val="000000"/>
          <w:lang w:eastAsia="ru-RU"/>
        </w:rPr>
        <w:t>–</w:t>
      </w:r>
      <w:r w:rsidRPr="00E64547">
        <w:rPr>
          <w:rFonts w:ascii="Arial" w:eastAsia="Times New Roman" w:hAnsi="Arial"/>
          <w:color w:val="000000"/>
          <w:lang w:eastAsia="ru-RU"/>
        </w:rPr>
        <w:t> </w:t>
      </w:r>
      <w:r w:rsidRPr="00E64547">
        <w:rPr>
          <w:rFonts w:eastAsia="Times New Roman"/>
          <w:color w:val="000000"/>
          <w:lang w:eastAsia="ru-RU"/>
        </w:rPr>
        <w:t>амортизация</w:t>
      </w:r>
      <w:r w:rsidRPr="00E64547">
        <w:rPr>
          <w:rFonts w:ascii="Cambria Math" w:eastAsia="Times New Roman" w:hAnsi="Cambria Math"/>
          <w:color w:val="000000"/>
          <w:lang w:eastAsia="ru-RU"/>
        </w:rPr>
        <w:t> </w:t>
      </w:r>
      <w:r w:rsidRPr="00E64547">
        <w:rPr>
          <w:rFonts w:eastAsia="Times New Roman"/>
          <w:color w:val="000000"/>
          <w:lang w:eastAsia="ru-RU"/>
        </w:rPr>
        <w:t xml:space="preserve">– 23%; </w:t>
      </w:r>
    </w:p>
    <w:p w:rsidR="00CD106D" w:rsidRPr="00E64547" w:rsidRDefault="00CE0ACC" w:rsidP="00E64547">
      <w:pPr>
        <w:spacing w:after="0" w:line="240" w:lineRule="auto"/>
        <w:ind w:firstLine="709"/>
        <w:jc w:val="both"/>
        <w:rPr>
          <w:rFonts w:eastAsia="Times New Roman"/>
          <w:color w:val="000000"/>
          <w:lang w:eastAsia="ru-RU"/>
        </w:rPr>
      </w:pPr>
      <w:r w:rsidRPr="00E64547">
        <w:rPr>
          <w:rFonts w:eastAsia="Times New Roman"/>
          <w:color w:val="000000"/>
          <w:lang w:eastAsia="ru-RU"/>
        </w:rPr>
        <w:t>–</w:t>
      </w:r>
      <w:r w:rsidRPr="00E64547">
        <w:rPr>
          <w:rFonts w:ascii="Arial" w:eastAsia="Times New Roman" w:hAnsi="Arial"/>
          <w:color w:val="000000"/>
          <w:lang w:eastAsia="ru-RU"/>
        </w:rPr>
        <w:t> </w:t>
      </w:r>
      <w:r w:rsidRPr="00E64547">
        <w:rPr>
          <w:rFonts w:eastAsia="Times New Roman"/>
          <w:color w:val="000000"/>
          <w:lang w:eastAsia="ru-RU"/>
        </w:rPr>
        <w:t>электроэнергия</w:t>
      </w:r>
      <w:r w:rsidRPr="00E64547">
        <w:rPr>
          <w:rFonts w:ascii="Cambria Math" w:eastAsia="Times New Roman" w:hAnsi="Cambria Math"/>
          <w:color w:val="000000"/>
          <w:lang w:eastAsia="ru-RU"/>
        </w:rPr>
        <w:t> </w:t>
      </w:r>
      <w:r w:rsidRPr="00E64547">
        <w:rPr>
          <w:rFonts w:eastAsia="Times New Roman"/>
          <w:color w:val="000000"/>
          <w:lang w:eastAsia="ru-RU"/>
        </w:rPr>
        <w:t xml:space="preserve">– 19%; </w:t>
      </w:r>
    </w:p>
    <w:p w:rsidR="00CD106D" w:rsidRPr="00E64547" w:rsidRDefault="00CE0ACC" w:rsidP="00E64547">
      <w:pPr>
        <w:spacing w:after="0" w:line="240" w:lineRule="auto"/>
        <w:ind w:firstLine="709"/>
        <w:jc w:val="both"/>
        <w:rPr>
          <w:rFonts w:eastAsia="Times New Roman"/>
          <w:color w:val="000000"/>
          <w:lang w:eastAsia="ru-RU"/>
        </w:rPr>
      </w:pPr>
      <w:r w:rsidRPr="00E64547">
        <w:rPr>
          <w:rFonts w:eastAsia="Times New Roman"/>
          <w:color w:val="000000"/>
          <w:lang w:eastAsia="ru-RU"/>
        </w:rPr>
        <w:t>–</w:t>
      </w:r>
      <w:r w:rsidRPr="00E64547">
        <w:rPr>
          <w:rFonts w:ascii="Arial" w:eastAsia="Times New Roman" w:hAnsi="Arial"/>
          <w:color w:val="000000"/>
          <w:lang w:eastAsia="ru-RU"/>
        </w:rPr>
        <w:t> </w:t>
      </w:r>
      <w:r w:rsidRPr="00E64547">
        <w:rPr>
          <w:rFonts w:eastAsia="Times New Roman"/>
          <w:color w:val="000000"/>
          <w:lang w:eastAsia="ru-RU"/>
        </w:rPr>
        <w:t>зарплата работников АГНКС</w:t>
      </w:r>
      <w:r w:rsidRPr="00E64547">
        <w:rPr>
          <w:rFonts w:ascii="Cambria Math" w:eastAsia="Times New Roman" w:hAnsi="Cambria Math"/>
          <w:color w:val="000000"/>
          <w:lang w:eastAsia="ru-RU"/>
        </w:rPr>
        <w:t> </w:t>
      </w:r>
      <w:r w:rsidRPr="00E64547">
        <w:rPr>
          <w:rFonts w:eastAsia="Times New Roman"/>
          <w:color w:val="000000"/>
          <w:lang w:eastAsia="ru-RU"/>
        </w:rPr>
        <w:t>– 12%;</w:t>
      </w:r>
    </w:p>
    <w:p w:rsidR="00CD106D" w:rsidRPr="00E64547" w:rsidRDefault="00CE0ACC" w:rsidP="00E64547">
      <w:pPr>
        <w:spacing w:after="0" w:line="240" w:lineRule="auto"/>
        <w:ind w:firstLine="709"/>
        <w:jc w:val="both"/>
        <w:rPr>
          <w:rFonts w:eastAsia="Times New Roman"/>
          <w:color w:val="000000"/>
          <w:lang w:eastAsia="ru-RU"/>
        </w:rPr>
      </w:pPr>
      <w:r w:rsidRPr="00E64547">
        <w:rPr>
          <w:rFonts w:eastAsia="Times New Roman"/>
          <w:color w:val="000000"/>
          <w:lang w:eastAsia="ru-RU"/>
        </w:rPr>
        <w:t>–</w:t>
      </w:r>
      <w:r w:rsidRPr="00E64547">
        <w:rPr>
          <w:rFonts w:ascii="Arial" w:eastAsia="Times New Roman" w:hAnsi="Arial"/>
          <w:color w:val="000000"/>
          <w:lang w:eastAsia="ru-RU"/>
        </w:rPr>
        <w:t> </w:t>
      </w:r>
      <w:r w:rsidRPr="00E64547">
        <w:rPr>
          <w:rFonts w:eastAsia="Times New Roman"/>
          <w:color w:val="000000"/>
          <w:lang w:eastAsia="ru-RU"/>
        </w:rPr>
        <w:t>сырье – природный газ и вспомогательные материалы</w:t>
      </w:r>
      <w:r w:rsidRPr="00E64547">
        <w:rPr>
          <w:rFonts w:ascii="Cambria Math" w:eastAsia="Times New Roman" w:hAnsi="Cambria Math"/>
          <w:color w:val="000000"/>
          <w:lang w:eastAsia="ru-RU"/>
        </w:rPr>
        <w:t> </w:t>
      </w:r>
      <w:r w:rsidRPr="00E64547">
        <w:rPr>
          <w:rFonts w:eastAsia="Times New Roman"/>
          <w:color w:val="000000"/>
          <w:lang w:eastAsia="ru-RU"/>
        </w:rPr>
        <w:t xml:space="preserve">– 17%; </w:t>
      </w:r>
    </w:p>
    <w:p w:rsidR="00CD106D" w:rsidRPr="00E64547" w:rsidRDefault="00CE0ACC" w:rsidP="00E64547">
      <w:pPr>
        <w:spacing w:after="0" w:line="240" w:lineRule="auto"/>
        <w:ind w:firstLine="709"/>
        <w:jc w:val="both"/>
        <w:rPr>
          <w:rFonts w:eastAsia="Times New Roman"/>
          <w:color w:val="000000"/>
          <w:lang w:eastAsia="ru-RU"/>
        </w:rPr>
      </w:pPr>
      <w:r w:rsidRPr="00E64547">
        <w:rPr>
          <w:rFonts w:eastAsia="Times New Roman"/>
          <w:color w:val="000000"/>
          <w:lang w:eastAsia="ru-RU"/>
        </w:rPr>
        <w:t>–</w:t>
      </w:r>
      <w:r w:rsidRPr="00E64547">
        <w:rPr>
          <w:rFonts w:ascii="Arial" w:eastAsia="Times New Roman" w:hAnsi="Arial"/>
          <w:color w:val="000000"/>
          <w:lang w:eastAsia="ru-RU"/>
        </w:rPr>
        <w:t> </w:t>
      </w:r>
      <w:r w:rsidRPr="00E64547">
        <w:rPr>
          <w:rFonts w:eastAsia="Times New Roman"/>
          <w:color w:val="000000"/>
          <w:lang w:eastAsia="ru-RU"/>
        </w:rPr>
        <w:t>зарплата работников по обслуживанию и управлению установкой по получению СПГ</w:t>
      </w:r>
      <w:r w:rsidRPr="00E64547">
        <w:rPr>
          <w:rFonts w:ascii="Cambria Math" w:eastAsia="Times New Roman" w:hAnsi="Cambria Math"/>
          <w:color w:val="000000"/>
          <w:lang w:eastAsia="ru-RU"/>
        </w:rPr>
        <w:t> </w:t>
      </w:r>
      <w:r w:rsidRPr="00E64547">
        <w:rPr>
          <w:rFonts w:eastAsia="Times New Roman"/>
          <w:color w:val="000000"/>
          <w:lang w:eastAsia="ru-RU"/>
        </w:rPr>
        <w:t xml:space="preserve">– 18%; </w:t>
      </w:r>
    </w:p>
    <w:p w:rsidR="00CD106D" w:rsidRPr="00E64547" w:rsidRDefault="00CE0ACC" w:rsidP="00E64547">
      <w:pPr>
        <w:spacing w:after="0" w:line="240" w:lineRule="auto"/>
        <w:ind w:firstLine="709"/>
        <w:jc w:val="both"/>
        <w:rPr>
          <w:rFonts w:eastAsia="Times New Roman"/>
          <w:b/>
          <w:bCs/>
          <w:color w:val="000000"/>
          <w:lang w:eastAsia="ru-RU"/>
        </w:rPr>
      </w:pPr>
      <w:r w:rsidRPr="00E64547">
        <w:rPr>
          <w:rFonts w:eastAsia="Times New Roman"/>
          <w:color w:val="000000"/>
          <w:lang w:eastAsia="ru-RU"/>
        </w:rPr>
        <w:t>–</w:t>
      </w:r>
      <w:r w:rsidRPr="00E64547">
        <w:rPr>
          <w:rFonts w:ascii="Arial" w:eastAsia="Times New Roman" w:hAnsi="Arial"/>
          <w:color w:val="000000"/>
          <w:lang w:eastAsia="ru-RU"/>
        </w:rPr>
        <w:t> </w:t>
      </w:r>
      <w:r w:rsidRPr="00E64547">
        <w:rPr>
          <w:rFonts w:eastAsia="Times New Roman"/>
          <w:color w:val="000000"/>
          <w:lang w:eastAsia="ru-RU"/>
        </w:rPr>
        <w:t>единый социальный налог</w:t>
      </w:r>
      <w:r w:rsidRPr="00E64547">
        <w:rPr>
          <w:rFonts w:ascii="Cambria Math" w:eastAsia="Times New Roman" w:hAnsi="Cambria Math"/>
          <w:color w:val="000000"/>
          <w:lang w:eastAsia="ru-RU"/>
        </w:rPr>
        <w:t> </w:t>
      </w:r>
      <w:r w:rsidRPr="00E64547">
        <w:rPr>
          <w:rFonts w:eastAsia="Times New Roman"/>
          <w:color w:val="000000"/>
          <w:lang w:eastAsia="ru-RU"/>
        </w:rPr>
        <w:t>– 11%.</w:t>
      </w:r>
      <w:r w:rsidRPr="00E64547">
        <w:rPr>
          <w:rFonts w:eastAsia="Times New Roman"/>
          <w:b/>
          <w:bCs/>
          <w:color w:val="000000"/>
          <w:lang w:eastAsia="ru-RU"/>
        </w:rPr>
        <w:t xml:space="preserve"> </w:t>
      </w:r>
    </w:p>
    <w:p w:rsidR="00CD106D" w:rsidRPr="00E64547" w:rsidRDefault="00CE0ACC" w:rsidP="00E64547">
      <w:pPr>
        <w:spacing w:after="0" w:line="240" w:lineRule="auto"/>
        <w:ind w:firstLine="709"/>
        <w:jc w:val="both"/>
        <w:rPr>
          <w:rFonts w:eastAsia="Times New Roman"/>
          <w:b/>
          <w:bCs/>
          <w:color w:val="000000"/>
          <w:lang w:eastAsia="ru-RU"/>
        </w:rPr>
      </w:pPr>
      <w:r w:rsidRPr="00E64547">
        <w:rPr>
          <w:rFonts w:eastAsia="Times New Roman"/>
          <w:color w:val="000000"/>
          <w:lang w:eastAsia="ru-RU"/>
        </w:rPr>
        <w:t>Из приведенных данных видно, что 54% от затрат на производство СПГ приходится на амортизацию, электроэнергию и зарплату работников АГНКС, обслуживающих компрессорное и электросиловое оборудование.</w:t>
      </w:r>
      <w:r w:rsidRPr="00E64547">
        <w:rPr>
          <w:rFonts w:eastAsia="Times New Roman"/>
          <w:b/>
          <w:bCs/>
          <w:color w:val="000000"/>
          <w:lang w:eastAsia="ru-RU"/>
        </w:rPr>
        <w:t xml:space="preserve"> </w:t>
      </w:r>
    </w:p>
    <w:p w:rsidR="00CE0ACC" w:rsidRPr="00E64547" w:rsidRDefault="00CE0ACC" w:rsidP="00E64547">
      <w:pPr>
        <w:spacing w:after="0" w:line="240" w:lineRule="auto"/>
        <w:ind w:firstLine="709"/>
        <w:jc w:val="both"/>
        <w:rPr>
          <w:rFonts w:eastAsia="Times New Roman"/>
          <w:b/>
          <w:bCs/>
          <w:color w:val="000000"/>
          <w:lang w:eastAsia="ru-RU"/>
        </w:rPr>
      </w:pPr>
      <w:r w:rsidRPr="00E64547">
        <w:rPr>
          <w:rFonts w:eastAsia="Times New Roman"/>
          <w:color w:val="000000"/>
          <w:lang w:eastAsia="ru-RU"/>
        </w:rPr>
        <w:t>Очевидно, что себестоимость СПГ главным образом зависит от принятой технологии ко</w:t>
      </w:r>
      <w:r w:rsidRPr="00E64547">
        <w:rPr>
          <w:rFonts w:eastAsia="Times New Roman"/>
          <w:color w:val="000000"/>
          <w:lang w:eastAsia="ru-RU"/>
        </w:rPr>
        <w:t>м</w:t>
      </w:r>
      <w:r w:rsidRPr="00E64547">
        <w:rPr>
          <w:rFonts w:eastAsia="Times New Roman"/>
          <w:color w:val="000000"/>
          <w:lang w:eastAsia="ru-RU"/>
        </w:rPr>
        <w:t>плексной очистки природного газа и его сжижения.</w:t>
      </w:r>
      <w:r w:rsidRPr="00E64547">
        <w:rPr>
          <w:rFonts w:eastAsia="Times New Roman"/>
          <w:b/>
          <w:bCs/>
          <w:color w:val="000000"/>
          <w:lang w:eastAsia="ru-RU"/>
        </w:rPr>
        <w:t xml:space="preserve"> </w:t>
      </w:r>
      <w:r w:rsidRPr="00E64547">
        <w:rPr>
          <w:rFonts w:eastAsia="Times New Roman"/>
          <w:color w:val="000000"/>
          <w:lang w:eastAsia="ru-RU"/>
        </w:rPr>
        <w:br/>
        <w:t xml:space="preserve">Сжижение природного газа производится на уровне температур -140… -160 </w:t>
      </w:r>
      <w:r w:rsidR="00CD106D" w:rsidRPr="00E64547">
        <w:rPr>
          <w:rFonts w:eastAsia="Times New Roman"/>
          <w:color w:val="000000"/>
          <w:lang w:eastAsia="ru-RU"/>
        </w:rPr>
        <w:t>°</w:t>
      </w:r>
      <w:r w:rsidRPr="00E64547">
        <w:rPr>
          <w:rFonts w:eastAsia="Times New Roman"/>
          <w:color w:val="000000"/>
          <w:lang w:eastAsia="ru-RU"/>
        </w:rPr>
        <w:t>C, и поэтому для о</w:t>
      </w:r>
      <w:r w:rsidRPr="00E64547">
        <w:rPr>
          <w:rFonts w:eastAsia="Times New Roman"/>
          <w:color w:val="000000"/>
          <w:lang w:eastAsia="ru-RU"/>
        </w:rPr>
        <w:t>п</w:t>
      </w:r>
      <w:r w:rsidRPr="00E64547">
        <w:rPr>
          <w:rFonts w:eastAsia="Times New Roman"/>
          <w:color w:val="000000"/>
          <w:lang w:eastAsia="ru-RU"/>
        </w:rPr>
        <w:t>тимизации процесса имеются проверенные аналоги в области сжижения газов, его хранения, транспортирования и регазификации.</w:t>
      </w:r>
      <w:r w:rsidRPr="00E64547">
        <w:rPr>
          <w:rFonts w:eastAsia="Times New Roman"/>
          <w:b/>
          <w:bCs/>
          <w:color w:val="000000"/>
          <w:lang w:eastAsia="ru-RU"/>
        </w:rPr>
        <w:t xml:space="preserve"> </w:t>
      </w:r>
      <w:r w:rsidRPr="00E64547">
        <w:rPr>
          <w:rFonts w:eastAsia="Times New Roman"/>
          <w:color w:val="000000"/>
          <w:lang w:eastAsia="ru-RU"/>
        </w:rPr>
        <w:br/>
        <w:t>Известно, что при использовании перепада давления на городских или заводских газораспредел</w:t>
      </w:r>
      <w:r w:rsidRPr="00E64547">
        <w:rPr>
          <w:rFonts w:eastAsia="Times New Roman"/>
          <w:color w:val="000000"/>
          <w:lang w:eastAsia="ru-RU"/>
        </w:rPr>
        <w:t>и</w:t>
      </w:r>
      <w:r w:rsidRPr="00E64547">
        <w:rPr>
          <w:rFonts w:eastAsia="Times New Roman"/>
          <w:color w:val="000000"/>
          <w:lang w:eastAsia="ru-RU"/>
        </w:rPr>
        <w:t>тельных станциях (ГРС) или газоредуцирующих пунктах (ГРП) можно значительно снизить себ</w:t>
      </w:r>
      <w:r w:rsidRPr="00E64547">
        <w:rPr>
          <w:rFonts w:eastAsia="Times New Roman"/>
          <w:color w:val="000000"/>
          <w:lang w:eastAsia="ru-RU"/>
        </w:rPr>
        <w:t>е</w:t>
      </w:r>
      <w:r w:rsidRPr="00E64547">
        <w:rPr>
          <w:rFonts w:eastAsia="Times New Roman"/>
          <w:color w:val="000000"/>
          <w:lang w:eastAsia="ru-RU"/>
        </w:rPr>
        <w:t>стоимость производимого сжиженного природного газа за счет уменьшения затрат на электр</w:t>
      </w:r>
      <w:r w:rsidRPr="00E64547">
        <w:rPr>
          <w:rFonts w:eastAsia="Times New Roman"/>
          <w:color w:val="000000"/>
          <w:lang w:eastAsia="ru-RU"/>
        </w:rPr>
        <w:t>о</w:t>
      </w:r>
      <w:r w:rsidRPr="00E64547">
        <w:rPr>
          <w:rFonts w:eastAsia="Times New Roman"/>
          <w:color w:val="000000"/>
          <w:lang w:eastAsia="ru-RU"/>
        </w:rPr>
        <w:t>энергию, на обслуживание компрессоров и электросилового оборудования, а также амортизац</w:t>
      </w:r>
      <w:r w:rsidRPr="00E64547">
        <w:rPr>
          <w:rFonts w:eastAsia="Times New Roman"/>
          <w:color w:val="000000"/>
          <w:lang w:eastAsia="ru-RU"/>
        </w:rPr>
        <w:t>и</w:t>
      </w:r>
      <w:r w:rsidRPr="00E64547">
        <w:rPr>
          <w:rFonts w:eastAsia="Times New Roman"/>
          <w:color w:val="000000"/>
          <w:lang w:eastAsia="ru-RU"/>
        </w:rPr>
        <w:t>онных отчислений.</w:t>
      </w:r>
      <w:r w:rsidRPr="00E64547">
        <w:rPr>
          <w:rFonts w:eastAsia="Times New Roman"/>
          <w:b/>
          <w:bCs/>
          <w:color w:val="000000"/>
          <w:lang w:eastAsia="ru-RU"/>
        </w:rPr>
        <w:t xml:space="preserve"> </w:t>
      </w:r>
      <w:r w:rsidRPr="00E64547">
        <w:rPr>
          <w:rFonts w:eastAsia="Times New Roman"/>
          <w:color w:val="000000"/>
          <w:lang w:eastAsia="ru-RU"/>
        </w:rPr>
        <w:br/>
      </w:r>
      <w:r w:rsidRPr="00E64547">
        <w:rPr>
          <w:rFonts w:eastAsia="Times New Roman"/>
          <w:b/>
          <w:bCs/>
          <w:color w:val="000000"/>
          <w:lang w:eastAsia="ru-RU"/>
        </w:rPr>
        <w:t xml:space="preserve">Установка сжижения природного газа </w:t>
      </w:r>
    </w:p>
    <w:p w:rsidR="00CD106D" w:rsidRPr="00E64547" w:rsidRDefault="00CE0ACC" w:rsidP="00E64547">
      <w:pPr>
        <w:spacing w:after="0" w:line="240" w:lineRule="auto"/>
        <w:ind w:firstLine="709"/>
        <w:jc w:val="both"/>
        <w:rPr>
          <w:rFonts w:eastAsia="Times New Roman"/>
          <w:b/>
          <w:bCs/>
          <w:color w:val="000000"/>
          <w:lang w:eastAsia="ru-RU"/>
        </w:rPr>
      </w:pPr>
      <w:r w:rsidRPr="00E64547">
        <w:rPr>
          <w:rFonts w:eastAsia="Times New Roman"/>
          <w:color w:val="000000"/>
          <w:lang w:eastAsia="ru-RU"/>
        </w:rPr>
        <w:t>По заказу ООО «Лентрансгаз» в ОАО «Криогенмаш» на базе накопленного опыта по вне</w:t>
      </w:r>
      <w:r w:rsidRPr="00E64547">
        <w:rPr>
          <w:rFonts w:eastAsia="Times New Roman"/>
          <w:color w:val="000000"/>
          <w:lang w:eastAsia="ru-RU"/>
        </w:rPr>
        <w:t>д</w:t>
      </w:r>
      <w:r w:rsidRPr="00E64547">
        <w:rPr>
          <w:rFonts w:eastAsia="Times New Roman"/>
          <w:color w:val="000000"/>
          <w:lang w:eastAsia="ru-RU"/>
        </w:rPr>
        <w:t xml:space="preserve">рению детандер-компрессорных агрегатов была разработана технология сжижения природного </w:t>
      </w:r>
      <w:r w:rsidRPr="00E64547">
        <w:rPr>
          <w:rFonts w:eastAsia="Times New Roman"/>
          <w:color w:val="000000"/>
          <w:lang w:eastAsia="ru-RU"/>
        </w:rPr>
        <w:lastRenderedPageBreak/>
        <w:t>газа с использованием энергии перепада давления газа на ГРС.</w:t>
      </w:r>
      <w:r w:rsidRPr="00E64547">
        <w:rPr>
          <w:rFonts w:eastAsia="Times New Roman"/>
          <w:b/>
          <w:bCs/>
          <w:color w:val="000000"/>
          <w:lang w:eastAsia="ru-RU"/>
        </w:rPr>
        <w:t xml:space="preserve"> </w:t>
      </w:r>
      <w:r w:rsidRPr="00E64547">
        <w:rPr>
          <w:rFonts w:eastAsia="Times New Roman"/>
          <w:color w:val="000000"/>
          <w:lang w:eastAsia="ru-RU"/>
        </w:rPr>
        <w:br/>
        <w:t>На рисунке приводится принципиальная схема установки сжижения ПГ, разработанной примен</w:t>
      </w:r>
      <w:r w:rsidRPr="00E64547">
        <w:rPr>
          <w:rFonts w:eastAsia="Times New Roman"/>
          <w:color w:val="000000"/>
          <w:lang w:eastAsia="ru-RU"/>
        </w:rPr>
        <w:t>и</w:t>
      </w:r>
      <w:r w:rsidRPr="00E64547">
        <w:rPr>
          <w:rFonts w:eastAsia="Times New Roman"/>
          <w:color w:val="000000"/>
          <w:lang w:eastAsia="ru-RU"/>
        </w:rPr>
        <w:t>тельно к ГРС «Никольская» (Ленинградская область) с расходом природного газа 8 000 нм3 / ч, с расчетным давлением на входе в ГРС, равным 3,3 МПа, и на выходе</w:t>
      </w:r>
      <w:r w:rsidRPr="00E64547">
        <w:rPr>
          <w:rFonts w:ascii="Cambria Math" w:eastAsia="Times New Roman" w:hAnsi="Cambria Math"/>
          <w:color w:val="000000"/>
          <w:lang w:eastAsia="ru-RU"/>
        </w:rPr>
        <w:t> </w:t>
      </w:r>
      <w:r w:rsidRPr="00E64547">
        <w:rPr>
          <w:rFonts w:eastAsia="Times New Roman"/>
          <w:color w:val="000000"/>
          <w:lang w:eastAsia="ru-RU"/>
        </w:rPr>
        <w:t>– 0,28-0,6 МПа. Расчетная производительность установки по СПГ равна 24 тоннам в сутки.</w:t>
      </w:r>
      <w:r w:rsidRPr="00E64547">
        <w:rPr>
          <w:rFonts w:eastAsia="Times New Roman"/>
          <w:b/>
          <w:bCs/>
          <w:color w:val="000000"/>
          <w:lang w:eastAsia="ru-RU"/>
        </w:rPr>
        <w:t xml:space="preserve"> </w:t>
      </w:r>
    </w:p>
    <w:p w:rsidR="00CD106D" w:rsidRPr="00E64547" w:rsidRDefault="00CE0ACC" w:rsidP="00E64547">
      <w:pPr>
        <w:spacing w:after="0" w:line="240" w:lineRule="auto"/>
        <w:ind w:firstLine="709"/>
        <w:jc w:val="both"/>
        <w:rPr>
          <w:rFonts w:eastAsia="Times New Roman"/>
          <w:b/>
          <w:bCs/>
          <w:color w:val="000000"/>
          <w:lang w:eastAsia="ru-RU"/>
        </w:rPr>
      </w:pPr>
      <w:r w:rsidRPr="00E64547">
        <w:rPr>
          <w:rFonts w:eastAsia="Times New Roman"/>
          <w:color w:val="000000"/>
          <w:lang w:eastAsia="ru-RU"/>
        </w:rPr>
        <w:t>Установка сжижения природного газа состоит из блока теплообменников вымораживат</w:t>
      </w:r>
      <w:r w:rsidRPr="00E64547">
        <w:rPr>
          <w:rFonts w:eastAsia="Times New Roman"/>
          <w:color w:val="000000"/>
          <w:lang w:eastAsia="ru-RU"/>
        </w:rPr>
        <w:t>е</w:t>
      </w:r>
      <w:r w:rsidRPr="00E64547">
        <w:rPr>
          <w:rFonts w:eastAsia="Times New Roman"/>
          <w:color w:val="000000"/>
          <w:lang w:eastAsia="ru-RU"/>
        </w:rPr>
        <w:t>лей, системы охлаждения компримированного газа, блока сжижения, двухступенчатого турбод</w:t>
      </w:r>
      <w:r w:rsidRPr="00E64547">
        <w:rPr>
          <w:rFonts w:eastAsia="Times New Roman"/>
          <w:color w:val="000000"/>
          <w:lang w:eastAsia="ru-RU"/>
        </w:rPr>
        <w:t>е</w:t>
      </w:r>
      <w:r w:rsidRPr="00E64547">
        <w:rPr>
          <w:rFonts w:eastAsia="Times New Roman"/>
          <w:color w:val="000000"/>
          <w:lang w:eastAsia="ru-RU"/>
        </w:rPr>
        <w:t>тандер-компрессорного агрегата, автоматизированной системы контроля и управления работой установки (АСКУ), арматуры, в том числе управляемой, и КИП.</w:t>
      </w:r>
      <w:r w:rsidRPr="00E64547">
        <w:rPr>
          <w:rFonts w:eastAsia="Times New Roman"/>
          <w:b/>
          <w:bCs/>
          <w:color w:val="000000"/>
          <w:lang w:eastAsia="ru-RU"/>
        </w:rPr>
        <w:t xml:space="preserve"> </w:t>
      </w:r>
    </w:p>
    <w:p w:rsidR="00CE0ACC" w:rsidRPr="00E64547" w:rsidRDefault="00CE0ACC" w:rsidP="00E64547">
      <w:pPr>
        <w:spacing w:after="0" w:line="240" w:lineRule="auto"/>
        <w:ind w:firstLine="709"/>
        <w:jc w:val="both"/>
        <w:rPr>
          <w:rFonts w:eastAsia="Times New Roman"/>
          <w:b/>
          <w:bCs/>
          <w:color w:val="000000"/>
          <w:lang w:eastAsia="ru-RU"/>
        </w:rPr>
      </w:pPr>
      <w:r w:rsidRPr="00E64547">
        <w:rPr>
          <w:rFonts w:eastAsia="Times New Roman"/>
          <w:color w:val="000000"/>
          <w:lang w:eastAsia="ru-RU"/>
        </w:rPr>
        <w:t>Как правило, в последнее время для комплексной очистки газа от влаги, углекислого газа и тяжелых углеводородов используют адсорбционный способ глубокой очистки газа на молекуля</w:t>
      </w:r>
      <w:r w:rsidRPr="00E64547">
        <w:rPr>
          <w:rFonts w:eastAsia="Times New Roman"/>
          <w:color w:val="000000"/>
          <w:lang w:eastAsia="ru-RU"/>
        </w:rPr>
        <w:t>р</w:t>
      </w:r>
      <w:r w:rsidRPr="00E64547">
        <w:rPr>
          <w:rFonts w:eastAsia="Times New Roman"/>
          <w:color w:val="000000"/>
          <w:lang w:eastAsia="ru-RU"/>
        </w:rPr>
        <w:t>ных ситах.</w:t>
      </w:r>
      <w:r w:rsidRPr="00E64547">
        <w:rPr>
          <w:rFonts w:eastAsia="Times New Roman"/>
          <w:b/>
          <w:bCs/>
          <w:color w:val="000000"/>
          <w:lang w:eastAsia="ru-RU"/>
        </w:rPr>
        <w:t xml:space="preserve"> </w:t>
      </w:r>
    </w:p>
    <w:p w:rsidR="00CD106D" w:rsidRPr="00E64547" w:rsidRDefault="00CE0ACC" w:rsidP="00E64547">
      <w:pPr>
        <w:spacing w:after="0" w:line="240" w:lineRule="auto"/>
        <w:ind w:firstLine="709"/>
        <w:jc w:val="both"/>
        <w:rPr>
          <w:rFonts w:eastAsia="Times New Roman"/>
          <w:b/>
          <w:bCs/>
          <w:color w:val="000000"/>
          <w:lang w:eastAsia="ru-RU"/>
        </w:rPr>
      </w:pPr>
      <w:r w:rsidRPr="00E64547">
        <w:rPr>
          <w:rFonts w:eastAsia="Times New Roman"/>
          <w:color w:val="000000"/>
          <w:lang w:eastAsia="ru-RU"/>
        </w:rPr>
        <w:t>Для регенерации используется очищенный нагретый газ, что связано с дополнительными затратами энергии и часто</w:t>
      </w:r>
      <w:r w:rsidRPr="00E64547">
        <w:rPr>
          <w:rFonts w:ascii="Cambria Math" w:eastAsia="Times New Roman" w:hAnsi="Cambria Math"/>
          <w:color w:val="000000"/>
          <w:lang w:eastAsia="ru-RU"/>
        </w:rPr>
        <w:t> </w:t>
      </w:r>
      <w:r w:rsidRPr="00E64547">
        <w:rPr>
          <w:rFonts w:eastAsia="Times New Roman"/>
          <w:color w:val="000000"/>
          <w:lang w:eastAsia="ru-RU"/>
        </w:rPr>
        <w:t>– отвлечением части очищенного газа на нагрев и охлаждение адсо</w:t>
      </w:r>
      <w:r w:rsidRPr="00E64547">
        <w:rPr>
          <w:rFonts w:eastAsia="Times New Roman"/>
          <w:color w:val="000000"/>
          <w:lang w:eastAsia="ru-RU"/>
        </w:rPr>
        <w:t>р</w:t>
      </w:r>
      <w:r w:rsidRPr="00E64547">
        <w:rPr>
          <w:rFonts w:eastAsia="Times New Roman"/>
          <w:color w:val="000000"/>
          <w:lang w:eastAsia="ru-RU"/>
        </w:rPr>
        <w:t>бента. При этом производительность блока адсорбционной очистки снижается из-за количества газа, направляемого на регенерацию. Это количество иногда может составлять более 20% от ра</w:t>
      </w:r>
      <w:r w:rsidRPr="00E64547">
        <w:rPr>
          <w:rFonts w:eastAsia="Times New Roman"/>
          <w:color w:val="000000"/>
          <w:lang w:eastAsia="ru-RU"/>
        </w:rPr>
        <w:t>с</w:t>
      </w:r>
      <w:r w:rsidRPr="00E64547">
        <w:rPr>
          <w:rFonts w:eastAsia="Times New Roman"/>
          <w:color w:val="000000"/>
          <w:lang w:eastAsia="ru-RU"/>
        </w:rPr>
        <w:t>хода газа, подаваемого на блок очистки.</w:t>
      </w:r>
      <w:r w:rsidRPr="00E64547">
        <w:rPr>
          <w:rFonts w:eastAsia="Times New Roman"/>
          <w:b/>
          <w:bCs/>
          <w:color w:val="000000"/>
          <w:lang w:eastAsia="ru-RU"/>
        </w:rPr>
        <w:t xml:space="preserve"> </w:t>
      </w:r>
      <w:r w:rsidRPr="00E64547">
        <w:rPr>
          <w:rFonts w:eastAsia="Times New Roman"/>
          <w:color w:val="000000"/>
          <w:lang w:eastAsia="ru-RU"/>
        </w:rPr>
        <w:br/>
      </w:r>
      <w:r w:rsidRPr="00E64547">
        <w:rPr>
          <w:rFonts w:eastAsia="Times New Roman"/>
          <w:color w:val="000000"/>
          <w:lang w:eastAsia="ru-RU"/>
        </w:rPr>
        <w:br/>
        <w:t>Стоимость блока комплексной очистки природного газа в зависимости от состава газа и от кол</w:t>
      </w:r>
      <w:r w:rsidRPr="00E64547">
        <w:rPr>
          <w:rFonts w:eastAsia="Times New Roman"/>
          <w:color w:val="000000"/>
          <w:lang w:eastAsia="ru-RU"/>
        </w:rPr>
        <w:t>и</w:t>
      </w:r>
      <w:r w:rsidRPr="00E64547">
        <w:rPr>
          <w:rFonts w:eastAsia="Times New Roman"/>
          <w:color w:val="000000"/>
          <w:lang w:eastAsia="ru-RU"/>
        </w:rPr>
        <w:t>чества очищаемых компонентов может составлять до 30-40% от стоимости установки.</w:t>
      </w:r>
      <w:r w:rsidRPr="00E64547">
        <w:rPr>
          <w:rFonts w:eastAsia="Times New Roman"/>
          <w:b/>
          <w:bCs/>
          <w:color w:val="000000"/>
          <w:lang w:eastAsia="ru-RU"/>
        </w:rPr>
        <w:t xml:space="preserve"> </w:t>
      </w:r>
    </w:p>
    <w:p w:rsidR="00CE0ACC" w:rsidRPr="00E64547" w:rsidRDefault="00CE0ACC" w:rsidP="00E64547">
      <w:pPr>
        <w:spacing w:after="0" w:line="240" w:lineRule="auto"/>
        <w:ind w:firstLine="709"/>
        <w:jc w:val="both"/>
        <w:rPr>
          <w:rFonts w:eastAsia="Times New Roman"/>
          <w:b/>
          <w:bCs/>
          <w:color w:val="000000"/>
          <w:lang w:eastAsia="ru-RU"/>
        </w:rPr>
      </w:pPr>
      <w:r w:rsidRPr="00E64547">
        <w:rPr>
          <w:rFonts w:eastAsia="Times New Roman"/>
          <w:color w:val="000000"/>
          <w:lang w:eastAsia="ru-RU"/>
        </w:rPr>
        <w:t>В разработанной ОАО «Криогенмаш» установке по сжижению природного газа в связи с достаточно высокой чистотой природного газа (содержание СО2 не более 400 ррm) предусматр</w:t>
      </w:r>
      <w:r w:rsidRPr="00E64547">
        <w:rPr>
          <w:rFonts w:eastAsia="Times New Roman"/>
          <w:color w:val="000000"/>
          <w:lang w:eastAsia="ru-RU"/>
        </w:rPr>
        <w:t>и</w:t>
      </w:r>
      <w:r w:rsidRPr="00E64547">
        <w:rPr>
          <w:rFonts w:eastAsia="Times New Roman"/>
          <w:color w:val="000000"/>
          <w:lang w:eastAsia="ru-RU"/>
        </w:rPr>
        <w:t>вается только осушка газа, которую с целью снижения стоимости оборудования предусмотрено проводить способом вымораживания влаги.</w:t>
      </w:r>
      <w:r w:rsidRPr="00E64547">
        <w:rPr>
          <w:rFonts w:eastAsia="Times New Roman"/>
          <w:b/>
          <w:bCs/>
          <w:color w:val="000000"/>
          <w:lang w:eastAsia="ru-RU"/>
        </w:rPr>
        <w:t xml:space="preserve"> </w:t>
      </w:r>
      <w:r w:rsidRPr="00E64547">
        <w:rPr>
          <w:rFonts w:eastAsia="Times New Roman"/>
          <w:color w:val="000000"/>
          <w:lang w:eastAsia="ru-RU"/>
        </w:rPr>
        <w:br/>
      </w:r>
      <w:r w:rsidRPr="00E64547">
        <w:rPr>
          <w:rFonts w:eastAsia="Times New Roman"/>
          <w:b/>
          <w:bCs/>
          <w:color w:val="000000"/>
          <w:lang w:eastAsia="ru-RU"/>
        </w:rPr>
        <w:t xml:space="preserve">Принцип работы установки </w:t>
      </w:r>
    </w:p>
    <w:p w:rsidR="00CD106D" w:rsidRPr="00E64547" w:rsidRDefault="00CE0ACC" w:rsidP="00E64547">
      <w:pPr>
        <w:spacing w:after="0" w:line="240" w:lineRule="auto"/>
        <w:ind w:firstLine="709"/>
        <w:jc w:val="both"/>
        <w:rPr>
          <w:rFonts w:eastAsia="Times New Roman"/>
          <w:b/>
          <w:bCs/>
          <w:color w:val="000000"/>
          <w:lang w:eastAsia="ru-RU"/>
        </w:rPr>
      </w:pPr>
      <w:r w:rsidRPr="00E64547">
        <w:rPr>
          <w:rFonts w:eastAsia="Times New Roman"/>
          <w:color w:val="000000"/>
          <w:lang w:eastAsia="ru-RU"/>
        </w:rPr>
        <w:t>Принцип работы установки заключается в следующем. Природный газ с расходом 8 000 нм3 / ч и давлением 3,3 МПа поступает на турбокомпрессоры К1 и К2, работающие на одном валу с турбодетандерами Д1 и Д2. В 2-ступенчатом турбокомпрессоре давление газа повышается до 4,5 МПа, затем сжатый газ последовательно охлаждается в теплообменниках Т3-2 и Т3-1 и п</w:t>
      </w:r>
      <w:r w:rsidRPr="00E64547">
        <w:rPr>
          <w:rFonts w:eastAsia="Times New Roman"/>
          <w:color w:val="000000"/>
          <w:lang w:eastAsia="ru-RU"/>
        </w:rPr>
        <w:t>о</w:t>
      </w:r>
      <w:r w:rsidRPr="00E64547">
        <w:rPr>
          <w:rFonts w:eastAsia="Times New Roman"/>
          <w:color w:val="000000"/>
          <w:lang w:eastAsia="ru-RU"/>
        </w:rPr>
        <w:t>ступает в вымораживатель, состоящий из 3 теплообменников Т11-1, Т11-2 и Т11-3 (или Т12-1, Т12-2 и Т12-3), где за счет использования холода обратного потока газа из теплообменника Т2-1 происходит вымораживание влаги. Очищенный газ после фильтра Ф1-2 разбивается на два потока. Один поток (большую часть) направляют в вымораживатель для рекуперации холода, а на выходе из вымораживателя через фильтр подают последовательно на турбодетандеры Д1 и Д2, а после них направляют в обратный поток на выходе из сепаратора С2-1. Второй поток направляют в те</w:t>
      </w:r>
      <w:r w:rsidRPr="00E64547">
        <w:rPr>
          <w:rFonts w:eastAsia="Times New Roman"/>
          <w:color w:val="000000"/>
          <w:lang w:eastAsia="ru-RU"/>
        </w:rPr>
        <w:t>п</w:t>
      </w:r>
      <w:r w:rsidRPr="00E64547">
        <w:rPr>
          <w:rFonts w:eastAsia="Times New Roman"/>
          <w:color w:val="000000"/>
          <w:lang w:eastAsia="ru-RU"/>
        </w:rPr>
        <w:t>лообменник Т2-1, где после охлаждения дросселируют через дроссель ДР в сепаратор С2-1, в к</w:t>
      </w:r>
      <w:r w:rsidRPr="00E64547">
        <w:rPr>
          <w:rFonts w:eastAsia="Times New Roman"/>
          <w:color w:val="000000"/>
          <w:lang w:eastAsia="ru-RU"/>
        </w:rPr>
        <w:t>о</w:t>
      </w:r>
      <w:r w:rsidRPr="00E64547">
        <w:rPr>
          <w:rFonts w:eastAsia="Times New Roman"/>
          <w:color w:val="000000"/>
          <w:lang w:eastAsia="ru-RU"/>
        </w:rPr>
        <w:t>тором производят отделение жидкой фазы от его паров. Жидкую фазу (сжиженный природный газ) направляют в накопитель и потребителю, а паровую фазу подают последовательно в теплоо</w:t>
      </w:r>
      <w:r w:rsidRPr="00E64547">
        <w:rPr>
          <w:rFonts w:eastAsia="Times New Roman"/>
          <w:color w:val="000000"/>
          <w:lang w:eastAsia="ru-RU"/>
        </w:rPr>
        <w:t>б</w:t>
      </w:r>
      <w:r w:rsidRPr="00E64547">
        <w:rPr>
          <w:rFonts w:eastAsia="Times New Roman"/>
          <w:color w:val="000000"/>
          <w:lang w:eastAsia="ru-RU"/>
        </w:rPr>
        <w:t>менник Т2-1, вымораживатель Т11 или Т12 и теплообменник Т3-2, а после него в магистраль ни</w:t>
      </w:r>
      <w:r w:rsidRPr="00E64547">
        <w:rPr>
          <w:rFonts w:eastAsia="Times New Roman"/>
          <w:color w:val="000000"/>
          <w:lang w:eastAsia="ru-RU"/>
        </w:rPr>
        <w:t>з</w:t>
      </w:r>
      <w:r w:rsidRPr="00E64547">
        <w:rPr>
          <w:rFonts w:eastAsia="Times New Roman"/>
          <w:color w:val="000000"/>
          <w:lang w:eastAsia="ru-RU"/>
        </w:rPr>
        <w:t>кого давления, расположенную после газораспределительной станции. Через определенное время работающий вымораживатель Т11 переводят на отогрев и продувку газом низкого давления из м</w:t>
      </w:r>
      <w:r w:rsidRPr="00E64547">
        <w:rPr>
          <w:rFonts w:eastAsia="Times New Roman"/>
          <w:color w:val="000000"/>
          <w:lang w:eastAsia="ru-RU"/>
        </w:rPr>
        <w:t>а</w:t>
      </w:r>
      <w:r w:rsidRPr="00E64547">
        <w:rPr>
          <w:rFonts w:eastAsia="Times New Roman"/>
          <w:color w:val="000000"/>
          <w:lang w:eastAsia="ru-RU"/>
        </w:rPr>
        <w:t>гистрали, а на рабочий режим переводят вымораживатель Т12.</w:t>
      </w:r>
      <w:r w:rsidRPr="00E64547">
        <w:rPr>
          <w:rFonts w:eastAsia="Times New Roman"/>
          <w:b/>
          <w:bCs/>
          <w:color w:val="000000"/>
          <w:lang w:eastAsia="ru-RU"/>
        </w:rPr>
        <w:t xml:space="preserve"> </w:t>
      </w:r>
    </w:p>
    <w:p w:rsidR="00CE0ACC" w:rsidRPr="00E64547" w:rsidRDefault="00CE0ACC" w:rsidP="00E64547">
      <w:pPr>
        <w:spacing w:after="0" w:line="240" w:lineRule="auto"/>
        <w:ind w:firstLine="709"/>
        <w:jc w:val="both"/>
        <w:rPr>
          <w:rFonts w:eastAsia="Times New Roman"/>
          <w:b/>
          <w:bCs/>
          <w:color w:val="000000"/>
          <w:lang w:eastAsia="ru-RU"/>
        </w:rPr>
      </w:pPr>
      <w:r w:rsidRPr="00E64547">
        <w:rPr>
          <w:rFonts w:eastAsia="Times New Roman"/>
          <w:b/>
          <w:bCs/>
          <w:color w:val="000000"/>
          <w:lang w:eastAsia="ru-RU"/>
        </w:rPr>
        <w:t>Окупаемость</w:t>
      </w:r>
      <w:r w:rsidRPr="00E64547">
        <w:rPr>
          <w:rFonts w:ascii="Cambria Math" w:eastAsia="Times New Roman" w:hAnsi="Cambria Math"/>
          <w:b/>
          <w:bCs/>
          <w:color w:val="000000"/>
          <w:lang w:eastAsia="ru-RU"/>
        </w:rPr>
        <w:t> </w:t>
      </w:r>
      <w:r w:rsidRPr="00E64547">
        <w:rPr>
          <w:rFonts w:eastAsia="Times New Roman"/>
          <w:b/>
          <w:bCs/>
          <w:color w:val="000000"/>
          <w:lang w:eastAsia="ru-RU"/>
        </w:rPr>
        <w:t xml:space="preserve">– за три года </w:t>
      </w:r>
    </w:p>
    <w:p w:rsidR="00CD106D" w:rsidRPr="00E64547" w:rsidRDefault="00CE0ACC" w:rsidP="00E64547">
      <w:pPr>
        <w:spacing w:after="0" w:line="240" w:lineRule="auto"/>
        <w:ind w:firstLine="709"/>
        <w:jc w:val="both"/>
        <w:rPr>
          <w:rFonts w:eastAsia="Times New Roman"/>
          <w:color w:val="000000"/>
          <w:lang w:eastAsia="ru-RU"/>
        </w:rPr>
      </w:pPr>
      <w:r w:rsidRPr="00E64547">
        <w:rPr>
          <w:rFonts w:eastAsia="Times New Roman"/>
          <w:color w:val="000000"/>
          <w:lang w:eastAsia="ru-RU"/>
        </w:rPr>
        <w:t>Себестоимость сжиженного продного газа, полученного по разработанной технологии, на 30-40% ниже себестоимости СПГ, полученного на АГНКС. Соответственно, себестоимость 1 Гкал тепла, для рассмотренного выше случая с использованием сжиженного природного газа, получе</w:t>
      </w:r>
      <w:r w:rsidRPr="00E64547">
        <w:rPr>
          <w:rFonts w:eastAsia="Times New Roman"/>
          <w:color w:val="000000"/>
          <w:lang w:eastAsia="ru-RU"/>
        </w:rPr>
        <w:t>н</w:t>
      </w:r>
      <w:r w:rsidRPr="00E64547">
        <w:rPr>
          <w:rFonts w:eastAsia="Times New Roman"/>
          <w:color w:val="000000"/>
          <w:lang w:eastAsia="ru-RU"/>
        </w:rPr>
        <w:t>ного на ГРС по предлагаемой технологии, будет на 45-50% ниже и будет отличаться от себесто</w:t>
      </w:r>
      <w:r w:rsidRPr="00E64547">
        <w:rPr>
          <w:rFonts w:eastAsia="Times New Roman"/>
          <w:color w:val="000000"/>
          <w:lang w:eastAsia="ru-RU"/>
        </w:rPr>
        <w:t>и</w:t>
      </w:r>
      <w:r w:rsidRPr="00E64547">
        <w:rPr>
          <w:rFonts w:eastAsia="Times New Roman"/>
          <w:color w:val="000000"/>
          <w:lang w:eastAsia="ru-RU"/>
        </w:rPr>
        <w:t>мости 1 Гкал, полученной на трубопроводном природном газе после его прокладки, всего на 20-25%, но в этом случае срок окупаемости капитальных вложений с использованием СПГ составит около 3 лет, против ранее полученных 6 лет. Для сравнения: при трубопроводном природном газе эта окупаемость составляет около девяти лет.</w:t>
      </w:r>
      <w:r w:rsidRPr="00E64547">
        <w:rPr>
          <w:rFonts w:eastAsia="Times New Roman"/>
          <w:b/>
          <w:bCs/>
          <w:color w:val="000000"/>
          <w:lang w:eastAsia="ru-RU"/>
        </w:rPr>
        <w:t xml:space="preserve"> </w:t>
      </w:r>
      <w:r w:rsidRPr="00E64547">
        <w:rPr>
          <w:rFonts w:eastAsia="Times New Roman"/>
          <w:color w:val="000000"/>
          <w:lang w:eastAsia="ru-RU"/>
        </w:rPr>
        <w:br/>
        <w:t xml:space="preserve">В стране имеется значительное количество ГРС, где редуцируемый газ бесполезно теряет свое </w:t>
      </w:r>
      <w:r w:rsidRPr="00E64547">
        <w:rPr>
          <w:rFonts w:eastAsia="Times New Roman"/>
          <w:color w:val="000000"/>
          <w:lang w:eastAsia="ru-RU"/>
        </w:rPr>
        <w:lastRenderedPageBreak/>
        <w:t>давление, а в отдельных случаях в зимний период приходится подводить еще энергию для под</w:t>
      </w:r>
      <w:r w:rsidRPr="00E64547">
        <w:rPr>
          <w:rFonts w:eastAsia="Times New Roman"/>
          <w:color w:val="000000"/>
          <w:lang w:eastAsia="ru-RU"/>
        </w:rPr>
        <w:t>о</w:t>
      </w:r>
      <w:r w:rsidRPr="00E64547">
        <w:rPr>
          <w:rFonts w:eastAsia="Times New Roman"/>
          <w:color w:val="000000"/>
          <w:lang w:eastAsia="ru-RU"/>
        </w:rPr>
        <w:t>грева газа перед его дросселированием. В то же время, используя практически бесплатную эне</w:t>
      </w:r>
      <w:r w:rsidRPr="00E64547">
        <w:rPr>
          <w:rFonts w:eastAsia="Times New Roman"/>
          <w:color w:val="000000"/>
          <w:lang w:eastAsia="ru-RU"/>
        </w:rPr>
        <w:t>р</w:t>
      </w:r>
      <w:r w:rsidRPr="00E64547">
        <w:rPr>
          <w:rFonts w:eastAsia="Times New Roman"/>
          <w:color w:val="000000"/>
          <w:lang w:eastAsia="ru-RU"/>
        </w:rPr>
        <w:t>гию перепада давления газа, можно получить общественно полезный, удобный и экологически безопасный энергоноситель</w:t>
      </w:r>
      <w:r w:rsidRPr="00E64547">
        <w:rPr>
          <w:rFonts w:ascii="Cambria Math" w:eastAsia="Times New Roman" w:hAnsi="Cambria Math"/>
          <w:color w:val="000000"/>
          <w:lang w:eastAsia="ru-RU"/>
        </w:rPr>
        <w:t> </w:t>
      </w:r>
      <w:r w:rsidRPr="00E64547">
        <w:rPr>
          <w:rFonts w:eastAsia="Times New Roman"/>
          <w:color w:val="000000"/>
          <w:lang w:eastAsia="ru-RU"/>
        </w:rPr>
        <w:t>– сжиженный природный газ, с помощью которого можно газифиц</w:t>
      </w:r>
      <w:r w:rsidRPr="00E64547">
        <w:rPr>
          <w:rFonts w:eastAsia="Times New Roman"/>
          <w:color w:val="000000"/>
          <w:lang w:eastAsia="ru-RU"/>
        </w:rPr>
        <w:t>и</w:t>
      </w:r>
      <w:r w:rsidRPr="00E64547">
        <w:rPr>
          <w:rFonts w:eastAsia="Times New Roman"/>
          <w:color w:val="000000"/>
          <w:lang w:eastAsia="ru-RU"/>
        </w:rPr>
        <w:t>ровать промышленные, социальные объекты и населенные пункты, не имеющие трубопроводного газоснабжения.</w:t>
      </w:r>
      <w:r w:rsidRPr="00E64547">
        <w:rPr>
          <w:rFonts w:eastAsia="Times New Roman"/>
          <w:b/>
          <w:bCs/>
          <w:color w:val="000000"/>
          <w:lang w:eastAsia="ru-RU"/>
        </w:rPr>
        <w:t xml:space="preserve"> </w:t>
      </w:r>
      <w:r w:rsidRPr="00E64547">
        <w:rPr>
          <w:rFonts w:eastAsia="Times New Roman"/>
          <w:color w:val="000000"/>
          <w:lang w:eastAsia="ru-RU"/>
        </w:rPr>
        <w:br/>
        <w:t>На ГРС, с учетом фактического расхода газа и его давления на входе и на выходе из ГРС, можно создать мини-заводы производительностью от 12 до 120 тонн сжиженного природного газа в су</w:t>
      </w:r>
      <w:r w:rsidRPr="00E64547">
        <w:rPr>
          <w:rFonts w:eastAsia="Times New Roman"/>
          <w:color w:val="000000"/>
          <w:lang w:eastAsia="ru-RU"/>
        </w:rPr>
        <w:t>т</w:t>
      </w:r>
      <w:r w:rsidRPr="00E64547">
        <w:rPr>
          <w:rFonts w:eastAsia="Times New Roman"/>
          <w:color w:val="000000"/>
          <w:lang w:eastAsia="ru-RU"/>
        </w:rPr>
        <w:t xml:space="preserve">ки. Полученный СПГ может храниться в системах хранения на базе криогенных резервуаров типа БСХП. </w:t>
      </w:r>
      <w:r w:rsidRPr="00E64547">
        <w:rPr>
          <w:rFonts w:eastAsia="Times New Roman"/>
          <w:color w:val="000000"/>
          <w:lang w:eastAsia="ru-RU"/>
        </w:rPr>
        <w:br/>
        <w:t>Транспортирование сжиженного природного газа осуществляется с помощью автомобильного транспорта. Особый интерес представляют цистерны-контейнеры, которые позволяют транспо</w:t>
      </w:r>
      <w:r w:rsidRPr="00E64547">
        <w:rPr>
          <w:rFonts w:eastAsia="Times New Roman"/>
          <w:color w:val="000000"/>
          <w:lang w:eastAsia="ru-RU"/>
        </w:rPr>
        <w:t>р</w:t>
      </w:r>
      <w:r w:rsidRPr="00E64547">
        <w:rPr>
          <w:rFonts w:eastAsia="Times New Roman"/>
          <w:color w:val="000000"/>
          <w:lang w:eastAsia="ru-RU"/>
        </w:rPr>
        <w:t>тировать СПГ авто-, железнодорожным и речным транспортом.</w:t>
      </w:r>
      <w:r w:rsidRPr="00E64547">
        <w:rPr>
          <w:rFonts w:eastAsia="Times New Roman"/>
          <w:b/>
          <w:bCs/>
          <w:color w:val="000000"/>
          <w:lang w:eastAsia="ru-RU"/>
        </w:rPr>
        <w:t xml:space="preserve"> </w:t>
      </w:r>
      <w:r w:rsidRPr="00E64547">
        <w:rPr>
          <w:rFonts w:eastAsia="Times New Roman"/>
          <w:color w:val="000000"/>
          <w:lang w:eastAsia="ru-RU"/>
        </w:rPr>
        <w:br/>
        <w:t>СПГ также может быть использован в качестве моторного топлива, например в дизель-генераторах. На дизель-генераторах может быть получена электрическая энергия значительно н</w:t>
      </w:r>
      <w:r w:rsidRPr="00E64547">
        <w:rPr>
          <w:rFonts w:eastAsia="Times New Roman"/>
          <w:color w:val="000000"/>
          <w:lang w:eastAsia="ru-RU"/>
        </w:rPr>
        <w:t>и</w:t>
      </w:r>
      <w:r w:rsidRPr="00E64547">
        <w:rPr>
          <w:rFonts w:eastAsia="Times New Roman"/>
          <w:color w:val="000000"/>
          <w:lang w:eastAsia="ru-RU"/>
        </w:rPr>
        <w:t>же по стоимости, чем централизованно получаемая от крупных ТЭЦ и ГРЭС. При этом в результ</w:t>
      </w:r>
      <w:r w:rsidRPr="00E64547">
        <w:rPr>
          <w:rFonts w:eastAsia="Times New Roman"/>
          <w:color w:val="000000"/>
          <w:lang w:eastAsia="ru-RU"/>
        </w:rPr>
        <w:t>а</w:t>
      </w:r>
      <w:r w:rsidRPr="00E64547">
        <w:rPr>
          <w:rFonts w:eastAsia="Times New Roman"/>
          <w:color w:val="000000"/>
          <w:lang w:eastAsia="ru-RU"/>
        </w:rPr>
        <w:t>те утилизации тепла выхлопных газов можно одновременно получить высокопотенциальное тепло для отопления и горячего водоснабжения.</w:t>
      </w:r>
      <w:r w:rsidRPr="00E64547">
        <w:rPr>
          <w:rFonts w:eastAsia="Times New Roman"/>
          <w:b/>
          <w:bCs/>
          <w:color w:val="000000"/>
          <w:lang w:eastAsia="ru-RU"/>
        </w:rPr>
        <w:t xml:space="preserve"> </w:t>
      </w:r>
      <w:r w:rsidRPr="00E64547">
        <w:rPr>
          <w:rFonts w:eastAsia="Times New Roman"/>
          <w:color w:val="000000"/>
          <w:lang w:eastAsia="ru-RU"/>
        </w:rPr>
        <w:br/>
        <w:t>Например, при установке дизель-генератора, работающего на газе, мощностью 1 500 кВт можно ежегодно получать более 13 000 МВт-ч электроэнергии и около 10 000 Гкал тепловой энергии для отопления и горячего водоснабжения. Срок окупаемости капитальных вложений на приобретение дизель-генератора составляет 3-3,5 года.</w:t>
      </w:r>
      <w:r w:rsidRPr="00E64547">
        <w:rPr>
          <w:rFonts w:eastAsia="Times New Roman"/>
          <w:b/>
          <w:bCs/>
          <w:color w:val="000000"/>
          <w:lang w:eastAsia="ru-RU"/>
        </w:rPr>
        <w:t xml:space="preserve"> </w:t>
      </w:r>
      <w:r w:rsidRPr="00E64547">
        <w:rPr>
          <w:rFonts w:eastAsia="Times New Roman"/>
          <w:color w:val="000000"/>
          <w:lang w:eastAsia="ru-RU"/>
        </w:rPr>
        <w:br/>
        <w:t>Из вышеизложенного следует: автономное энергоснабжение небольших промышленных, социал</w:t>
      </w:r>
      <w:r w:rsidRPr="00E64547">
        <w:rPr>
          <w:rFonts w:eastAsia="Times New Roman"/>
          <w:color w:val="000000"/>
          <w:lang w:eastAsia="ru-RU"/>
        </w:rPr>
        <w:t>ь</w:t>
      </w:r>
      <w:r w:rsidRPr="00E64547">
        <w:rPr>
          <w:rFonts w:eastAsia="Times New Roman"/>
          <w:color w:val="000000"/>
          <w:lang w:eastAsia="ru-RU"/>
        </w:rPr>
        <w:t>ных предприятий и населенных пунктов на базе мини-энергетики с использованием СПГ является привлекательной сферой для инвестиций объектов энергетики со сравнительно коротким сроком окупаемости капитальных вложений. Автономные объекты мини-энергетики с применением сж</w:t>
      </w:r>
      <w:r w:rsidRPr="00E64547">
        <w:rPr>
          <w:rFonts w:eastAsia="Times New Roman"/>
          <w:color w:val="000000"/>
          <w:lang w:eastAsia="ru-RU"/>
        </w:rPr>
        <w:t>и</w:t>
      </w:r>
      <w:r w:rsidRPr="00E64547">
        <w:rPr>
          <w:rFonts w:eastAsia="Times New Roman"/>
          <w:color w:val="000000"/>
          <w:lang w:eastAsia="ru-RU"/>
        </w:rPr>
        <w:t>женного природного газа не только помогут ликвидировать проблему энергообеспечения отд</w:t>
      </w:r>
      <w:r w:rsidRPr="00E64547">
        <w:rPr>
          <w:rFonts w:eastAsia="Times New Roman"/>
          <w:color w:val="000000"/>
          <w:lang w:eastAsia="ru-RU"/>
        </w:rPr>
        <w:t>а</w:t>
      </w:r>
      <w:r w:rsidRPr="00E64547">
        <w:rPr>
          <w:rFonts w:eastAsia="Times New Roman"/>
          <w:color w:val="000000"/>
          <w:lang w:eastAsia="ru-RU"/>
        </w:rPr>
        <w:t xml:space="preserve">ленных регионов, но и являются альтернативой для прекращения зависимости потребителей от крупных поставщиков электрической и тепловой энергии. </w:t>
      </w:r>
    </w:p>
    <w:p w:rsidR="00CE0ACC" w:rsidRPr="00E64547" w:rsidRDefault="00CE0ACC" w:rsidP="00E64547">
      <w:pPr>
        <w:spacing w:after="0" w:line="240" w:lineRule="auto"/>
        <w:ind w:firstLine="709"/>
        <w:jc w:val="both"/>
        <w:rPr>
          <w:rFonts w:eastAsia="Times New Roman"/>
          <w:color w:val="000000"/>
          <w:lang w:eastAsia="ru-RU"/>
        </w:rPr>
      </w:pPr>
      <w:r w:rsidRPr="00E64547">
        <w:rPr>
          <w:rFonts w:eastAsia="Times New Roman"/>
          <w:noProof/>
          <w:color w:val="000000"/>
          <w:lang w:eastAsia="ru-RU"/>
        </w:rPr>
        <w:lastRenderedPageBreak/>
        <w:drawing>
          <wp:inline distT="0" distB="0" distL="0" distR="0">
            <wp:extent cx="4763770" cy="7484745"/>
            <wp:effectExtent l="19050" t="0" r="0" b="0"/>
            <wp:docPr id="31" name="Рисунок 31" descr="http://www.eprussia.ru/epr/56/images/nt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eprussia.ru/epr/56/images/nt1.gif"/>
                    <pic:cNvPicPr>
                      <a:picLocks noChangeAspect="1" noChangeArrowheads="1"/>
                    </pic:cNvPicPr>
                  </pic:nvPicPr>
                  <pic:blipFill>
                    <a:blip r:embed="rId73" cstate="print"/>
                    <a:srcRect/>
                    <a:stretch>
                      <a:fillRect/>
                    </a:stretch>
                  </pic:blipFill>
                  <pic:spPr bwMode="auto">
                    <a:xfrm>
                      <a:off x="0" y="0"/>
                      <a:ext cx="4763770" cy="7484745"/>
                    </a:xfrm>
                    <a:prstGeom prst="rect">
                      <a:avLst/>
                    </a:prstGeom>
                    <a:noFill/>
                    <a:ln w="9525">
                      <a:noFill/>
                      <a:miter lim="800000"/>
                      <a:headEnd/>
                      <a:tailEnd/>
                    </a:ln>
                  </pic:spPr>
                </pic:pic>
              </a:graphicData>
            </a:graphic>
          </wp:inline>
        </w:drawing>
      </w:r>
    </w:p>
    <w:p w:rsidR="00CE0ACC" w:rsidRPr="00E64547" w:rsidRDefault="00CE0ACC" w:rsidP="00E64547">
      <w:pPr>
        <w:spacing w:after="0" w:line="240" w:lineRule="auto"/>
        <w:ind w:firstLine="709"/>
        <w:jc w:val="both"/>
      </w:pPr>
    </w:p>
    <w:p w:rsidR="00CE0ACC" w:rsidRPr="00E64547" w:rsidRDefault="00CE0ACC" w:rsidP="00E64547">
      <w:pPr>
        <w:spacing w:after="0" w:line="240" w:lineRule="auto"/>
        <w:ind w:firstLine="709"/>
        <w:jc w:val="both"/>
      </w:pPr>
    </w:p>
    <w:p w:rsidR="00CE0ACC" w:rsidRPr="00E64547" w:rsidRDefault="00CE0ACC" w:rsidP="00E64547">
      <w:pPr>
        <w:spacing w:after="0" w:line="240" w:lineRule="auto"/>
        <w:ind w:firstLine="709"/>
        <w:jc w:val="both"/>
      </w:pPr>
    </w:p>
    <w:p w:rsidR="00CE0ACC" w:rsidRPr="00E64547" w:rsidRDefault="00CE0ACC" w:rsidP="00E64547">
      <w:pPr>
        <w:spacing w:after="0" w:line="240" w:lineRule="auto"/>
        <w:ind w:firstLine="709"/>
        <w:jc w:val="both"/>
      </w:pPr>
    </w:p>
    <w:p w:rsidR="00CE0ACC" w:rsidRPr="00E64547" w:rsidRDefault="00CE0ACC" w:rsidP="00E64547">
      <w:pPr>
        <w:spacing w:after="0" w:line="240" w:lineRule="auto"/>
        <w:ind w:firstLine="709"/>
        <w:jc w:val="both"/>
      </w:pPr>
    </w:p>
    <w:p w:rsidR="00CE0ACC" w:rsidRPr="00E64547" w:rsidRDefault="00CE0ACC" w:rsidP="00E64547">
      <w:pPr>
        <w:spacing w:after="0" w:line="240" w:lineRule="auto"/>
        <w:ind w:firstLine="709"/>
        <w:jc w:val="both"/>
        <w:rPr>
          <w:rFonts w:eastAsia="Times New Roman"/>
          <w:color w:val="000000"/>
          <w:lang w:eastAsia="ru-RU"/>
        </w:rPr>
      </w:pPr>
      <w:r w:rsidRPr="00E64547">
        <w:rPr>
          <w:rFonts w:eastAsia="Times New Roman"/>
          <w:color w:val="000000"/>
          <w:lang w:eastAsia="ru-RU"/>
        </w:rPr>
        <w:t>СПГ имеет значительные преимущества перед другими энергоносителями: сжиженным г</w:t>
      </w:r>
      <w:r w:rsidRPr="00E64547">
        <w:rPr>
          <w:rFonts w:eastAsia="Times New Roman"/>
          <w:color w:val="000000"/>
          <w:lang w:eastAsia="ru-RU"/>
        </w:rPr>
        <w:t>а</w:t>
      </w:r>
      <w:r w:rsidRPr="00E64547">
        <w:rPr>
          <w:rFonts w:eastAsia="Times New Roman"/>
          <w:color w:val="000000"/>
          <w:lang w:eastAsia="ru-RU"/>
        </w:rPr>
        <w:t>зом можно в короткие сроки обеспечить негазифицированные населенные пункты, куда эконом</w:t>
      </w:r>
      <w:r w:rsidRPr="00E64547">
        <w:rPr>
          <w:rFonts w:eastAsia="Times New Roman"/>
          <w:color w:val="000000"/>
          <w:lang w:eastAsia="ru-RU"/>
        </w:rPr>
        <w:t>и</w:t>
      </w:r>
      <w:r w:rsidRPr="00E64547">
        <w:rPr>
          <w:rFonts w:eastAsia="Times New Roman"/>
          <w:color w:val="000000"/>
          <w:lang w:eastAsia="ru-RU"/>
        </w:rPr>
        <w:t xml:space="preserve">чески невыгодно прокладывать газопроводы. </w:t>
      </w:r>
    </w:p>
    <w:p w:rsidR="00CE0ACC" w:rsidRPr="00E64547" w:rsidRDefault="00CE0ACC" w:rsidP="00E64547">
      <w:pPr>
        <w:spacing w:after="0" w:line="240" w:lineRule="auto"/>
        <w:ind w:firstLine="709"/>
        <w:jc w:val="both"/>
        <w:rPr>
          <w:rFonts w:eastAsia="Times New Roman"/>
          <w:color w:val="000000"/>
          <w:lang w:eastAsia="ru-RU"/>
        </w:rPr>
      </w:pPr>
      <w:r w:rsidRPr="00E64547">
        <w:rPr>
          <w:rFonts w:eastAsia="Times New Roman"/>
          <w:color w:val="000000"/>
          <w:lang w:eastAsia="ru-RU"/>
        </w:rPr>
        <w:t xml:space="preserve">Помимо этого, сжиженный природный газ – самый экологически чистый и безопасный из массово используемых видов топлива, а это открывает широкие перспективы его использования в </w:t>
      </w:r>
      <w:r w:rsidRPr="00E64547">
        <w:rPr>
          <w:rFonts w:eastAsia="Times New Roman"/>
          <w:color w:val="000000"/>
          <w:lang w:eastAsia="ru-RU"/>
        </w:rPr>
        <w:lastRenderedPageBreak/>
        <w:t>промышленности, на транспорте и в ЖКХ. Сегодня рассматривается несколько вариантов стро</w:t>
      </w:r>
      <w:r w:rsidRPr="00E64547">
        <w:rPr>
          <w:rFonts w:eastAsia="Times New Roman"/>
          <w:color w:val="000000"/>
          <w:lang w:eastAsia="ru-RU"/>
        </w:rPr>
        <w:t>и</w:t>
      </w:r>
      <w:r w:rsidRPr="00E64547">
        <w:rPr>
          <w:rFonts w:eastAsia="Times New Roman"/>
          <w:color w:val="000000"/>
          <w:lang w:eastAsia="ru-RU"/>
        </w:rPr>
        <w:t>тельства завода по сжижению природного газа на территории России и терминала для его отгру</w:t>
      </w:r>
      <w:r w:rsidRPr="00E64547">
        <w:rPr>
          <w:rFonts w:eastAsia="Times New Roman"/>
          <w:color w:val="000000"/>
          <w:lang w:eastAsia="ru-RU"/>
        </w:rPr>
        <w:t>з</w:t>
      </w:r>
      <w:r w:rsidRPr="00E64547">
        <w:rPr>
          <w:rFonts w:eastAsia="Times New Roman"/>
          <w:color w:val="000000"/>
          <w:lang w:eastAsia="ru-RU"/>
        </w:rPr>
        <w:t>ки на экспорт, один из которых предполагается реализовать в порту Приморск Ленинградской о</w:t>
      </w:r>
      <w:r w:rsidRPr="00E64547">
        <w:rPr>
          <w:rFonts w:eastAsia="Times New Roman"/>
          <w:color w:val="000000"/>
          <w:lang w:eastAsia="ru-RU"/>
        </w:rPr>
        <w:t>б</w:t>
      </w:r>
      <w:r w:rsidRPr="00E64547">
        <w:rPr>
          <w:rFonts w:eastAsia="Times New Roman"/>
          <w:color w:val="000000"/>
          <w:lang w:eastAsia="ru-RU"/>
        </w:rPr>
        <w:t>ласти. Работы по развитию технологий производства и применения сжиженного природного газа в нашей стране ведутся более 10 лет. Их инициаторами стали ОАО «Газпром» и ООО «Лентран</w:t>
      </w:r>
      <w:r w:rsidRPr="00E64547">
        <w:rPr>
          <w:rFonts w:eastAsia="Times New Roman"/>
          <w:color w:val="000000"/>
          <w:lang w:eastAsia="ru-RU"/>
        </w:rPr>
        <w:t>с</w:t>
      </w:r>
      <w:r w:rsidRPr="00E64547">
        <w:rPr>
          <w:rFonts w:eastAsia="Times New Roman"/>
          <w:color w:val="000000"/>
          <w:lang w:eastAsia="ru-RU"/>
        </w:rPr>
        <w:t>газ», создавшие для этой цели компанию «Криогаз». Об истории и перспективах производства СПГ наш корреспондент беседует с генеральным директором ЗАО «Криогаз» Александром Але</w:t>
      </w:r>
      <w:r w:rsidRPr="00E64547">
        <w:rPr>
          <w:rFonts w:eastAsia="Times New Roman"/>
          <w:color w:val="000000"/>
          <w:lang w:eastAsia="ru-RU"/>
        </w:rPr>
        <w:t>к</w:t>
      </w:r>
      <w:r w:rsidRPr="00E64547">
        <w:rPr>
          <w:rFonts w:eastAsia="Times New Roman"/>
          <w:color w:val="000000"/>
          <w:lang w:eastAsia="ru-RU"/>
        </w:rPr>
        <w:t>сеевичем Беляевым.</w:t>
      </w:r>
    </w:p>
    <w:p w:rsidR="00CE0ACC" w:rsidRPr="00E64547" w:rsidRDefault="00CE0ACC" w:rsidP="00E64547">
      <w:pPr>
        <w:spacing w:after="0" w:line="240" w:lineRule="auto"/>
        <w:ind w:firstLine="709"/>
        <w:jc w:val="both"/>
        <w:rPr>
          <w:rFonts w:eastAsia="Times New Roman"/>
          <w:color w:val="000000"/>
          <w:lang w:eastAsia="ru-RU"/>
        </w:rPr>
      </w:pPr>
      <w:r w:rsidRPr="00E64547">
        <w:rPr>
          <w:rFonts w:eastAsia="Times New Roman"/>
          <w:color w:val="000000"/>
          <w:lang w:eastAsia="ru-RU"/>
        </w:rPr>
        <w:t>– Александр Алексеевич, прежде всего расскажите, пожалуйста, о создании Вашего пре</w:t>
      </w:r>
      <w:r w:rsidRPr="00E64547">
        <w:rPr>
          <w:rFonts w:eastAsia="Times New Roman"/>
          <w:color w:val="000000"/>
          <w:lang w:eastAsia="ru-RU"/>
        </w:rPr>
        <w:t>д</w:t>
      </w:r>
      <w:r w:rsidRPr="00E64547">
        <w:rPr>
          <w:rFonts w:eastAsia="Times New Roman"/>
          <w:color w:val="000000"/>
          <w:lang w:eastAsia="ru-RU"/>
        </w:rPr>
        <w:t>приятия и тех людях, благодаря которым в нашей стране существует это уникальное произво</w:t>
      </w:r>
      <w:r w:rsidRPr="00E64547">
        <w:rPr>
          <w:rFonts w:eastAsia="Times New Roman"/>
          <w:color w:val="000000"/>
          <w:lang w:eastAsia="ru-RU"/>
        </w:rPr>
        <w:t>д</w:t>
      </w:r>
      <w:r w:rsidRPr="00E64547">
        <w:rPr>
          <w:rFonts w:eastAsia="Times New Roman"/>
          <w:color w:val="000000"/>
          <w:lang w:eastAsia="ru-RU"/>
        </w:rPr>
        <w:t>ство.</w:t>
      </w:r>
    </w:p>
    <w:p w:rsidR="00CE0ACC" w:rsidRPr="00E64547" w:rsidRDefault="00CE0ACC" w:rsidP="00E64547">
      <w:pPr>
        <w:spacing w:after="0" w:line="240" w:lineRule="auto"/>
        <w:ind w:firstLine="709"/>
        <w:jc w:val="both"/>
        <w:rPr>
          <w:rFonts w:eastAsia="Times New Roman"/>
          <w:color w:val="000000"/>
          <w:lang w:eastAsia="ru-RU"/>
        </w:rPr>
      </w:pPr>
      <w:r w:rsidRPr="00E64547">
        <w:rPr>
          <w:rFonts w:eastAsia="Times New Roman"/>
          <w:color w:val="000000"/>
          <w:lang w:eastAsia="ru-RU"/>
        </w:rPr>
        <w:t>– Компания «ЗАО «Криогаз» была основана в 1993 году в Перми. Когда один из ее основ</w:t>
      </w:r>
      <w:r w:rsidRPr="00E64547">
        <w:rPr>
          <w:rFonts w:eastAsia="Times New Roman"/>
          <w:color w:val="000000"/>
          <w:lang w:eastAsia="ru-RU"/>
        </w:rPr>
        <w:t>а</w:t>
      </w:r>
      <w:r w:rsidRPr="00E64547">
        <w:rPr>
          <w:rFonts w:eastAsia="Times New Roman"/>
          <w:color w:val="000000"/>
          <w:lang w:eastAsia="ru-RU"/>
        </w:rPr>
        <w:t>телей Сергей Гаврилович Сердюков перешел на работу в систему «Лентрансгаза», то вместе с Петром Ивановичем Родионовым, тогдашним его директором, и Валерием Емельяновичем Фин</w:t>
      </w:r>
      <w:r w:rsidRPr="00E64547">
        <w:rPr>
          <w:rFonts w:eastAsia="Times New Roman"/>
          <w:color w:val="000000"/>
          <w:lang w:eastAsia="ru-RU"/>
        </w:rPr>
        <w:t>ь</w:t>
      </w:r>
      <w:r w:rsidRPr="00E64547">
        <w:rPr>
          <w:rFonts w:eastAsia="Times New Roman"/>
          <w:color w:val="000000"/>
          <w:lang w:eastAsia="ru-RU"/>
        </w:rPr>
        <w:t>ко, главным конструктором, они организовали производство на территории Ленинградской обл</w:t>
      </w:r>
      <w:r w:rsidRPr="00E64547">
        <w:rPr>
          <w:rFonts w:eastAsia="Times New Roman"/>
          <w:color w:val="000000"/>
          <w:lang w:eastAsia="ru-RU"/>
        </w:rPr>
        <w:t>а</w:t>
      </w:r>
      <w:r w:rsidRPr="00E64547">
        <w:rPr>
          <w:rFonts w:eastAsia="Times New Roman"/>
          <w:color w:val="000000"/>
          <w:lang w:eastAsia="ru-RU"/>
        </w:rPr>
        <w:t>сти. Их в полном смысле слова можно назвать первооткрывателями новой тогда для России те</w:t>
      </w:r>
      <w:r w:rsidRPr="00E64547">
        <w:rPr>
          <w:rFonts w:eastAsia="Times New Roman"/>
          <w:color w:val="000000"/>
          <w:lang w:eastAsia="ru-RU"/>
        </w:rPr>
        <w:t>х</w:t>
      </w:r>
      <w:r w:rsidRPr="00E64547">
        <w:rPr>
          <w:rFonts w:eastAsia="Times New Roman"/>
          <w:color w:val="000000"/>
          <w:lang w:eastAsia="ru-RU"/>
        </w:rPr>
        <w:t>нологии малотоннажного производства и использования СПГ. Ведь не секрет, что наши приро</w:t>
      </w:r>
      <w:r w:rsidRPr="00E64547">
        <w:rPr>
          <w:rFonts w:eastAsia="Times New Roman"/>
          <w:color w:val="000000"/>
          <w:lang w:eastAsia="ru-RU"/>
        </w:rPr>
        <w:t>д</w:t>
      </w:r>
      <w:r w:rsidRPr="00E64547">
        <w:rPr>
          <w:rFonts w:eastAsia="Times New Roman"/>
          <w:color w:val="000000"/>
          <w:lang w:eastAsia="ru-RU"/>
        </w:rPr>
        <w:t>ные богатства и традиционный глобализм советской эпохи приучили и руководителей энергетич</w:t>
      </w:r>
      <w:r w:rsidRPr="00E64547">
        <w:rPr>
          <w:rFonts w:eastAsia="Times New Roman"/>
          <w:color w:val="000000"/>
          <w:lang w:eastAsia="ru-RU"/>
        </w:rPr>
        <w:t>е</w:t>
      </w:r>
      <w:r w:rsidRPr="00E64547">
        <w:rPr>
          <w:rFonts w:eastAsia="Times New Roman"/>
          <w:color w:val="000000"/>
          <w:lang w:eastAsia="ru-RU"/>
        </w:rPr>
        <w:t>ских отраслей мыслить масштабами тысяч километров трубопроводов и миллиардов кубических метров голубого топлива. Неоценимую помощь в существовании сегодняшнего «Криогаза», в ре</w:t>
      </w:r>
      <w:r w:rsidRPr="00E64547">
        <w:rPr>
          <w:rFonts w:eastAsia="Times New Roman"/>
          <w:color w:val="000000"/>
          <w:lang w:eastAsia="ru-RU"/>
        </w:rPr>
        <w:t>а</w:t>
      </w:r>
      <w:r w:rsidRPr="00E64547">
        <w:rPr>
          <w:rFonts w:eastAsia="Times New Roman"/>
          <w:color w:val="000000"/>
          <w:lang w:eastAsia="ru-RU"/>
        </w:rPr>
        <w:t>лизации многих проектов и наработок оказывает и нынешнее руководство ООО «Лентрансгаз» во главе с генеральным директором Сергеем Александровичем Фурсенко и его заместителем Георг</w:t>
      </w:r>
      <w:r w:rsidRPr="00E64547">
        <w:rPr>
          <w:rFonts w:eastAsia="Times New Roman"/>
          <w:color w:val="000000"/>
          <w:lang w:eastAsia="ru-RU"/>
        </w:rPr>
        <w:t>и</w:t>
      </w:r>
      <w:r w:rsidRPr="00E64547">
        <w:rPr>
          <w:rFonts w:eastAsia="Times New Roman"/>
          <w:color w:val="000000"/>
          <w:lang w:eastAsia="ru-RU"/>
        </w:rPr>
        <w:t>ем Анатольевичем Фокиным. Они постоянно активно, особенно хочу это подчеркнуть, помогают в решениях как экономических, так и технологических проблем, встающих перед нашим коллект</w:t>
      </w:r>
      <w:r w:rsidRPr="00E64547">
        <w:rPr>
          <w:rFonts w:eastAsia="Times New Roman"/>
          <w:color w:val="000000"/>
          <w:lang w:eastAsia="ru-RU"/>
        </w:rPr>
        <w:t>и</w:t>
      </w:r>
      <w:r w:rsidRPr="00E64547">
        <w:rPr>
          <w:rFonts w:eastAsia="Times New Roman"/>
          <w:color w:val="000000"/>
          <w:lang w:eastAsia="ru-RU"/>
        </w:rPr>
        <w:t>вом. Ведь все сегодняшнее производство СПГ и предполагаемое в дальнейшем увеличение объ</w:t>
      </w:r>
      <w:r w:rsidRPr="00E64547">
        <w:rPr>
          <w:rFonts w:eastAsia="Times New Roman"/>
          <w:color w:val="000000"/>
          <w:lang w:eastAsia="ru-RU"/>
        </w:rPr>
        <w:t>е</w:t>
      </w:r>
      <w:r w:rsidRPr="00E64547">
        <w:rPr>
          <w:rFonts w:eastAsia="Times New Roman"/>
          <w:color w:val="000000"/>
          <w:lang w:eastAsia="ru-RU"/>
        </w:rPr>
        <w:t>мов сконцентрировано на объектах «Лентрансгаза». Масштабы производства СПГ пока скромные, но перспективы исключительно интересные. Сама эта технология чисто российская, уникальная и экономичная. Конечно, производством сжиженного природного газа в мире начали заниматься д</w:t>
      </w:r>
      <w:r w:rsidRPr="00E64547">
        <w:rPr>
          <w:rFonts w:eastAsia="Times New Roman"/>
          <w:color w:val="000000"/>
          <w:lang w:eastAsia="ru-RU"/>
        </w:rPr>
        <w:t>о</w:t>
      </w:r>
      <w:r w:rsidRPr="00E64547">
        <w:rPr>
          <w:rFonts w:eastAsia="Times New Roman"/>
          <w:color w:val="000000"/>
          <w:lang w:eastAsia="ru-RU"/>
        </w:rPr>
        <w:t>статочно давно – еще в 30-е годы XX века в США были построены первые заводы. И в настоящее время, например, во Францию до 60% газа поступает в сжиженном виде, затем на специальных терминалах он регазифицируется, то есть переводится из жидкого в газообразное состояние, и уже по трубопроводам поступает к потребителям. Но наша технология принципиально иная. С одной стороны, она малотоннажная, а с другой – основана на использовании в производстве той энергии, которую «Газпром» уже заложил в свой газ, идущий по магистральным трубопроводам. Компре</w:t>
      </w:r>
      <w:r w:rsidRPr="00E64547">
        <w:rPr>
          <w:rFonts w:eastAsia="Times New Roman"/>
          <w:color w:val="000000"/>
          <w:lang w:eastAsia="ru-RU"/>
        </w:rPr>
        <w:t>с</w:t>
      </w:r>
      <w:r w:rsidRPr="00E64547">
        <w:rPr>
          <w:rFonts w:eastAsia="Times New Roman"/>
          <w:color w:val="000000"/>
          <w:lang w:eastAsia="ru-RU"/>
        </w:rPr>
        <w:t>сорные станции, стоящие через каждые 125 километров трассы, поднимают давление газа в тр</w:t>
      </w:r>
      <w:r w:rsidRPr="00E64547">
        <w:rPr>
          <w:rFonts w:eastAsia="Times New Roman"/>
          <w:color w:val="000000"/>
          <w:lang w:eastAsia="ru-RU"/>
        </w:rPr>
        <w:t>у</w:t>
      </w:r>
      <w:r w:rsidRPr="00E64547">
        <w:rPr>
          <w:rFonts w:eastAsia="Times New Roman"/>
          <w:color w:val="000000"/>
          <w:lang w:eastAsia="ru-RU"/>
        </w:rPr>
        <w:t>бопроводах с 35 до 55, а потом и до 75 кг/кв. см. И вот эта работа сжатия, которая уже заложена в газ, используется в производстве. Ведь природный газ идет в городские сети под давлением п</w:t>
      </w:r>
      <w:r w:rsidRPr="00E64547">
        <w:rPr>
          <w:rFonts w:eastAsia="Times New Roman"/>
          <w:color w:val="000000"/>
          <w:lang w:eastAsia="ru-RU"/>
        </w:rPr>
        <w:t>о</w:t>
      </w:r>
      <w:r w:rsidRPr="00E64547">
        <w:rPr>
          <w:rFonts w:eastAsia="Times New Roman"/>
          <w:color w:val="000000"/>
          <w:lang w:eastAsia="ru-RU"/>
        </w:rPr>
        <w:t>рядка 6 кг/кв. см, пройдя через газораспределительные станции, где он и освобождается от ли</w:t>
      </w:r>
      <w:r w:rsidRPr="00E64547">
        <w:rPr>
          <w:rFonts w:eastAsia="Times New Roman"/>
          <w:color w:val="000000"/>
          <w:lang w:eastAsia="ru-RU"/>
        </w:rPr>
        <w:t>ш</w:t>
      </w:r>
      <w:r w:rsidRPr="00E64547">
        <w:rPr>
          <w:rFonts w:eastAsia="Times New Roman"/>
          <w:color w:val="000000"/>
          <w:lang w:eastAsia="ru-RU"/>
        </w:rPr>
        <w:t>ней энергии. Так вот, если взять именно перепад давлений до и после газораспределительной станции, то это как раз та сила, которая позволяет работать установке сжижения. Минимальный перепад давлений по нашей технологии должен быть 33 кг/кв. см. Если все остальные технологии – это создание высокого давления, понижение температуры, то есть энергозатратные процессы, то технология компании «Криогаз» дополнительных затрат энергии не требует. Строительство завода на базе газораспределительной станции позволяет получить дешевый СПГ. Кроме того, следует учесть, что все оборудование, которое мы используем, российского производства. Я считаю, что это и есть реальная поддержка отечественного производителя, и в определенном смысле наша жизненная и политическая позиция. Вместе с нами работают заводы «Криогенмаш» (г. Балашиха), «Уралкриомаш» (г. Нижний Тагил), «Гелиймаш» (Москва), «Сибкриотехника» (г. Омск), мы ра</w:t>
      </w:r>
      <w:r w:rsidRPr="00E64547">
        <w:rPr>
          <w:rFonts w:eastAsia="Times New Roman"/>
          <w:color w:val="000000"/>
          <w:lang w:eastAsia="ru-RU"/>
        </w:rPr>
        <w:t>з</w:t>
      </w:r>
      <w:r w:rsidRPr="00E64547">
        <w:rPr>
          <w:rFonts w:eastAsia="Times New Roman"/>
          <w:color w:val="000000"/>
          <w:lang w:eastAsia="ru-RU"/>
        </w:rPr>
        <w:t>мещаем заказы на производство теплообменников на Балтийском заводе. Дальнейшее развитие производства СПГ в нашей стране позволит этим предприятиям иметь гарантированные заказы. В 1999 году была создана первая экспериментальная установка по сжижению природного газа на ГРС «Никольская» в Ленинградской области, дающая около 300 килограммов СПГ в час, и пара</w:t>
      </w:r>
      <w:r w:rsidRPr="00E64547">
        <w:rPr>
          <w:rFonts w:eastAsia="Times New Roman"/>
          <w:color w:val="000000"/>
          <w:lang w:eastAsia="ru-RU"/>
        </w:rPr>
        <w:t>л</w:t>
      </w:r>
      <w:r w:rsidRPr="00E64547">
        <w:rPr>
          <w:rFonts w:eastAsia="Times New Roman"/>
          <w:color w:val="000000"/>
          <w:lang w:eastAsia="ru-RU"/>
        </w:rPr>
        <w:lastRenderedPageBreak/>
        <w:t>лельно с этим экспериментальным комплексом – еще один опытно-промышленный, на автом</w:t>
      </w:r>
      <w:r w:rsidRPr="00E64547">
        <w:rPr>
          <w:rFonts w:eastAsia="Times New Roman"/>
          <w:color w:val="000000"/>
          <w:lang w:eastAsia="ru-RU"/>
        </w:rPr>
        <w:t>о</w:t>
      </w:r>
      <w:r w:rsidRPr="00E64547">
        <w:rPr>
          <w:rFonts w:eastAsia="Times New Roman"/>
          <w:color w:val="000000"/>
          <w:lang w:eastAsia="ru-RU"/>
        </w:rPr>
        <w:t>бильной газонаполнительной компрессорной станции № 8 (АГНКС) в Петродворце. А чуть позже был сооружен комплекс по сжижению газа на газораспределительной станции в городе Выборге. Сегодня три эти предприятия могут дать порядка 11 000 тонн СПГ в год.</w:t>
      </w:r>
    </w:p>
    <w:p w:rsidR="00CE0ACC" w:rsidRPr="00E64547" w:rsidRDefault="00CE0ACC" w:rsidP="00E64547">
      <w:pPr>
        <w:spacing w:after="0" w:line="240" w:lineRule="auto"/>
        <w:ind w:firstLine="709"/>
        <w:jc w:val="both"/>
        <w:rPr>
          <w:rFonts w:eastAsia="Times New Roman"/>
          <w:color w:val="000000"/>
          <w:lang w:eastAsia="ru-RU"/>
        </w:rPr>
      </w:pPr>
      <w:r w:rsidRPr="00E64547">
        <w:rPr>
          <w:rFonts w:eastAsia="Times New Roman"/>
          <w:color w:val="000000"/>
          <w:lang w:eastAsia="ru-RU"/>
        </w:rPr>
        <w:t>– Что представляет собой сжиженный природный газ и каковы его основные конкурентные преимущества по сравнению с другими энергоносителями?</w:t>
      </w:r>
    </w:p>
    <w:p w:rsidR="00CE0ACC" w:rsidRPr="00E64547" w:rsidRDefault="00CE0ACC" w:rsidP="00E64547">
      <w:pPr>
        <w:spacing w:after="0" w:line="240" w:lineRule="auto"/>
        <w:ind w:firstLine="709"/>
        <w:jc w:val="both"/>
        <w:rPr>
          <w:rFonts w:eastAsia="Times New Roman"/>
          <w:color w:val="000000"/>
          <w:lang w:eastAsia="ru-RU"/>
        </w:rPr>
      </w:pPr>
      <w:r w:rsidRPr="00E64547">
        <w:rPr>
          <w:rFonts w:eastAsia="Times New Roman"/>
          <w:color w:val="000000"/>
          <w:lang w:eastAsia="ru-RU"/>
        </w:rPr>
        <w:t>– СПГ – криогенная жидкость температурой –161 °С, ее нужно хранить и транспортировать в специальных криогенных емкостях. Для перевозки СПГ разработана специальная контейнер-цистерна в 40-футовых габаритах объемом 35 куб. метров СПГ, сертифицированная в Морском регистре РФ. Этот контейнер можно перевозить всеми видами транспорта. В 35 куб. метрах СПГ находится около 18 000 куб. метров обычного газа. Другими словами, процесс сжижения умен</w:t>
      </w:r>
      <w:r w:rsidRPr="00E64547">
        <w:rPr>
          <w:rFonts w:eastAsia="Times New Roman"/>
          <w:color w:val="000000"/>
          <w:lang w:eastAsia="ru-RU"/>
        </w:rPr>
        <w:t>ь</w:t>
      </w:r>
      <w:r w:rsidRPr="00E64547">
        <w:rPr>
          <w:rFonts w:eastAsia="Times New Roman"/>
          <w:color w:val="000000"/>
          <w:lang w:eastAsia="ru-RU"/>
        </w:rPr>
        <w:t>шает объем топлива в 600 раз, при этом удельный вес готового продукта вдвое легче, чем воды. При переводе СПГ в газообразное состояние (газификации) его свойства соответствуют свойствам природного газа из магистрального газопровода (ГОСТу 5542-87). Из одной тонны СПГ получае</w:t>
      </w:r>
      <w:r w:rsidRPr="00E64547">
        <w:rPr>
          <w:rFonts w:eastAsia="Times New Roman"/>
          <w:color w:val="000000"/>
          <w:lang w:eastAsia="ru-RU"/>
        </w:rPr>
        <w:t>т</w:t>
      </w:r>
      <w:r w:rsidRPr="00E64547">
        <w:rPr>
          <w:rFonts w:eastAsia="Times New Roman"/>
          <w:color w:val="000000"/>
          <w:lang w:eastAsia="ru-RU"/>
        </w:rPr>
        <w:t>ся около 1 400 нм3 природного газа. Сжиженный природный газ, как топливо, имеет еще целый ряд преимуществ. Прежде всего, это метан, который легче воздуха, и в случае аварийного разлива он быстро испаряется, в отличие от тяжелого пропана, накапливающегося в естественных и иску</w:t>
      </w:r>
      <w:r w:rsidRPr="00E64547">
        <w:rPr>
          <w:rFonts w:eastAsia="Times New Roman"/>
          <w:color w:val="000000"/>
          <w:lang w:eastAsia="ru-RU"/>
        </w:rPr>
        <w:t>с</w:t>
      </w:r>
      <w:r w:rsidRPr="00E64547">
        <w:rPr>
          <w:rFonts w:eastAsia="Times New Roman"/>
          <w:color w:val="000000"/>
          <w:lang w:eastAsia="ru-RU"/>
        </w:rPr>
        <w:t>ственных углублениях и создающего опасность взрыва. Он не токсичен, не вызывает коррозии м</w:t>
      </w:r>
      <w:r w:rsidRPr="00E64547">
        <w:rPr>
          <w:rFonts w:eastAsia="Times New Roman"/>
          <w:color w:val="000000"/>
          <w:lang w:eastAsia="ru-RU"/>
        </w:rPr>
        <w:t>е</w:t>
      </w:r>
      <w:r w:rsidRPr="00E64547">
        <w:rPr>
          <w:rFonts w:eastAsia="Times New Roman"/>
          <w:color w:val="000000"/>
          <w:lang w:eastAsia="ru-RU"/>
        </w:rPr>
        <w:t>таллов. СПГ сегодня дешевле, чем любое нефтяное топливо, в том числе и дизельное, но по кал</w:t>
      </w:r>
      <w:r w:rsidRPr="00E64547">
        <w:rPr>
          <w:rFonts w:eastAsia="Times New Roman"/>
          <w:color w:val="000000"/>
          <w:lang w:eastAsia="ru-RU"/>
        </w:rPr>
        <w:t>о</w:t>
      </w:r>
      <w:r w:rsidRPr="00E64547">
        <w:rPr>
          <w:rFonts w:eastAsia="Times New Roman"/>
          <w:color w:val="000000"/>
          <w:lang w:eastAsia="ru-RU"/>
        </w:rPr>
        <w:t>рийности их превосходит. Нужно отметить, что котлы, работающие на природном газе (СПГ), имеют больший КПД – до 94%, не требуют расхода топлива на предварительный его подогрев з</w:t>
      </w:r>
      <w:r w:rsidRPr="00E64547">
        <w:rPr>
          <w:rFonts w:eastAsia="Times New Roman"/>
          <w:color w:val="000000"/>
          <w:lang w:eastAsia="ru-RU"/>
        </w:rPr>
        <w:t>и</w:t>
      </w:r>
      <w:r w:rsidRPr="00E64547">
        <w:rPr>
          <w:rFonts w:eastAsia="Times New Roman"/>
          <w:color w:val="000000"/>
          <w:lang w:eastAsia="ru-RU"/>
        </w:rPr>
        <w:t>мой (как мазутные и пропан-бутановые). Низкая температура кипения гарантирует полное испар</w:t>
      </w:r>
      <w:r w:rsidRPr="00E64547">
        <w:rPr>
          <w:rFonts w:eastAsia="Times New Roman"/>
          <w:color w:val="000000"/>
          <w:lang w:eastAsia="ru-RU"/>
        </w:rPr>
        <w:t>е</w:t>
      </w:r>
      <w:r w:rsidRPr="00E64547">
        <w:rPr>
          <w:rFonts w:eastAsia="Times New Roman"/>
          <w:color w:val="000000"/>
          <w:lang w:eastAsia="ru-RU"/>
        </w:rPr>
        <w:t>ние СПГ при самых низких температурах окружающего воздуха. Природный газ сгорает практ</w:t>
      </w:r>
      <w:r w:rsidRPr="00E64547">
        <w:rPr>
          <w:rFonts w:eastAsia="Times New Roman"/>
          <w:color w:val="000000"/>
          <w:lang w:eastAsia="ru-RU"/>
        </w:rPr>
        <w:t>и</w:t>
      </w:r>
      <w:r w:rsidRPr="00E64547">
        <w:rPr>
          <w:rFonts w:eastAsia="Times New Roman"/>
          <w:color w:val="000000"/>
          <w:lang w:eastAsia="ru-RU"/>
        </w:rPr>
        <w:t>чески полностью и не оставляет копоти, ухудшающей экологию и снижающей КПД, а значит, не требуется периодической чистки камеры сгорания котлов и дымовой трубы котельной. Отвод</w:t>
      </w:r>
      <w:r w:rsidRPr="00E64547">
        <w:rPr>
          <w:rFonts w:eastAsia="Times New Roman"/>
          <w:color w:val="000000"/>
          <w:lang w:eastAsia="ru-RU"/>
        </w:rPr>
        <w:t>и</w:t>
      </w:r>
      <w:r w:rsidRPr="00E64547">
        <w:rPr>
          <w:rFonts w:eastAsia="Times New Roman"/>
          <w:color w:val="000000"/>
          <w:lang w:eastAsia="ru-RU"/>
        </w:rPr>
        <w:t>мые дымовые газы не имеют примесей серы и не разрушают металл дымовой трубы. Эксплуат</w:t>
      </w:r>
      <w:r w:rsidRPr="00E64547">
        <w:rPr>
          <w:rFonts w:eastAsia="Times New Roman"/>
          <w:color w:val="000000"/>
          <w:lang w:eastAsia="ru-RU"/>
        </w:rPr>
        <w:t>а</w:t>
      </w:r>
      <w:r w:rsidRPr="00E64547">
        <w:rPr>
          <w:rFonts w:eastAsia="Times New Roman"/>
          <w:color w:val="000000"/>
          <w:lang w:eastAsia="ru-RU"/>
        </w:rPr>
        <w:t>ционные затраты на обслуживание газовых котельных также ниже, чем традиционных. Для хран</w:t>
      </w:r>
      <w:r w:rsidRPr="00E64547">
        <w:rPr>
          <w:rFonts w:eastAsia="Times New Roman"/>
          <w:color w:val="000000"/>
          <w:lang w:eastAsia="ru-RU"/>
        </w:rPr>
        <w:t>е</w:t>
      </w:r>
      <w:r w:rsidRPr="00E64547">
        <w:rPr>
          <w:rFonts w:eastAsia="Times New Roman"/>
          <w:color w:val="000000"/>
          <w:lang w:eastAsia="ru-RU"/>
        </w:rPr>
        <w:t>ния и перевозки СПГ используются автоцистерны-емкости типа «термос» из высоколегированной нержавеющей стали с двойными стенками и глубокой экранно-вакуумной изоляцией. Для тран</w:t>
      </w:r>
      <w:r w:rsidRPr="00E64547">
        <w:rPr>
          <w:rFonts w:eastAsia="Times New Roman"/>
          <w:color w:val="000000"/>
          <w:lang w:eastAsia="ru-RU"/>
        </w:rPr>
        <w:t>с</w:t>
      </w:r>
      <w:r w:rsidRPr="00E64547">
        <w:rPr>
          <w:rFonts w:eastAsia="Times New Roman"/>
          <w:color w:val="000000"/>
          <w:lang w:eastAsia="ru-RU"/>
        </w:rPr>
        <w:t>портировки СПГ на небольшие расстояния также применяют емкости с изоляцией из пенопол</w:t>
      </w:r>
      <w:r w:rsidRPr="00E64547">
        <w:rPr>
          <w:rFonts w:eastAsia="Times New Roman"/>
          <w:color w:val="000000"/>
          <w:lang w:eastAsia="ru-RU"/>
        </w:rPr>
        <w:t>е</w:t>
      </w:r>
      <w:r w:rsidRPr="00E64547">
        <w:rPr>
          <w:rFonts w:eastAsia="Times New Roman"/>
          <w:color w:val="000000"/>
          <w:lang w:eastAsia="ru-RU"/>
        </w:rPr>
        <w:t>уретана. Испарение СПГ производится за счет тепла атмосферного воздуха в пластинчато-ребристых испарителях, изготовленных из специального дюралевого сплава с высокой теплопр</w:t>
      </w:r>
      <w:r w:rsidRPr="00E64547">
        <w:rPr>
          <w:rFonts w:eastAsia="Times New Roman"/>
          <w:color w:val="000000"/>
          <w:lang w:eastAsia="ru-RU"/>
        </w:rPr>
        <w:t>о</w:t>
      </w:r>
      <w:r w:rsidRPr="00E64547">
        <w:rPr>
          <w:rFonts w:eastAsia="Times New Roman"/>
          <w:color w:val="000000"/>
          <w:lang w:eastAsia="ru-RU"/>
        </w:rPr>
        <w:t>водностью и прочностью. Использование такого оборудования значительно увеличивает срок эк</w:t>
      </w:r>
      <w:r w:rsidRPr="00E64547">
        <w:rPr>
          <w:rFonts w:eastAsia="Times New Roman"/>
          <w:color w:val="000000"/>
          <w:lang w:eastAsia="ru-RU"/>
        </w:rPr>
        <w:t>с</w:t>
      </w:r>
      <w:r w:rsidRPr="00E64547">
        <w:rPr>
          <w:rFonts w:eastAsia="Times New Roman"/>
          <w:color w:val="000000"/>
          <w:lang w:eastAsia="ru-RU"/>
        </w:rPr>
        <w:t>плуатации всей системы хранения и газификации СПГ, гарантирует длительное и качественное снабжение природным газом потребителей как промышленных, так и коммунальных объектов.</w:t>
      </w:r>
    </w:p>
    <w:p w:rsidR="00CE0ACC" w:rsidRPr="00E64547" w:rsidRDefault="00CE0ACC" w:rsidP="00E64547">
      <w:pPr>
        <w:spacing w:after="0" w:line="240" w:lineRule="auto"/>
        <w:ind w:firstLine="709"/>
        <w:jc w:val="both"/>
        <w:rPr>
          <w:rFonts w:eastAsia="Times New Roman"/>
          <w:color w:val="000000"/>
          <w:lang w:eastAsia="ru-RU"/>
        </w:rPr>
      </w:pPr>
      <w:r w:rsidRPr="00E64547">
        <w:rPr>
          <w:rFonts w:eastAsia="Times New Roman"/>
          <w:color w:val="000000"/>
          <w:lang w:eastAsia="ru-RU"/>
        </w:rPr>
        <w:t>Кто сегодня покупает сжиженный природный газ в Ленинградской области и в каких кол</w:t>
      </w:r>
      <w:r w:rsidRPr="00E64547">
        <w:rPr>
          <w:rFonts w:eastAsia="Times New Roman"/>
          <w:color w:val="000000"/>
          <w:lang w:eastAsia="ru-RU"/>
        </w:rPr>
        <w:t>и</w:t>
      </w:r>
      <w:r w:rsidRPr="00E64547">
        <w:rPr>
          <w:rFonts w:eastAsia="Times New Roman"/>
          <w:color w:val="000000"/>
          <w:lang w:eastAsia="ru-RU"/>
        </w:rPr>
        <w:t>чествах его производят?</w:t>
      </w:r>
    </w:p>
    <w:p w:rsidR="00CE0ACC" w:rsidRPr="00E64547" w:rsidRDefault="00CE0ACC" w:rsidP="00E64547">
      <w:pPr>
        <w:spacing w:after="0" w:line="240" w:lineRule="auto"/>
        <w:ind w:firstLine="709"/>
        <w:jc w:val="both"/>
        <w:rPr>
          <w:rFonts w:eastAsia="Times New Roman"/>
          <w:color w:val="000000"/>
          <w:lang w:eastAsia="ru-RU"/>
        </w:rPr>
      </w:pPr>
      <w:r w:rsidRPr="00E64547">
        <w:rPr>
          <w:rFonts w:eastAsia="Times New Roman"/>
          <w:color w:val="000000"/>
          <w:lang w:eastAsia="ru-RU"/>
        </w:rPr>
        <w:t>– В прошлом году поставлено более 3000 тонн, но в следующем планируется увеличить эту цифру до 11000 тонн в год. Основными потребителями продукта на сегодняшний день являются Лужские предприятия: молочный комбинат, консервный завод, ООО «Петербургское стекло», на сжиженном газе работают котельные больничного городка и ЖКХ на улице Пислегина. В г. Луге пока нет газа, и мы возим его туда автомобильным транспортом. На месте газ сливается в кри</w:t>
      </w:r>
      <w:r w:rsidRPr="00E64547">
        <w:rPr>
          <w:rFonts w:eastAsia="Times New Roman"/>
          <w:color w:val="000000"/>
          <w:lang w:eastAsia="ru-RU"/>
        </w:rPr>
        <w:t>о</w:t>
      </w:r>
      <w:r w:rsidRPr="00E64547">
        <w:rPr>
          <w:rFonts w:eastAsia="Times New Roman"/>
          <w:color w:val="000000"/>
          <w:lang w:eastAsia="ru-RU"/>
        </w:rPr>
        <w:t>генные емкости, затем проходит через атмосферные испарители и, нагреваясь от окружающей среды, направляется потребителям как обычный природный газ. Хочу отметить, что первым п</w:t>
      </w:r>
      <w:r w:rsidRPr="00E64547">
        <w:rPr>
          <w:rFonts w:eastAsia="Times New Roman"/>
          <w:color w:val="000000"/>
          <w:lang w:eastAsia="ru-RU"/>
        </w:rPr>
        <w:t>о</w:t>
      </w:r>
      <w:r w:rsidRPr="00E64547">
        <w:rPr>
          <w:rFonts w:eastAsia="Times New Roman"/>
          <w:color w:val="000000"/>
          <w:lang w:eastAsia="ru-RU"/>
        </w:rPr>
        <w:t>требителем СПГ была котельная базы хранения нефтепродуктов «Красный Бор» ОАО «Пете</w:t>
      </w:r>
      <w:r w:rsidRPr="00E64547">
        <w:rPr>
          <w:rFonts w:eastAsia="Times New Roman"/>
          <w:color w:val="000000"/>
          <w:lang w:eastAsia="ru-RU"/>
        </w:rPr>
        <w:t>р</w:t>
      </w:r>
      <w:r w:rsidRPr="00E64547">
        <w:rPr>
          <w:rFonts w:eastAsia="Times New Roman"/>
          <w:color w:val="000000"/>
          <w:lang w:eastAsia="ru-RU"/>
        </w:rPr>
        <w:t>бургтранснефтепродукт», работающая на нем и сегодня. В этом году был введен горнолыжный курорт «Игора», а там вся энергетика основывается на сжиженном природном газе, который после регазификации обеспечивает работу когенераторов, вырабатывающих тепло и электроэнергию. Объем потребления горнолыжного курорта «Игора» составит около 8000 тонн в год.</w:t>
      </w:r>
    </w:p>
    <w:p w:rsidR="00CE0ACC" w:rsidRPr="00E64547" w:rsidRDefault="00CE0ACC" w:rsidP="00E64547">
      <w:pPr>
        <w:spacing w:after="0" w:line="240" w:lineRule="auto"/>
        <w:ind w:firstLine="709"/>
        <w:jc w:val="both"/>
        <w:rPr>
          <w:rFonts w:eastAsia="Times New Roman"/>
          <w:color w:val="000000"/>
          <w:lang w:eastAsia="ru-RU"/>
        </w:rPr>
      </w:pPr>
      <w:r w:rsidRPr="00E64547">
        <w:rPr>
          <w:rFonts w:eastAsia="Times New Roman"/>
          <w:color w:val="000000"/>
          <w:lang w:eastAsia="ru-RU"/>
        </w:rPr>
        <w:t>– Планируете ли расширяться и есть ли в этом случае потенциальные потребители такого количества СПГ?</w:t>
      </w:r>
    </w:p>
    <w:p w:rsidR="00CE0ACC" w:rsidRPr="00E64547" w:rsidRDefault="00CE0ACC" w:rsidP="00E64547">
      <w:pPr>
        <w:spacing w:after="0" w:line="240" w:lineRule="auto"/>
        <w:ind w:firstLine="709"/>
        <w:jc w:val="both"/>
        <w:rPr>
          <w:rFonts w:eastAsia="Times New Roman"/>
          <w:color w:val="000000"/>
          <w:lang w:eastAsia="ru-RU"/>
        </w:rPr>
      </w:pPr>
      <w:r w:rsidRPr="00E64547">
        <w:rPr>
          <w:rFonts w:eastAsia="Times New Roman"/>
          <w:color w:val="000000"/>
          <w:lang w:eastAsia="ru-RU"/>
        </w:rPr>
        <w:lastRenderedPageBreak/>
        <w:t>– Обязательно. Мы планируем поставить несколько комплексов сжижения природного газа в Кингисеппе, Пскове, Смоленске. И в Ленинградской области есть большой инвестиционный проект – смонтировать завод на старой площадке компрессорной станции «Северная», где выраб</w:t>
      </w:r>
      <w:r w:rsidRPr="00E64547">
        <w:rPr>
          <w:rFonts w:eastAsia="Times New Roman"/>
          <w:color w:val="000000"/>
          <w:lang w:eastAsia="ru-RU"/>
        </w:rPr>
        <w:t>а</w:t>
      </w:r>
      <w:r w:rsidRPr="00E64547">
        <w:rPr>
          <w:rFonts w:eastAsia="Times New Roman"/>
          <w:color w:val="000000"/>
          <w:lang w:eastAsia="ru-RU"/>
        </w:rPr>
        <w:t>тывать порядка 120 тысяч тонн СПГ. В 1996 году Россия стала тринадцатой страной-производителем СПГ. И в то же время с позапрошлого годы мы – двенадцатая страна-экспортер этого продукта, отправившая СПГ в Швецию, Финляндию, Польшу, Германию. Пока это небол</w:t>
      </w:r>
      <w:r w:rsidRPr="00E64547">
        <w:rPr>
          <w:rFonts w:eastAsia="Times New Roman"/>
          <w:color w:val="000000"/>
          <w:lang w:eastAsia="ru-RU"/>
        </w:rPr>
        <w:t>ь</w:t>
      </w:r>
      <w:r w:rsidRPr="00E64547">
        <w:rPr>
          <w:rFonts w:eastAsia="Times New Roman"/>
          <w:color w:val="000000"/>
          <w:lang w:eastAsia="ru-RU"/>
        </w:rPr>
        <w:t>шие поставки, которые позволяют выявить и в дальнейшем локализовать все проблемы, связанные с этим процессом. Но сжиженный природный газ – очень хорошее моторное топливо, в том числе и для автомобилей. И расчеты, которые произвели в Ростовском институте железнодорожного транспорта, показали, что использование 110 тысяч тонн СПГ вместо дорогого дизельного топл</w:t>
      </w:r>
      <w:r w:rsidRPr="00E64547">
        <w:rPr>
          <w:rFonts w:eastAsia="Times New Roman"/>
          <w:color w:val="000000"/>
          <w:lang w:eastAsia="ru-RU"/>
        </w:rPr>
        <w:t>и</w:t>
      </w:r>
      <w:r w:rsidRPr="00E64547">
        <w:rPr>
          <w:rFonts w:eastAsia="Times New Roman"/>
          <w:color w:val="000000"/>
          <w:lang w:eastAsia="ru-RU"/>
        </w:rPr>
        <w:t>ва на Октябрьской железной дороге позволит экономить $27 млн в год. В мире СПГ давно испол</w:t>
      </w:r>
      <w:r w:rsidRPr="00E64547">
        <w:rPr>
          <w:rFonts w:eastAsia="Times New Roman"/>
          <w:color w:val="000000"/>
          <w:lang w:eastAsia="ru-RU"/>
        </w:rPr>
        <w:t>ь</w:t>
      </w:r>
      <w:r w:rsidRPr="00E64547">
        <w:rPr>
          <w:rFonts w:eastAsia="Times New Roman"/>
          <w:color w:val="000000"/>
          <w:lang w:eastAsia="ru-RU"/>
        </w:rPr>
        <w:t>зуется как автомобильное топливо – до 13% машин в США работают на газе, в центр Лондона и других больших европейских городов не въехать «на бензине», не заплатив специальную пошл</w:t>
      </w:r>
      <w:r w:rsidRPr="00E64547">
        <w:rPr>
          <w:rFonts w:eastAsia="Times New Roman"/>
          <w:color w:val="000000"/>
          <w:lang w:eastAsia="ru-RU"/>
        </w:rPr>
        <w:t>и</w:t>
      </w:r>
      <w:r w:rsidRPr="00E64547">
        <w:rPr>
          <w:rFonts w:eastAsia="Times New Roman"/>
          <w:color w:val="000000"/>
          <w:lang w:eastAsia="ru-RU"/>
        </w:rPr>
        <w:t>ну, а если ваш двигатель работает на газе – платить не надо. Ведь, по сравнению с бензином, СПГ – экологически чистый продукт. И к тому же экономически выгодный – он дешевле, чем бензин.</w:t>
      </w:r>
    </w:p>
    <w:p w:rsidR="00CE0ACC" w:rsidRPr="00E64547" w:rsidRDefault="00CE0ACC" w:rsidP="00E64547">
      <w:pPr>
        <w:spacing w:after="0" w:line="240" w:lineRule="auto"/>
        <w:ind w:firstLine="709"/>
        <w:jc w:val="both"/>
        <w:rPr>
          <w:rFonts w:eastAsia="Times New Roman"/>
          <w:color w:val="000000"/>
          <w:lang w:eastAsia="ru-RU"/>
        </w:rPr>
      </w:pPr>
      <w:r w:rsidRPr="00E64547">
        <w:rPr>
          <w:rFonts w:eastAsia="Times New Roman"/>
          <w:color w:val="000000"/>
          <w:lang w:eastAsia="ru-RU"/>
        </w:rPr>
        <w:t>– Почему же в нашей стране так медленно идет процесс газификации автотранспорта? Ведь для таких мегаполисов, как Петербург и Москва, экологические проблемы, в том числе и связа</w:t>
      </w:r>
      <w:r w:rsidRPr="00E64547">
        <w:rPr>
          <w:rFonts w:eastAsia="Times New Roman"/>
          <w:color w:val="000000"/>
          <w:lang w:eastAsia="ru-RU"/>
        </w:rPr>
        <w:t>н</w:t>
      </w:r>
      <w:r w:rsidRPr="00E64547">
        <w:rPr>
          <w:rFonts w:eastAsia="Times New Roman"/>
          <w:color w:val="000000"/>
          <w:lang w:eastAsia="ru-RU"/>
        </w:rPr>
        <w:t>ные с резким увеличением числа автомобилей, имеют первостепенное значение.</w:t>
      </w:r>
    </w:p>
    <w:p w:rsidR="00CE0ACC" w:rsidRPr="00E64547" w:rsidRDefault="00CE0ACC" w:rsidP="00E64547">
      <w:pPr>
        <w:spacing w:after="0" w:line="240" w:lineRule="auto"/>
        <w:ind w:firstLine="709"/>
        <w:jc w:val="both"/>
        <w:rPr>
          <w:rFonts w:eastAsia="Times New Roman"/>
          <w:color w:val="000000"/>
          <w:lang w:eastAsia="ru-RU"/>
        </w:rPr>
      </w:pPr>
      <w:r w:rsidRPr="00E64547">
        <w:rPr>
          <w:rFonts w:eastAsia="Times New Roman"/>
          <w:color w:val="000000"/>
          <w:lang w:eastAsia="ru-RU"/>
        </w:rPr>
        <w:t>– Во всяком случае, не по нашей вине. Мы работаем с «камазовской» компанией «Нефаз», где сегодня созданы два типа двигателей, работающих на газе. Сейчас их «доводят до ума», и я думаю, что в будущем году в Санкт-Петербурге появятся первые два автобуса, оснащенные так</w:t>
      </w:r>
      <w:r w:rsidRPr="00E64547">
        <w:rPr>
          <w:rFonts w:eastAsia="Times New Roman"/>
          <w:color w:val="000000"/>
          <w:lang w:eastAsia="ru-RU"/>
        </w:rPr>
        <w:t>и</w:t>
      </w:r>
      <w:r w:rsidRPr="00E64547">
        <w:rPr>
          <w:rFonts w:eastAsia="Times New Roman"/>
          <w:color w:val="000000"/>
          <w:lang w:eastAsia="ru-RU"/>
        </w:rPr>
        <w:t>ми двигателями, на которые у «Лентрансгаза» заключен договор. Они-то и станут хорошей рекл</w:t>
      </w:r>
      <w:r w:rsidRPr="00E64547">
        <w:rPr>
          <w:rFonts w:eastAsia="Times New Roman"/>
          <w:color w:val="000000"/>
          <w:lang w:eastAsia="ru-RU"/>
        </w:rPr>
        <w:t>а</w:t>
      </w:r>
      <w:r w:rsidRPr="00E64547">
        <w:rPr>
          <w:rFonts w:eastAsia="Times New Roman"/>
          <w:color w:val="000000"/>
          <w:lang w:eastAsia="ru-RU"/>
        </w:rPr>
        <w:t>мой экологических и экономических преимуществ газового топлива, дадут возможность практ</w:t>
      </w:r>
      <w:r w:rsidRPr="00E64547">
        <w:rPr>
          <w:rFonts w:eastAsia="Times New Roman"/>
          <w:color w:val="000000"/>
          <w:lang w:eastAsia="ru-RU"/>
        </w:rPr>
        <w:t>и</w:t>
      </w:r>
      <w:r w:rsidRPr="00E64547">
        <w:rPr>
          <w:rFonts w:eastAsia="Times New Roman"/>
          <w:color w:val="000000"/>
          <w:lang w:eastAsia="ru-RU"/>
        </w:rPr>
        <w:t>чески просчитать все плюсы и минусы «газификации» городского автобусного парка. Прикинуть экономический эффект от такой модернизации несложно. Сегодня цена дизельного топлива с</w:t>
      </w:r>
      <w:r w:rsidRPr="00E64547">
        <w:rPr>
          <w:rFonts w:eastAsia="Times New Roman"/>
          <w:color w:val="000000"/>
          <w:lang w:eastAsia="ru-RU"/>
        </w:rPr>
        <w:t>о</w:t>
      </w:r>
      <w:r w:rsidRPr="00E64547">
        <w:rPr>
          <w:rFonts w:eastAsia="Times New Roman"/>
          <w:color w:val="000000"/>
          <w:lang w:eastAsia="ru-RU"/>
        </w:rPr>
        <w:t>ставляет около 18 руб./л, а СПГ – 3,2 руб./л. (8 руб./кг). Если предположить, что автобус пробегает в день в среднем 200 километров, а расход топлива по минимуму составляет 50 литров на 100 к</w:t>
      </w:r>
      <w:r w:rsidRPr="00E64547">
        <w:rPr>
          <w:rFonts w:eastAsia="Times New Roman"/>
          <w:color w:val="000000"/>
          <w:lang w:eastAsia="ru-RU"/>
        </w:rPr>
        <w:t>и</w:t>
      </w:r>
      <w:r w:rsidRPr="00E64547">
        <w:rPr>
          <w:rFonts w:eastAsia="Times New Roman"/>
          <w:color w:val="000000"/>
          <w:lang w:eastAsia="ru-RU"/>
        </w:rPr>
        <w:t>лометров, то перевод на газовое топливо только 300 автобусов, а это менее 1/10 городского авт</w:t>
      </w:r>
      <w:r w:rsidRPr="00E64547">
        <w:rPr>
          <w:rFonts w:eastAsia="Times New Roman"/>
          <w:color w:val="000000"/>
          <w:lang w:eastAsia="ru-RU"/>
        </w:rPr>
        <w:t>о</w:t>
      </w:r>
      <w:r w:rsidRPr="00E64547">
        <w:rPr>
          <w:rFonts w:eastAsia="Times New Roman"/>
          <w:color w:val="000000"/>
          <w:lang w:eastAsia="ru-RU"/>
        </w:rPr>
        <w:t>бусного парка, выходящего на маршруты, даст годовую экономию в 170 миллионов рублей! А ведь есть еще, как мы говорили, автомобили, тепловозы и речной транспорт. Кроме того, железн</w:t>
      </w:r>
      <w:r w:rsidRPr="00E64547">
        <w:rPr>
          <w:rFonts w:eastAsia="Times New Roman"/>
          <w:color w:val="000000"/>
          <w:lang w:eastAsia="ru-RU"/>
        </w:rPr>
        <w:t>о</w:t>
      </w:r>
      <w:r w:rsidRPr="00E64547">
        <w:rPr>
          <w:rFonts w:eastAsia="Times New Roman"/>
          <w:color w:val="000000"/>
          <w:lang w:eastAsia="ru-RU"/>
        </w:rPr>
        <w:t>дорожникам, в случае применения в качестве топлива СПГ, можно использовать и его низкую температуру, в частности, в вагонах-рефрижераторах. В этом случае сжиженный газ, прежде чем попасть в цилиндры двигателя, пройдет через специальный теплообменник, забирая тепло. Таким образом, получается кондиционер, не потребляющий дополнительной энергии для своей работы. СПГ позволяет создавать и успешно эксплуатировать тригенерационные устройства, вырабатыв</w:t>
      </w:r>
      <w:r w:rsidRPr="00E64547">
        <w:rPr>
          <w:rFonts w:eastAsia="Times New Roman"/>
          <w:color w:val="000000"/>
          <w:lang w:eastAsia="ru-RU"/>
        </w:rPr>
        <w:t>а</w:t>
      </w:r>
      <w:r w:rsidRPr="00E64547">
        <w:rPr>
          <w:rFonts w:eastAsia="Times New Roman"/>
          <w:color w:val="000000"/>
          <w:lang w:eastAsia="ru-RU"/>
        </w:rPr>
        <w:t>ющие одновременно тепло, электроэнергию и холод. Не сомневаюсь, что сжиженный природный газ на ближайшее время станет одним из самых перспективных направлений развития транспорта.</w:t>
      </w:r>
    </w:p>
    <w:p w:rsidR="00CE0ACC" w:rsidRPr="00E64547" w:rsidRDefault="00CE0ACC" w:rsidP="00E64547">
      <w:pPr>
        <w:spacing w:after="0" w:line="240" w:lineRule="auto"/>
        <w:ind w:firstLine="709"/>
        <w:jc w:val="both"/>
        <w:rPr>
          <w:rFonts w:eastAsia="Times New Roman"/>
          <w:color w:val="000000"/>
          <w:lang w:eastAsia="ru-RU"/>
        </w:rPr>
      </w:pPr>
      <w:r w:rsidRPr="00E64547">
        <w:rPr>
          <w:rFonts w:eastAsia="Times New Roman"/>
          <w:color w:val="000000"/>
          <w:lang w:eastAsia="ru-RU"/>
        </w:rPr>
        <w:t>– Александр Алексеевич, насколько я знаю, компания «Криогаз» многопрофильная. Ра</w:t>
      </w:r>
      <w:r w:rsidRPr="00E64547">
        <w:rPr>
          <w:rFonts w:eastAsia="Times New Roman"/>
          <w:color w:val="000000"/>
          <w:lang w:eastAsia="ru-RU"/>
        </w:rPr>
        <w:t>с</w:t>
      </w:r>
      <w:r w:rsidRPr="00E64547">
        <w:rPr>
          <w:rFonts w:eastAsia="Times New Roman"/>
          <w:color w:val="000000"/>
          <w:lang w:eastAsia="ru-RU"/>
        </w:rPr>
        <w:t>скажите, пожалуйста, об основных направлениях вашей деятельности, помимо производства и п</w:t>
      </w:r>
      <w:r w:rsidRPr="00E64547">
        <w:rPr>
          <w:rFonts w:eastAsia="Times New Roman"/>
          <w:color w:val="000000"/>
          <w:lang w:eastAsia="ru-RU"/>
        </w:rPr>
        <w:t>о</w:t>
      </w:r>
      <w:r w:rsidRPr="00E64547">
        <w:rPr>
          <w:rFonts w:eastAsia="Times New Roman"/>
          <w:color w:val="000000"/>
          <w:lang w:eastAsia="ru-RU"/>
        </w:rPr>
        <w:t>ставки сжиженного природного газа, и планах на будущее?</w:t>
      </w:r>
    </w:p>
    <w:p w:rsidR="00CE0ACC" w:rsidRPr="00E64547" w:rsidRDefault="00CE0ACC" w:rsidP="00E64547">
      <w:pPr>
        <w:spacing w:after="0" w:line="240" w:lineRule="auto"/>
        <w:ind w:firstLine="709"/>
        <w:jc w:val="both"/>
        <w:rPr>
          <w:rFonts w:eastAsia="Times New Roman"/>
          <w:color w:val="000000"/>
          <w:lang w:eastAsia="ru-RU"/>
        </w:rPr>
      </w:pPr>
      <w:r w:rsidRPr="00E64547">
        <w:rPr>
          <w:rFonts w:eastAsia="Times New Roman"/>
          <w:color w:val="000000"/>
          <w:lang w:eastAsia="ru-RU"/>
        </w:rPr>
        <w:t>– Прежде всего, мы инжиниринговая фирма, имеющая большой опыт в разработке технол</w:t>
      </w:r>
      <w:r w:rsidRPr="00E64547">
        <w:rPr>
          <w:rFonts w:eastAsia="Times New Roman"/>
          <w:color w:val="000000"/>
          <w:lang w:eastAsia="ru-RU"/>
        </w:rPr>
        <w:t>о</w:t>
      </w:r>
      <w:r w:rsidRPr="00E64547">
        <w:rPr>
          <w:rFonts w:eastAsia="Times New Roman"/>
          <w:color w:val="000000"/>
          <w:lang w:eastAsia="ru-RU"/>
        </w:rPr>
        <w:t>гии производства и использования сжиженного природного газа. Сегодня к нам обращаются ко</w:t>
      </w:r>
      <w:r w:rsidRPr="00E64547">
        <w:rPr>
          <w:rFonts w:eastAsia="Times New Roman"/>
          <w:color w:val="000000"/>
          <w:lang w:eastAsia="ru-RU"/>
        </w:rPr>
        <w:t>л</w:t>
      </w:r>
      <w:r w:rsidRPr="00E64547">
        <w:rPr>
          <w:rFonts w:eastAsia="Times New Roman"/>
          <w:color w:val="000000"/>
          <w:lang w:eastAsia="ru-RU"/>
        </w:rPr>
        <w:t>леги из Томска, Твери, Пскова – просят, чтобы мы помогли наладить производство СПГ. Мы всем готовы помочь в создании аналогичных предприятий. ЗАО «Криогаз» разрабатывает криогенное оборудование, выполняет проектирование, монтаж и обслуживание комплексов по производству и применению сжиженного газа. Кроме того, мы занимаемся проектированием и внедрением систем децентрализованного отопления на базе инфракрасных обогревателей и газовых воздухонагрев</w:t>
      </w:r>
      <w:r w:rsidRPr="00E64547">
        <w:rPr>
          <w:rFonts w:eastAsia="Times New Roman"/>
          <w:color w:val="000000"/>
          <w:lang w:eastAsia="ru-RU"/>
        </w:rPr>
        <w:t>а</w:t>
      </w:r>
      <w:r w:rsidRPr="00E64547">
        <w:rPr>
          <w:rFonts w:eastAsia="Times New Roman"/>
          <w:color w:val="000000"/>
          <w:lang w:eastAsia="ru-RU"/>
        </w:rPr>
        <w:t>телей, внедрением систем получения нескольких видов энергии – когенерационных и тригенер</w:t>
      </w:r>
      <w:r w:rsidRPr="00E64547">
        <w:rPr>
          <w:rFonts w:eastAsia="Times New Roman"/>
          <w:color w:val="000000"/>
          <w:lang w:eastAsia="ru-RU"/>
        </w:rPr>
        <w:t>а</w:t>
      </w:r>
      <w:r w:rsidRPr="00E64547">
        <w:rPr>
          <w:rFonts w:eastAsia="Times New Roman"/>
          <w:color w:val="000000"/>
          <w:lang w:eastAsia="ru-RU"/>
        </w:rPr>
        <w:t>ционных установок, поставкой оборудования и обслуживанием газовых и энергетических объе</w:t>
      </w:r>
      <w:r w:rsidRPr="00E64547">
        <w:rPr>
          <w:rFonts w:eastAsia="Times New Roman"/>
          <w:color w:val="000000"/>
          <w:lang w:eastAsia="ru-RU"/>
        </w:rPr>
        <w:t>к</w:t>
      </w:r>
      <w:r w:rsidRPr="00E64547">
        <w:rPr>
          <w:rFonts w:eastAsia="Times New Roman"/>
          <w:color w:val="000000"/>
          <w:lang w:eastAsia="ru-RU"/>
        </w:rPr>
        <w:t>тов. Отдельным направлением является создание комплексов по газификации жидкого азота, ки</w:t>
      </w:r>
      <w:r w:rsidRPr="00E64547">
        <w:rPr>
          <w:rFonts w:eastAsia="Times New Roman"/>
          <w:color w:val="000000"/>
          <w:lang w:eastAsia="ru-RU"/>
        </w:rPr>
        <w:t>с</w:t>
      </w:r>
      <w:r w:rsidRPr="00E64547">
        <w:rPr>
          <w:rFonts w:eastAsia="Times New Roman"/>
          <w:color w:val="000000"/>
          <w:lang w:eastAsia="ru-RU"/>
        </w:rPr>
        <w:t>лорода, аргона. ЗАО «Криогаз» располагает высокопрофессиональными инженерно-техническими, монтажными специалистами и специализированной технической базой, что позв</w:t>
      </w:r>
      <w:r w:rsidRPr="00E64547">
        <w:rPr>
          <w:rFonts w:eastAsia="Times New Roman"/>
          <w:color w:val="000000"/>
          <w:lang w:eastAsia="ru-RU"/>
        </w:rPr>
        <w:t>о</w:t>
      </w:r>
      <w:r w:rsidRPr="00E64547">
        <w:rPr>
          <w:rFonts w:eastAsia="Times New Roman"/>
          <w:color w:val="000000"/>
          <w:lang w:eastAsia="ru-RU"/>
        </w:rPr>
        <w:lastRenderedPageBreak/>
        <w:t>ляет качественно выполнять комплекс работ от проектирования до сдачи объекта «под ключ» св</w:t>
      </w:r>
      <w:r w:rsidRPr="00E64547">
        <w:rPr>
          <w:rFonts w:eastAsia="Times New Roman"/>
          <w:color w:val="000000"/>
          <w:lang w:eastAsia="ru-RU"/>
        </w:rPr>
        <w:t>о</w:t>
      </w:r>
      <w:r w:rsidRPr="00E64547">
        <w:rPr>
          <w:rFonts w:eastAsia="Times New Roman"/>
          <w:color w:val="000000"/>
          <w:lang w:eastAsia="ru-RU"/>
        </w:rPr>
        <w:t>ими силами. Несколько слов о самом крупном нашем международном проекте. Совместно с ира</w:t>
      </w:r>
      <w:r w:rsidRPr="00E64547">
        <w:rPr>
          <w:rFonts w:eastAsia="Times New Roman"/>
          <w:color w:val="000000"/>
          <w:lang w:eastAsia="ru-RU"/>
        </w:rPr>
        <w:t>н</w:t>
      </w:r>
      <w:r w:rsidRPr="00E64547">
        <w:rPr>
          <w:rFonts w:eastAsia="Times New Roman"/>
          <w:color w:val="000000"/>
          <w:lang w:eastAsia="ru-RU"/>
        </w:rPr>
        <w:t xml:space="preserve">ской фирмой «Бутан» мы выиграли тендер на поставку первого малотоннажного комплекса по производству СПГ, сейчас мы отрабатываем технологию, и если все пойдет удачно, а я в этом не сомневаюсь, мы сможем получить заказ на производство 250 таких установок. </w:t>
      </w:r>
    </w:p>
    <w:p w:rsidR="002864B4" w:rsidRPr="00E64547" w:rsidRDefault="002864B4" w:rsidP="00E64547">
      <w:pPr>
        <w:shd w:val="clear" w:color="auto" w:fill="FFFFFF"/>
        <w:spacing w:after="0" w:line="240" w:lineRule="auto"/>
        <w:ind w:firstLine="709"/>
        <w:jc w:val="both"/>
        <w:rPr>
          <w:rFonts w:eastAsia="Times New Roman"/>
          <w:color w:val="000000"/>
          <w:lang w:eastAsia="ru-RU"/>
        </w:rPr>
      </w:pPr>
      <w:r w:rsidRPr="00E64547">
        <w:rPr>
          <w:rFonts w:eastAsia="Times New Roman"/>
          <w:color w:val="000000"/>
          <w:lang w:eastAsia="ru-RU"/>
        </w:rPr>
        <w:t>"Газпром" прорабатывает вопрос строительства завода по производству сжиженного пр</w:t>
      </w:r>
      <w:r w:rsidRPr="00E64547">
        <w:rPr>
          <w:rFonts w:eastAsia="Times New Roman"/>
          <w:color w:val="000000"/>
          <w:lang w:eastAsia="ru-RU"/>
        </w:rPr>
        <w:t>и</w:t>
      </w:r>
      <w:r w:rsidRPr="00E64547">
        <w:rPr>
          <w:rFonts w:eastAsia="Times New Roman"/>
          <w:color w:val="000000"/>
          <w:lang w:eastAsia="ru-RU"/>
        </w:rPr>
        <w:t>родного газа (СПГ) в Томской области, чтобы обеспечить газификацию трех районов региона.</w:t>
      </w:r>
    </w:p>
    <w:p w:rsidR="002864B4" w:rsidRPr="00E64547" w:rsidRDefault="002864B4" w:rsidP="00E64547">
      <w:pPr>
        <w:pStyle w:val="a4"/>
        <w:spacing w:before="0" w:beforeAutospacing="0" w:after="0" w:afterAutospacing="0"/>
        <w:ind w:firstLine="709"/>
        <w:jc w:val="both"/>
      </w:pPr>
      <w:r w:rsidRPr="00E64547">
        <w:t>Рынок сжиженного природного газа (СПГ) – метана – понятие довольно новое для росси</w:t>
      </w:r>
      <w:r w:rsidRPr="00E64547">
        <w:t>й</w:t>
      </w:r>
      <w:r w:rsidRPr="00E64547">
        <w:t>ской энергетики. Некоторые эксперты не решаются даже говорить о рынке – уж слишком он слабо развит. Однако спрос на сжиженное топливо с каждым годом растет как в России, так и в мире. «Самый важный фактор повышения спроса на сжиженный газ – необходимость диверсификации поставок топлива. Сжиженный газ, как и нефть, имеет много путей доставки», – говорит профе</w:t>
      </w:r>
      <w:r w:rsidRPr="00E64547">
        <w:t>с</w:t>
      </w:r>
      <w:r w:rsidRPr="00E64547">
        <w:t xml:space="preserve">сор Санкт-Петербургского государственного горного института </w:t>
      </w:r>
      <w:r w:rsidRPr="00E64547">
        <w:rPr>
          <w:rStyle w:val="a6"/>
        </w:rPr>
        <w:t>Михаил Рогачев</w:t>
      </w:r>
      <w:r w:rsidRPr="00E64547">
        <w:t>.</w:t>
      </w:r>
    </w:p>
    <w:p w:rsidR="002864B4" w:rsidRPr="00E64547" w:rsidRDefault="002864B4" w:rsidP="00E64547">
      <w:pPr>
        <w:pStyle w:val="3"/>
        <w:spacing w:before="0" w:line="240" w:lineRule="auto"/>
        <w:ind w:firstLine="709"/>
        <w:jc w:val="both"/>
        <w:rPr>
          <w:rFonts w:ascii="Times New Roman" w:hAnsi="Times New Roman" w:cs="Times New Roman"/>
        </w:rPr>
      </w:pPr>
      <w:r w:rsidRPr="00E64547">
        <w:rPr>
          <w:rFonts w:ascii="Times New Roman" w:hAnsi="Times New Roman" w:cs="Times New Roman"/>
        </w:rPr>
        <w:t>Недоделанный рынок</w:t>
      </w:r>
    </w:p>
    <w:p w:rsidR="002864B4" w:rsidRPr="00E64547" w:rsidRDefault="002864B4" w:rsidP="00E64547">
      <w:pPr>
        <w:pStyle w:val="a4"/>
        <w:spacing w:before="0" w:beforeAutospacing="0" w:after="0" w:afterAutospacing="0"/>
        <w:ind w:firstLine="709"/>
        <w:jc w:val="both"/>
      </w:pPr>
      <w:r w:rsidRPr="00E64547">
        <w:t>Стабильно растущий год от году спрос на сжиженный газ не рождает на внутреннем рынке адекватного предложения, так что спрос сейчас превышает его в два-три раза. Такой дисбаланс объясняется нехваткой сырья – обычного природного газа. Причины дефицита газа известны. Во-первых, это недостаточные усилия «Газпрома» по наращиванию добычи. Во-вторых, огромный спрос на обычный газ в мире. И наконец третья причина – большая (в несколько раз) разница м</w:t>
      </w:r>
      <w:r w:rsidRPr="00E64547">
        <w:t>и</w:t>
      </w:r>
      <w:r w:rsidRPr="00E64547">
        <w:t>ровых цен на газ и внутрироссийских, устанавливаемых государством. Две последние причины делают экспорт газа наиболее выгодным направлением сбыта, что с учетом первой и порождает дефицит на внутреннем рынке.</w:t>
      </w:r>
    </w:p>
    <w:p w:rsidR="002864B4" w:rsidRPr="00E64547" w:rsidRDefault="002864B4" w:rsidP="00E64547">
      <w:pPr>
        <w:pStyle w:val="a4"/>
        <w:spacing w:before="0" w:beforeAutospacing="0" w:after="0" w:afterAutospacing="0"/>
        <w:jc w:val="both"/>
      </w:pPr>
      <w:r w:rsidRPr="00E64547">
        <w:t> Масштабного производства СПГ в России пока нет – развивается в основном малотоннажное производство (мощность около 1 тонны в час) на газораспределительных станциях (ГРС) и авт</w:t>
      </w:r>
      <w:r w:rsidRPr="00E64547">
        <w:t>о</w:t>
      </w:r>
      <w:r w:rsidRPr="00E64547">
        <w:t>мобильных газонаполнительных компрессорных станциях (для мощных грузовиков и спецтехн</w:t>
      </w:r>
      <w:r w:rsidRPr="00E64547">
        <w:t>и</w:t>
      </w:r>
      <w:r w:rsidRPr="00E64547">
        <w:t xml:space="preserve">ки). Первый большой завод по сжижению газа (около 1 тыс. тонн в час) будет построен только к концу этого года. </w:t>
      </w:r>
    </w:p>
    <w:p w:rsidR="002864B4" w:rsidRPr="00E64547" w:rsidRDefault="002864B4" w:rsidP="00E64547">
      <w:pPr>
        <w:pStyle w:val="a4"/>
        <w:spacing w:before="0" w:beforeAutospacing="0" w:after="0" w:afterAutospacing="0"/>
        <w:ind w:firstLine="709"/>
        <w:jc w:val="both"/>
      </w:pPr>
      <w:r w:rsidRPr="00E64547">
        <w:t>Объем внутреннего рынка СПГ достигает 5-7 млрд кубометров ежегодно, что несравнимо с объемом рынка природного газа (459 млрд кубометров). Недостатком сырья объясняется и н</w:t>
      </w:r>
      <w:r w:rsidRPr="00E64547">
        <w:t>е</w:t>
      </w:r>
      <w:r w:rsidRPr="00E64547">
        <w:t>большое количество игроков на рынке. В России СПГ производят только четыре компании. Это «Уралтрансгаз» (Екатеринбург), «Лентрансгаз», «Криогаз» и московская «Экип-газ». Первые две принадлежат «Газпрому». Хотя газовому монополисту невыгодно заниматься производством СПГ, но приходится: государство требует обеспечивать сжиженным газом те регионы, куда не дотяг</w:t>
      </w:r>
      <w:r w:rsidRPr="00E64547">
        <w:t>и</w:t>
      </w:r>
      <w:r w:rsidRPr="00E64547">
        <w:t>ваются его трубы. Однако «Газпром» не считает это бизнесом и до последнего времени, как тол</w:t>
      </w:r>
      <w:r w:rsidRPr="00E64547">
        <w:t>ь</w:t>
      </w:r>
      <w:r w:rsidRPr="00E64547">
        <w:t xml:space="preserve">ко появлялась возможность, стремился избавляться от соответствующих активов. </w:t>
      </w:r>
    </w:p>
    <w:p w:rsidR="002864B4" w:rsidRPr="00E64547" w:rsidRDefault="002864B4" w:rsidP="00E64547">
      <w:pPr>
        <w:pStyle w:val="a4"/>
        <w:spacing w:before="0" w:beforeAutospacing="0" w:after="0" w:afterAutospacing="0"/>
        <w:ind w:firstLine="709"/>
        <w:jc w:val="both"/>
      </w:pPr>
      <w:r w:rsidRPr="00E64547">
        <w:t>Судя по всему, именно это соображение побудило «Газпром» в прошлом году продать польскому энергетическому концерну CP Energia одну из своих компаний, производивших СПГ, – «Криогаз». Основными клиентами «Криогаза» были котельные Лужского района Ленобласти, куда газовый монополист проложил газопровод, и СПГ котельным стал не нужен. Польская компания рассчитывала получить производственные мощности (несколько ГРС в Ленинградской области) и транспортные активы «Криогаза» (в основном это наземные транспортные средства). Кроме того, польские энергетики получили «в довесок» контракт с «Газпромэкспортом» на поставку газа, что также могло оказаться неплохим стимулом купить у «Газпрома» его непрофильный актив. Так или иначе, эта сделка оказалась выгодна всем – «Газпром» избавился от непрофильной компании, а CP Energia получила не только возможность увеличить объемы собственного производства, но и д</w:t>
      </w:r>
      <w:r w:rsidRPr="00E64547">
        <w:t>е</w:t>
      </w:r>
      <w:r w:rsidRPr="00E64547">
        <w:t xml:space="preserve">фицитное сырье. Однако вряд ли польские энергетики смогут наращивать объемы производства за счет дальнейшего увеличения поставок российского сырья: торговля природным газом в России лимитирована квотами, расширение которых затруднено дефицитом. </w:t>
      </w:r>
    </w:p>
    <w:p w:rsidR="002864B4" w:rsidRPr="00E64547" w:rsidRDefault="002864B4" w:rsidP="00E64547">
      <w:pPr>
        <w:pStyle w:val="a4"/>
        <w:spacing w:before="0" w:beforeAutospacing="0" w:after="0" w:afterAutospacing="0"/>
        <w:ind w:firstLine="709"/>
        <w:jc w:val="both"/>
      </w:pPr>
      <w:r w:rsidRPr="00E64547">
        <w:t>Между тем нехватка природного газа создает угрозу для стабильного снабжения этим то</w:t>
      </w:r>
      <w:r w:rsidRPr="00E64547">
        <w:t>п</w:t>
      </w:r>
      <w:r w:rsidRPr="00E64547">
        <w:t xml:space="preserve">ливом даже газифицированных регионов (где есть трубопроводы). Это обстоятельство побудило «Газпром» после долгих размышлений начать строительство комплекса по сжижению, хранению и </w:t>
      </w:r>
      <w:r w:rsidRPr="00E64547">
        <w:lastRenderedPageBreak/>
        <w:t xml:space="preserve">регазификации СПГ в Гатчинском районе Ленинградской области. В начале апреля этого года проект был согласован с областными властями. </w:t>
      </w:r>
    </w:p>
    <w:p w:rsidR="002864B4" w:rsidRPr="00E64547" w:rsidRDefault="002864B4" w:rsidP="00E64547">
      <w:pPr>
        <w:pStyle w:val="a4"/>
        <w:spacing w:before="0" w:beforeAutospacing="0" w:after="0" w:afterAutospacing="0"/>
        <w:ind w:firstLine="709"/>
        <w:jc w:val="both"/>
      </w:pPr>
      <w:r w:rsidRPr="00E64547">
        <w:t>Комплекс в Гатчинском районе может регазифицировать (превратить из жидкого состояния в газообразное) 28,6 млн кубометров в сутки. Предполагается, что строительство комплекса з</w:t>
      </w:r>
      <w:r w:rsidRPr="00E64547">
        <w:t>а</w:t>
      </w:r>
      <w:r w:rsidRPr="00E64547">
        <w:t>вершится к 2010-2011 годам. Как заявляют в «Газпроме», цель строительства – обеспечить более надежное снабжение природным газом потребителей Петербурга и Ленобласти в период экстр</w:t>
      </w:r>
      <w:r w:rsidRPr="00E64547">
        <w:t>е</w:t>
      </w:r>
      <w:r w:rsidRPr="00E64547">
        <w:t>мально низких температур. По мнению экспертов, проект комплекса СПГ «подстраховки» вполне возможно тиражировать и в других регионах. Рынку СПГ такие заводы практически ничего не д</w:t>
      </w:r>
      <w:r w:rsidRPr="00E64547">
        <w:t>а</w:t>
      </w:r>
      <w:r w:rsidRPr="00E64547">
        <w:t xml:space="preserve">ют. </w:t>
      </w:r>
    </w:p>
    <w:p w:rsidR="002864B4" w:rsidRPr="00E64547" w:rsidRDefault="002864B4" w:rsidP="00E64547">
      <w:pPr>
        <w:pStyle w:val="3"/>
        <w:spacing w:before="0" w:line="240" w:lineRule="auto"/>
        <w:ind w:firstLine="709"/>
        <w:jc w:val="both"/>
        <w:rPr>
          <w:rFonts w:ascii="Times New Roman" w:hAnsi="Times New Roman" w:cs="Times New Roman"/>
        </w:rPr>
      </w:pPr>
      <w:r w:rsidRPr="00E64547">
        <w:rPr>
          <w:rFonts w:ascii="Times New Roman" w:hAnsi="Times New Roman" w:cs="Times New Roman"/>
        </w:rPr>
        <w:t xml:space="preserve">Полурыночная конкуренция </w:t>
      </w:r>
    </w:p>
    <w:p w:rsidR="002864B4" w:rsidRPr="00E64547" w:rsidRDefault="002864B4" w:rsidP="00E64547">
      <w:pPr>
        <w:pStyle w:val="a4"/>
        <w:spacing w:before="0" w:beforeAutospacing="0" w:after="0" w:afterAutospacing="0"/>
        <w:ind w:firstLine="709"/>
        <w:jc w:val="both"/>
      </w:pPr>
      <w:r w:rsidRPr="00E64547">
        <w:t>Конкуренцию на внутреннем рынке СПГ можно назвать полурыночной – производители сжиженного газа конкурируют не друг с другом, поскольку имеют определенный круг потребит</w:t>
      </w:r>
      <w:r w:rsidRPr="00E64547">
        <w:t>е</w:t>
      </w:r>
      <w:r w:rsidRPr="00E64547">
        <w:t>лей каждый в своем регионе, а с производителями других видов топлива (мазута, дизельного то</w:t>
      </w:r>
      <w:r w:rsidRPr="00E64547">
        <w:t>п</w:t>
      </w:r>
      <w:r w:rsidRPr="00E64547">
        <w:t>лива, сланцев, угля, торфа). Цена на сжиженный газ на внутреннем рынке не регулируется Фед</w:t>
      </w:r>
      <w:r w:rsidRPr="00E64547">
        <w:t>е</w:t>
      </w:r>
      <w:r w:rsidRPr="00E64547">
        <w:t>ральной службой по тарифам, производители СПГ устанавливают ее сами. В свою очередь, цены на альтернативные виды топлива – рыночные и находятся в прямой зависимости от цен на нефть. Цены на газ, как известно, всегда отстают от нефтяных. Соответственно, образуется временной лаг между подорожанием СПГ и конкурирующих с ним видов топлива, получаемых из нефти. Т</w:t>
      </w:r>
      <w:r w:rsidRPr="00E64547">
        <w:t>а</w:t>
      </w:r>
      <w:r w:rsidRPr="00E64547">
        <w:t xml:space="preserve">ким образом, при повышении цены нефти на рынке у СПГ возникает конкурентное преимущество перед мазутом и дизтопливом. </w:t>
      </w:r>
    </w:p>
    <w:p w:rsidR="002864B4" w:rsidRPr="00E64547" w:rsidRDefault="002864B4" w:rsidP="00E64547">
      <w:pPr>
        <w:pStyle w:val="a4"/>
        <w:spacing w:before="0" w:beforeAutospacing="0" w:after="0" w:afterAutospacing="0"/>
        <w:ind w:firstLine="709"/>
        <w:jc w:val="both"/>
      </w:pPr>
      <w:r w:rsidRPr="00E64547">
        <w:t xml:space="preserve">«Стоимость СПГ будет расти как следствие либерализации цен на природный газ», – утверждает аналитик Rye, Man &amp; Gor Securities </w:t>
      </w:r>
      <w:r w:rsidRPr="00E64547">
        <w:rPr>
          <w:rStyle w:val="a6"/>
        </w:rPr>
        <w:t>Александр Сидоров</w:t>
      </w:r>
      <w:r w:rsidRPr="00E64547">
        <w:t>. Расти будут и цены на ал</w:t>
      </w:r>
      <w:r w:rsidRPr="00E64547">
        <w:t>ь</w:t>
      </w:r>
      <w:r w:rsidRPr="00E64547">
        <w:t>тернативные СПГ виды топлива, поскольку растут цены на нефть. Однако разница в ценах на сжиженный газ и другие виды топлива, по мнению аналитиков, сохранится. Производители СПГ рассчитывают за счет совершенствования технологий сжижения повысить эффективность прои</w:t>
      </w:r>
      <w:r w:rsidRPr="00E64547">
        <w:t>з</w:t>
      </w:r>
      <w:r w:rsidRPr="00E64547">
        <w:t>водства. Возможно, это сделает сжиженный газ более дешевым и, соответственно, более конк</w:t>
      </w:r>
      <w:r w:rsidRPr="00E64547">
        <w:t>у</w:t>
      </w:r>
      <w:r w:rsidRPr="00E64547">
        <w:t xml:space="preserve">рентоспособным. </w:t>
      </w:r>
    </w:p>
    <w:p w:rsidR="002864B4" w:rsidRPr="00E64547" w:rsidRDefault="002864B4" w:rsidP="00E64547">
      <w:pPr>
        <w:pStyle w:val="3"/>
        <w:spacing w:before="0" w:line="240" w:lineRule="auto"/>
        <w:ind w:firstLine="709"/>
        <w:jc w:val="both"/>
        <w:rPr>
          <w:rFonts w:ascii="Times New Roman" w:hAnsi="Times New Roman" w:cs="Times New Roman"/>
        </w:rPr>
      </w:pPr>
      <w:r w:rsidRPr="00E64547">
        <w:rPr>
          <w:rFonts w:ascii="Times New Roman" w:hAnsi="Times New Roman" w:cs="Times New Roman"/>
        </w:rPr>
        <w:t>Потребительские перспективы</w:t>
      </w:r>
    </w:p>
    <w:p w:rsidR="002864B4" w:rsidRPr="00E64547" w:rsidRDefault="002864B4" w:rsidP="00E64547">
      <w:pPr>
        <w:pStyle w:val="a4"/>
        <w:spacing w:before="0" w:beforeAutospacing="0" w:after="0" w:afterAutospacing="0"/>
        <w:ind w:firstLine="709"/>
        <w:jc w:val="both"/>
      </w:pPr>
      <w:r w:rsidRPr="00E64547">
        <w:t>Круг потребителей СПГ в дальнейшем может расшириться, по крайней мере производители сжиженного метана на это надеются. Сжиженный газ можно использовать, например, как резер</w:t>
      </w:r>
      <w:r w:rsidRPr="00E64547">
        <w:t>в</w:t>
      </w:r>
      <w:r w:rsidRPr="00E64547">
        <w:t xml:space="preserve">ное топливо для ТЭЦ: СПГ дешевле мазута – на сегодня основного резервного топлива. Однако это актуально лишь для небольших энергообъектов – крупным станциям строить и содержать огромный резервуар сжиженного метана невыгодно. «Проектная мощность Юго-Западной ТЭЦ – 540 МВт. Для хранения резервного топлива в виде сжиженного газа нам потребовалось бы строить объемное хранилище, увеличить затраты на инфраструктуру. Поэтому мы отказались от этой идеи, – говорит директор петербургской Юго-Западной ТЭЦ </w:t>
      </w:r>
      <w:r w:rsidRPr="00E64547">
        <w:rPr>
          <w:rStyle w:val="a6"/>
        </w:rPr>
        <w:t>Ростислав Костюк</w:t>
      </w:r>
      <w:r w:rsidRPr="00E64547">
        <w:t>. – Вполне допу</w:t>
      </w:r>
      <w:r w:rsidRPr="00E64547">
        <w:t>с</w:t>
      </w:r>
      <w:r w:rsidRPr="00E64547">
        <w:t>каю, что для ТЭЦ меньшей мощности использование сжиженного газа в качестве резервного то</w:t>
      </w:r>
      <w:r w:rsidRPr="00E64547">
        <w:t>п</w:t>
      </w:r>
      <w:r w:rsidRPr="00E64547">
        <w:t xml:space="preserve">лива целесообразно и экономически оправданно». </w:t>
      </w:r>
    </w:p>
    <w:p w:rsidR="002864B4" w:rsidRPr="00E64547" w:rsidRDefault="002864B4" w:rsidP="00E64547">
      <w:pPr>
        <w:pStyle w:val="a4"/>
        <w:spacing w:before="0" w:beforeAutospacing="0" w:after="0" w:afterAutospacing="0"/>
        <w:ind w:firstLine="709"/>
        <w:jc w:val="both"/>
      </w:pPr>
      <w:r w:rsidRPr="00E64547">
        <w:t>Производители сжиженного метана рассчитывают газифицировать с помощью СПГ котт</w:t>
      </w:r>
      <w:r w:rsidRPr="00E64547">
        <w:t>е</w:t>
      </w:r>
      <w:r w:rsidRPr="00E64547">
        <w:t>джные поселки. «Мы видим своими потенциальными потребителями жителей коттеджных посе</w:t>
      </w:r>
      <w:r w:rsidRPr="00E64547">
        <w:t>л</w:t>
      </w:r>
      <w:r w:rsidRPr="00E64547">
        <w:t>ков, сейчас активно строящихся в Ленобласти», – говорит председатель совета директоров «Кри</w:t>
      </w:r>
      <w:r w:rsidRPr="00E64547">
        <w:t>о</w:t>
      </w:r>
      <w:r w:rsidRPr="00E64547">
        <w:t xml:space="preserve">газа» </w:t>
      </w:r>
      <w:r w:rsidRPr="00E64547">
        <w:rPr>
          <w:rStyle w:val="a6"/>
        </w:rPr>
        <w:t>Ричард</w:t>
      </w:r>
      <w:r w:rsidRPr="00E64547">
        <w:t xml:space="preserve"> </w:t>
      </w:r>
      <w:r w:rsidRPr="00E64547">
        <w:rPr>
          <w:rStyle w:val="a6"/>
        </w:rPr>
        <w:t>Рудницкий</w:t>
      </w:r>
      <w:r w:rsidRPr="00E64547">
        <w:t>.</w:t>
      </w:r>
    </w:p>
    <w:p w:rsidR="002864B4" w:rsidRPr="00E64547" w:rsidRDefault="002864B4" w:rsidP="00E64547">
      <w:pPr>
        <w:pStyle w:val="a4"/>
        <w:spacing w:before="0" w:beforeAutospacing="0" w:after="0" w:afterAutospacing="0"/>
        <w:ind w:firstLine="709"/>
        <w:jc w:val="both"/>
      </w:pPr>
      <w:r w:rsidRPr="00E64547">
        <w:t>Перспективы использования сжиженного газа в качестве моторного топлива (для мощных грузовиков, так как для легковых автомобилей используют жидкий пропан-бутан), как считают аналитики, связаны с ужесточением экологических требований к выхлопам грузовиков и повыш</w:t>
      </w:r>
      <w:r w:rsidRPr="00E64547">
        <w:t>е</w:t>
      </w:r>
      <w:r w:rsidRPr="00E64547">
        <w:t>нием цен на альтернативные СПГ виды топлива. С сентября прошлого года официальный дилер КАМАЗа компания «РариТЭК» впервые в России приступила к массовой установке газового об</w:t>
      </w:r>
      <w:r w:rsidRPr="00E64547">
        <w:t>о</w:t>
      </w:r>
      <w:r w:rsidRPr="00E64547">
        <w:t>рудования на автомобили «КАМАЗ». До этого газовые грузовики выпускались исключительно по индивидуальному заказу. По мнению экспертов, инициатива «РариТЭК», которая способна прои</w:t>
      </w:r>
      <w:r w:rsidRPr="00E64547">
        <w:t>з</w:t>
      </w:r>
      <w:r w:rsidRPr="00E64547">
        <w:t>водить до семи газовых двигателей в сутки, может стать очередным шагом по внедрению технол</w:t>
      </w:r>
      <w:r w:rsidRPr="00E64547">
        <w:t>о</w:t>
      </w:r>
      <w:r w:rsidRPr="00E64547">
        <w:t>гии СПГ на грузовом автотранспорте. Однако массовому производству газовых двигателей пр</w:t>
      </w:r>
      <w:r w:rsidRPr="00E64547">
        <w:t>е</w:t>
      </w:r>
      <w:r w:rsidRPr="00E64547">
        <w:lastRenderedPageBreak/>
        <w:t>пятствует недостаточный опыт, порождающий недоверие со стороны потенциальных потребит</w:t>
      </w:r>
      <w:r w:rsidRPr="00E64547">
        <w:t>е</w:t>
      </w:r>
      <w:r w:rsidRPr="00E64547">
        <w:t>лей.</w:t>
      </w:r>
    </w:p>
    <w:p w:rsidR="002864B4" w:rsidRPr="00E64547" w:rsidRDefault="002864B4" w:rsidP="00E64547">
      <w:pPr>
        <w:pStyle w:val="a4"/>
        <w:spacing w:before="0" w:beforeAutospacing="0" w:after="0" w:afterAutospacing="0"/>
        <w:ind w:firstLine="709"/>
        <w:jc w:val="both"/>
      </w:pPr>
      <w:r w:rsidRPr="00E64547">
        <w:t>Несмотря на все эти соображения, многие аналитики скептически относятся к перспект</w:t>
      </w:r>
      <w:r w:rsidRPr="00E64547">
        <w:t>и</w:t>
      </w:r>
      <w:r w:rsidRPr="00E64547">
        <w:t>вам развития рынка СПГ. «Реализация СПГ на внутреннем рынке России экономически не опра</w:t>
      </w:r>
      <w:r w:rsidRPr="00E64547">
        <w:t>в</w:t>
      </w:r>
      <w:r w:rsidRPr="00E64547">
        <w:t xml:space="preserve">данна из-за развитой газопроводной сети, – утверждает аналитик компании Financial Bridge </w:t>
      </w:r>
      <w:r w:rsidRPr="00E64547">
        <w:rPr>
          <w:rStyle w:val="a6"/>
        </w:rPr>
        <w:t>Дми</w:t>
      </w:r>
      <w:r w:rsidRPr="00E64547">
        <w:rPr>
          <w:rStyle w:val="a6"/>
        </w:rPr>
        <w:t>т</w:t>
      </w:r>
      <w:r w:rsidRPr="00E64547">
        <w:rPr>
          <w:rStyle w:val="a6"/>
        </w:rPr>
        <w:t>рий Александров</w:t>
      </w:r>
      <w:r w:rsidRPr="00E64547">
        <w:t>. – Ценообразование также говорит не в пользу развития внутреннего рынка СПГ: высокая технологическая сложность требует больших финансовых вложений. Эти причины плюс относительно невысокая платежеспособность потенциальных потребителей уменьшают в</w:t>
      </w:r>
      <w:r w:rsidRPr="00E64547">
        <w:t>е</w:t>
      </w:r>
      <w:r w:rsidRPr="00E64547">
        <w:t>роятность возникновения крупного рынка СПГ внутри России в ближайшие десять лет».</w:t>
      </w:r>
    </w:p>
    <w:p w:rsidR="002864B4" w:rsidRPr="00E64547" w:rsidRDefault="002864B4" w:rsidP="00E64547">
      <w:pPr>
        <w:pStyle w:val="a4"/>
        <w:spacing w:before="0" w:beforeAutospacing="0" w:after="0" w:afterAutospacing="0"/>
        <w:ind w:firstLine="709"/>
        <w:jc w:val="both"/>
      </w:pPr>
      <w:r w:rsidRPr="00E64547">
        <w:t>Независимые газовые компании, не видя перспектив развития бизнеса за счет увеличения объемов производства СПГ, предпочитают сжижать пропан-бутан. «Нет гарантий, что завод по сжижению метана, в который вложены миллиарды, окажется рентабельным и на внутреннем ры</w:t>
      </w:r>
      <w:r w:rsidRPr="00E64547">
        <w:t>н</w:t>
      </w:r>
      <w:r w:rsidRPr="00E64547">
        <w:t>ке найдутся покупатели на СПГ. А производство СПГ на экспорт (как наиболее выгодное напра</w:t>
      </w:r>
      <w:r w:rsidRPr="00E64547">
        <w:t>в</w:t>
      </w:r>
      <w:r w:rsidRPr="00E64547">
        <w:t xml:space="preserve">ление) связано с огромными инвестициями, которые может себе позволить разве что „Газпром“. Гораздо проще заниматься сжижением пропан-бутана», – утверждает представитель крупнейшей независимой газодобывающей компании «НОВАТЕК» </w:t>
      </w:r>
      <w:r w:rsidRPr="00E64547">
        <w:rPr>
          <w:rStyle w:val="a6"/>
        </w:rPr>
        <w:t>Михаил Лозовой</w:t>
      </w:r>
      <w:r w:rsidRPr="00E64547">
        <w:t>.</w:t>
      </w:r>
    </w:p>
    <w:p w:rsidR="002864B4" w:rsidRPr="00E64547" w:rsidRDefault="002864B4" w:rsidP="00E64547">
      <w:pPr>
        <w:pStyle w:val="3"/>
        <w:spacing w:before="0" w:line="240" w:lineRule="auto"/>
        <w:ind w:firstLine="709"/>
        <w:jc w:val="both"/>
        <w:rPr>
          <w:rFonts w:ascii="Times New Roman" w:hAnsi="Times New Roman" w:cs="Times New Roman"/>
        </w:rPr>
      </w:pPr>
      <w:r w:rsidRPr="00E64547">
        <w:rPr>
          <w:rFonts w:ascii="Times New Roman" w:hAnsi="Times New Roman" w:cs="Times New Roman"/>
        </w:rPr>
        <w:t>Все на экспорт!</w:t>
      </w:r>
    </w:p>
    <w:p w:rsidR="002864B4" w:rsidRPr="00E64547" w:rsidRDefault="002864B4" w:rsidP="00E64547">
      <w:pPr>
        <w:pStyle w:val="a4"/>
        <w:spacing w:before="0" w:beforeAutospacing="0" w:after="0" w:afterAutospacing="0"/>
        <w:ind w:firstLine="709"/>
        <w:jc w:val="both"/>
      </w:pPr>
      <w:r w:rsidRPr="00E64547">
        <w:t>Экспорт сжиженного газа весьма выгоден «Газпрому», и в последнее время компания пр</w:t>
      </w:r>
      <w:r w:rsidRPr="00E64547">
        <w:t>о</w:t>
      </w:r>
      <w:r w:rsidRPr="00E64547">
        <w:t>являет несомненный интерес к этому направлению. Уже с 2005 года «Газпром», прощупывая ры</w:t>
      </w:r>
      <w:r w:rsidRPr="00E64547">
        <w:t>н</w:t>
      </w:r>
      <w:r w:rsidRPr="00E64547">
        <w:t xml:space="preserve">ки сбыта, начал спотовые поставки СПГ в США, а в 2006-м – в страны Восточной Азии. Общий объем продаж сжиженного газа составил около 0,85 млрд кубометров. </w:t>
      </w:r>
    </w:p>
    <w:p w:rsidR="002864B4" w:rsidRPr="00E64547" w:rsidRDefault="002864B4" w:rsidP="00E64547">
      <w:pPr>
        <w:pStyle w:val="a4"/>
        <w:spacing w:before="0" w:beforeAutospacing="0" w:after="0" w:afterAutospacing="0"/>
        <w:ind w:firstLine="709"/>
        <w:jc w:val="both"/>
      </w:pPr>
      <w:r w:rsidRPr="00E64547">
        <w:t>В начале 2006 года «Газпром» подал Минэкономразвития идею отменить экспортные п</w:t>
      </w:r>
      <w:r w:rsidRPr="00E64547">
        <w:t>о</w:t>
      </w:r>
      <w:r w:rsidRPr="00E64547">
        <w:t xml:space="preserve">шлины на сжиженный метан, и уже 10 января того же года документ об отмене пошлины был утвержден премьером </w:t>
      </w:r>
      <w:r w:rsidRPr="00E64547">
        <w:rPr>
          <w:rStyle w:val="a6"/>
        </w:rPr>
        <w:t>Михаилом Фрадковым</w:t>
      </w:r>
      <w:r w:rsidRPr="00E64547">
        <w:t>. Несколькими месяцами ранее (также не без уч</w:t>
      </w:r>
      <w:r w:rsidRPr="00E64547">
        <w:t>а</w:t>
      </w:r>
      <w:r w:rsidRPr="00E64547">
        <w:t>стия газового монополиста) в таможенную документацию внесли субпозицию «сжиженный пр</w:t>
      </w:r>
      <w:r w:rsidRPr="00E64547">
        <w:t>и</w:t>
      </w:r>
      <w:r w:rsidRPr="00E64547">
        <w:t>родный газ с содержанием метана не менее 84%». Ранее в таможенных документах СПГ не фиг</w:t>
      </w:r>
      <w:r w:rsidRPr="00E64547">
        <w:t>у</w:t>
      </w:r>
      <w:r w:rsidRPr="00E64547">
        <w:t xml:space="preserve">рировал. </w:t>
      </w:r>
    </w:p>
    <w:p w:rsidR="002864B4" w:rsidRPr="00E64547" w:rsidRDefault="002864B4" w:rsidP="00E64547">
      <w:pPr>
        <w:pStyle w:val="a4"/>
        <w:spacing w:before="0" w:beforeAutospacing="0" w:after="0" w:afterAutospacing="0"/>
        <w:ind w:firstLine="709"/>
        <w:jc w:val="both"/>
      </w:pPr>
      <w:r w:rsidRPr="00E64547">
        <w:t>Цена на СПГ на мировом рынке составляет 850 долларов за тонну (19,5 тыс. рублей), что в два с лишним раза больше цены на внутреннем рынке (7-10 тыс. за тонну). По прогнозам экспе</w:t>
      </w:r>
      <w:r w:rsidRPr="00E64547">
        <w:t>р</w:t>
      </w:r>
      <w:r w:rsidRPr="00E64547">
        <w:t>тов, реализуя на экспорт 17-20 млн тонн в год (а именно столько «Газпром» рассчитывает экспо</w:t>
      </w:r>
      <w:r w:rsidRPr="00E64547">
        <w:t>р</w:t>
      </w:r>
      <w:r w:rsidRPr="00E64547">
        <w:t>тировать в будущем), Россия вполне может занять 10% мирового рынка СПГ. Причем в ряде сл</w:t>
      </w:r>
      <w:r w:rsidRPr="00E64547">
        <w:t>у</w:t>
      </w:r>
      <w:r w:rsidRPr="00E64547">
        <w:t>чаев у российского сжиженного метана будут определенные преимущества благодаря короткому транспортному плечу, так что в странах Восточной Азии российский СПГ может рассчитывать на долю, превышающую 10%.</w:t>
      </w:r>
    </w:p>
    <w:p w:rsidR="002864B4" w:rsidRPr="00E64547" w:rsidRDefault="002864B4" w:rsidP="00E64547">
      <w:pPr>
        <w:pStyle w:val="a4"/>
        <w:spacing w:before="0" w:beforeAutospacing="0" w:after="0" w:afterAutospacing="0"/>
        <w:ind w:firstLine="709"/>
        <w:jc w:val="both"/>
      </w:pPr>
      <w:r w:rsidRPr="00E64547">
        <w:t>На спотовых поставках СПГ «Газпром» останавливаться не намерен. Сейчас газовый мон</w:t>
      </w:r>
      <w:r w:rsidRPr="00E64547">
        <w:t>о</w:t>
      </w:r>
      <w:r w:rsidRPr="00E64547">
        <w:t>полист активно инвестирует в заводы по производству сжиженного газа. «Опираясь на значител</w:t>
      </w:r>
      <w:r w:rsidRPr="00E64547">
        <w:t>ь</w:t>
      </w:r>
      <w:r w:rsidRPr="00E64547">
        <w:t>ные ресурсы шельфа арктических морей (прежде всего Штокмановского месторождения), „Га</w:t>
      </w:r>
      <w:r w:rsidRPr="00E64547">
        <w:t>з</w:t>
      </w:r>
      <w:r w:rsidRPr="00E64547">
        <w:t xml:space="preserve">пром“ создает инфраструктуру и собирается участвовать во всей цепочке производства, доставки и сбыта сжиженного газа», – заявляют в компании. </w:t>
      </w:r>
    </w:p>
    <w:p w:rsidR="002864B4" w:rsidRPr="00E64547" w:rsidRDefault="002864B4" w:rsidP="00E64547">
      <w:pPr>
        <w:pStyle w:val="a4"/>
        <w:spacing w:before="0" w:beforeAutospacing="0" w:after="0" w:afterAutospacing="0"/>
        <w:ind w:firstLine="709"/>
        <w:jc w:val="both"/>
      </w:pPr>
      <w:r w:rsidRPr="00E64547">
        <w:t>Ориентируясь на крупнейшие рынки сбыта, «Газпром» собирается экспортировать сж</w:t>
      </w:r>
      <w:r w:rsidRPr="00E64547">
        <w:t>и</w:t>
      </w:r>
      <w:r w:rsidRPr="00E64547">
        <w:t>женный метан по двум направлениям – в Восточную Азию и Северную Америку. В связи с этим первые российские заводы по сжижению газа появятся на Сахалине и на Северо-Западе. Стро</w:t>
      </w:r>
      <w:r w:rsidRPr="00E64547">
        <w:t>и</w:t>
      </w:r>
      <w:r w:rsidRPr="00E64547">
        <w:t>тельство завода на Сахалине практически завершено, и, как утверждают в «Газпроме», уже в ко</w:t>
      </w:r>
      <w:r w:rsidRPr="00E64547">
        <w:t>н</w:t>
      </w:r>
      <w:r w:rsidRPr="00E64547">
        <w:t>це 2008-го – начале следующего года начнутся поставки в Японию и Южную Корею. Темпы стр</w:t>
      </w:r>
      <w:r w:rsidRPr="00E64547">
        <w:t>о</w:t>
      </w:r>
      <w:r w:rsidRPr="00E64547">
        <w:t>ительства завода по сжижению в Мурманской области (мощностью до 30 млн тонн) несколько о</w:t>
      </w:r>
      <w:r w:rsidRPr="00E64547">
        <w:t>т</w:t>
      </w:r>
      <w:r w:rsidRPr="00E64547">
        <w:t>стают по сравнению с сахалинским проектом – строительство начнется только в 2010 году.</w:t>
      </w:r>
    </w:p>
    <w:p w:rsidR="002864B4" w:rsidRPr="00E64547" w:rsidRDefault="002864B4" w:rsidP="00E64547">
      <w:pPr>
        <w:pStyle w:val="a4"/>
        <w:spacing w:before="0" w:beforeAutospacing="0" w:after="0" w:afterAutospacing="0"/>
        <w:ind w:firstLine="709"/>
        <w:jc w:val="both"/>
      </w:pPr>
      <w:r w:rsidRPr="00E64547">
        <w:t>При всем том выход «Газпрома» на мировой рынок СПГ сопряжен с определенными тру</w:t>
      </w:r>
      <w:r w:rsidRPr="00E64547">
        <w:t>д</w:t>
      </w:r>
      <w:r w:rsidRPr="00E64547">
        <w:t>ностями. Во-первых, конкуренция на рынке высока, а во-вторых, технологии производства СПГ специфичны. Опыт подобного производства у российских энергетических компаний недостаточен, а по ряду вопросов практически отсутствует. Все это усложняет задачу выхода на мировой рынок. Поэтому для реализации проекта в Мурманской области «Газпром» привлек иностранных партн</w:t>
      </w:r>
      <w:r w:rsidRPr="00E64547">
        <w:t>е</w:t>
      </w:r>
      <w:r w:rsidRPr="00E64547">
        <w:lastRenderedPageBreak/>
        <w:t>ров – французскую Total и норвежскую Statoil Hydro, на Сахалине же газовый монополист сотру</w:t>
      </w:r>
      <w:r w:rsidRPr="00E64547">
        <w:t>д</w:t>
      </w:r>
      <w:r w:rsidRPr="00E64547">
        <w:t xml:space="preserve">ничает с Shell, Mitsui и Mitsubishi. </w:t>
      </w:r>
    </w:p>
    <w:p w:rsidR="002864B4" w:rsidRPr="00E64547" w:rsidRDefault="002864B4" w:rsidP="00E64547">
      <w:pPr>
        <w:pStyle w:val="a4"/>
        <w:spacing w:before="0" w:beforeAutospacing="0" w:after="0" w:afterAutospacing="0"/>
        <w:ind w:firstLine="709"/>
        <w:jc w:val="both"/>
      </w:pPr>
      <w:r w:rsidRPr="00E64547">
        <w:t>Интересно, что и мелкие российские производители СПГ в случае падения спроса на сж</w:t>
      </w:r>
      <w:r w:rsidRPr="00E64547">
        <w:t>и</w:t>
      </w:r>
      <w:r w:rsidRPr="00E64547">
        <w:t xml:space="preserve">женный метан на внутреннем рынке готовы переключиться на экспорт. «На сегодняшний день 75% сжиженного метана мы реализуем в России, – говорит генеральный директор „Криогаза“ </w:t>
      </w:r>
      <w:r w:rsidRPr="00E64547">
        <w:rPr>
          <w:rStyle w:val="a6"/>
        </w:rPr>
        <w:t>Н</w:t>
      </w:r>
      <w:r w:rsidRPr="00E64547">
        <w:rPr>
          <w:rStyle w:val="a6"/>
        </w:rPr>
        <w:t>и</w:t>
      </w:r>
      <w:r w:rsidRPr="00E64547">
        <w:rPr>
          <w:rStyle w:val="a6"/>
        </w:rPr>
        <w:t>колай Ушаков</w:t>
      </w:r>
      <w:r w:rsidRPr="00E64547">
        <w:t>, – остальное идет на экспорт. Конечно, если в России у нас не будет клиентов, б</w:t>
      </w:r>
      <w:r w:rsidRPr="00E64547">
        <w:t>у</w:t>
      </w:r>
      <w:r w:rsidRPr="00E64547">
        <w:t>дем заниматься исключительно экспортом».</w:t>
      </w:r>
    </w:p>
    <w:p w:rsidR="002864B4" w:rsidRPr="00E64547" w:rsidRDefault="002864B4" w:rsidP="00E64547">
      <w:pPr>
        <w:pStyle w:val="a4"/>
        <w:spacing w:before="0" w:beforeAutospacing="0" w:after="0" w:afterAutospacing="0"/>
        <w:ind w:firstLine="709"/>
        <w:jc w:val="both"/>
      </w:pPr>
      <w:r w:rsidRPr="00E64547">
        <w:t>По какому пути пойдет рынок СПГ в России, пока неясно. Многие эксперты считают, что развитие получит только экспортное направление. Впрочем, некоторые аналитики все же не и</w:t>
      </w:r>
      <w:r w:rsidRPr="00E64547">
        <w:t>с</w:t>
      </w:r>
      <w:r w:rsidRPr="00E64547">
        <w:t>ключают возможность развития внутреннего рынка СПГ, но лишь за счет использования сжиже</w:t>
      </w:r>
      <w:r w:rsidRPr="00E64547">
        <w:t>н</w:t>
      </w:r>
      <w:r w:rsidRPr="00E64547">
        <w:t>ного газа в качестве замены дизельного топлива.</w:t>
      </w:r>
    </w:p>
    <w:p w:rsidR="002864B4" w:rsidRPr="00E64547" w:rsidRDefault="002864B4" w:rsidP="00E64547">
      <w:pPr>
        <w:pStyle w:val="1"/>
        <w:spacing w:before="0" w:beforeAutospacing="0" w:after="0" w:afterAutospacing="0"/>
        <w:ind w:firstLine="709"/>
        <w:jc w:val="both"/>
        <w:rPr>
          <w:color w:val="000000"/>
          <w:sz w:val="24"/>
          <w:szCs w:val="24"/>
        </w:rPr>
      </w:pPr>
      <w:r w:rsidRPr="00E64547">
        <w:rPr>
          <w:color w:val="000000"/>
          <w:sz w:val="24"/>
          <w:szCs w:val="24"/>
        </w:rPr>
        <w:t>Сжиженный природный газ</w:t>
      </w:r>
    </w:p>
    <w:p w:rsidR="002864B4" w:rsidRPr="00E64547" w:rsidRDefault="002864B4" w:rsidP="00E64547">
      <w:pPr>
        <w:pStyle w:val="a4"/>
        <w:spacing w:before="0" w:beforeAutospacing="0" w:after="0" w:afterAutospacing="0"/>
        <w:ind w:firstLine="709"/>
        <w:jc w:val="both"/>
        <w:rPr>
          <w:color w:val="000000"/>
        </w:rPr>
      </w:pPr>
      <w:r w:rsidRPr="00E64547">
        <w:rPr>
          <w:color w:val="000000"/>
        </w:rPr>
        <w:t>Сжиженный природный газ (СПГ) — перспективный и экологически безопасный энергон</w:t>
      </w:r>
      <w:r w:rsidRPr="00E64547">
        <w:rPr>
          <w:color w:val="000000"/>
        </w:rPr>
        <w:t>о</w:t>
      </w:r>
      <w:r w:rsidRPr="00E64547">
        <w:rPr>
          <w:color w:val="000000"/>
        </w:rPr>
        <w:t xml:space="preserve">ситель XXI века. Когда природный газ охлаждается до температуры −160 °C, происходит его сжижение. Объем СПГ в 600 раз меньше объема природного газа. </w:t>
      </w:r>
    </w:p>
    <w:p w:rsidR="002864B4" w:rsidRPr="00E64547" w:rsidRDefault="002864B4" w:rsidP="00E64547">
      <w:pPr>
        <w:pStyle w:val="a4"/>
        <w:spacing w:before="0" w:beforeAutospacing="0" w:after="0" w:afterAutospacing="0"/>
        <w:ind w:firstLine="709"/>
        <w:jc w:val="both"/>
        <w:rPr>
          <w:color w:val="000000"/>
        </w:rPr>
      </w:pPr>
      <w:r w:rsidRPr="00E64547">
        <w:rPr>
          <w:color w:val="000000"/>
        </w:rPr>
        <w:t>СПГ представляет собой чистую бесцветную жидкость без запаха, плотность которой в два раза меньше плотности воды. Газ остается в жидком состоянии и при нормальном атмосферном давлении, что делает возможным его перевозку специальными танкерами и хранение. Для испол</w:t>
      </w:r>
      <w:r w:rsidRPr="00E64547">
        <w:rPr>
          <w:color w:val="000000"/>
        </w:rPr>
        <w:t>ь</w:t>
      </w:r>
      <w:r w:rsidRPr="00E64547">
        <w:rPr>
          <w:color w:val="000000"/>
        </w:rPr>
        <w:t>зования СПГ необходимо перевести обратно в газообразное состояние с помощью специальных регазификационных терминалов.</w:t>
      </w:r>
    </w:p>
    <w:p w:rsidR="002864B4" w:rsidRPr="00E64547" w:rsidRDefault="002864B4" w:rsidP="00E64547">
      <w:pPr>
        <w:spacing w:after="0" w:line="240" w:lineRule="auto"/>
        <w:ind w:firstLine="709"/>
        <w:jc w:val="both"/>
        <w:rPr>
          <w:color w:val="000000"/>
        </w:rPr>
      </w:pPr>
      <w:r w:rsidRPr="00E64547">
        <w:rPr>
          <w:noProof/>
          <w:color w:val="000000"/>
          <w:lang w:eastAsia="ru-RU"/>
        </w:rPr>
        <w:drawing>
          <wp:inline distT="0" distB="0" distL="0" distR="0">
            <wp:extent cx="5791373" cy="3589867"/>
            <wp:effectExtent l="19050" t="0" r="0" b="0"/>
            <wp:docPr id="37" name="Рисунок 37" descr="http://gazprom-sh.nl/f/1/global/i/g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gazprom-sh.nl/f/1/global/i/gas.jpg"/>
                    <pic:cNvPicPr>
                      <a:picLocks noChangeAspect="1" noChangeArrowheads="1"/>
                    </pic:cNvPicPr>
                  </pic:nvPicPr>
                  <pic:blipFill>
                    <a:blip r:embed="rId74" cstate="print"/>
                    <a:srcRect/>
                    <a:stretch>
                      <a:fillRect/>
                    </a:stretch>
                  </pic:blipFill>
                  <pic:spPr bwMode="auto">
                    <a:xfrm>
                      <a:off x="0" y="0"/>
                      <a:ext cx="5791291" cy="3589816"/>
                    </a:xfrm>
                    <a:prstGeom prst="rect">
                      <a:avLst/>
                    </a:prstGeom>
                    <a:noFill/>
                    <a:ln w="9525">
                      <a:noFill/>
                      <a:miter lim="800000"/>
                      <a:headEnd/>
                      <a:tailEnd/>
                    </a:ln>
                  </pic:spPr>
                </pic:pic>
              </a:graphicData>
            </a:graphic>
          </wp:inline>
        </w:drawing>
      </w:r>
    </w:p>
    <w:p w:rsidR="002864B4" w:rsidRPr="00E64547" w:rsidRDefault="002864B4" w:rsidP="00E64547">
      <w:pPr>
        <w:pStyle w:val="a4"/>
        <w:spacing w:before="0" w:beforeAutospacing="0" w:after="0" w:afterAutospacing="0"/>
        <w:ind w:firstLine="709"/>
        <w:jc w:val="both"/>
        <w:rPr>
          <w:color w:val="000000"/>
        </w:rPr>
      </w:pPr>
      <w:r w:rsidRPr="00E64547">
        <w:rPr>
          <w:color w:val="000000"/>
        </w:rPr>
        <w:t>Специально для проекта был разработан технологический процесс сжижения газа с применением двойного смешанного хладагента (Double Mixed Refrigerant — DMR). Эта технол</w:t>
      </w:r>
      <w:r w:rsidRPr="00E64547">
        <w:rPr>
          <w:color w:val="000000"/>
        </w:rPr>
        <w:t>о</w:t>
      </w:r>
      <w:r w:rsidRPr="00E64547">
        <w:rPr>
          <w:color w:val="000000"/>
        </w:rPr>
        <w:t>гия, являющаяся самой передовой на сегодняшний день, была адаптирована таким образом, чтобы обеспечить максимальную эффективность производства в условиях холодных сахалинских зим при оптимальном режиме работы компрессоров.</w:t>
      </w:r>
    </w:p>
    <w:p w:rsidR="002864B4" w:rsidRPr="00E64547" w:rsidRDefault="002864B4" w:rsidP="00E64547">
      <w:pPr>
        <w:pStyle w:val="a4"/>
        <w:spacing w:before="0" w:beforeAutospacing="0" w:after="0" w:afterAutospacing="0"/>
        <w:ind w:firstLine="709"/>
        <w:jc w:val="both"/>
        <w:rPr>
          <w:color w:val="000000"/>
        </w:rPr>
      </w:pPr>
      <w:r w:rsidRPr="00E64547">
        <w:rPr>
          <w:color w:val="000000"/>
        </w:rPr>
        <w:t>СПГ проекта «Сахалин-2» — это самый быстрый и экономичный способ доставки росси</w:t>
      </w:r>
      <w:r w:rsidRPr="00E64547">
        <w:rPr>
          <w:color w:val="000000"/>
        </w:rPr>
        <w:t>й</w:t>
      </w:r>
      <w:r w:rsidRPr="00E64547">
        <w:rPr>
          <w:color w:val="000000"/>
        </w:rPr>
        <w:t>ского газа в страны Азиатско-Тихоокеанского региона. Для России это выход на принципиально новый рынок сбыта, установление отношений с надежными покупателями энергоресурсов, обе</w:t>
      </w:r>
      <w:r w:rsidRPr="00E64547">
        <w:rPr>
          <w:color w:val="000000"/>
        </w:rPr>
        <w:t>с</w:t>
      </w:r>
      <w:r w:rsidRPr="00E64547">
        <w:rPr>
          <w:color w:val="000000"/>
        </w:rPr>
        <w:t xml:space="preserve">печение долгосрочного и стабильного развития регионов Дальнего Востока. </w:t>
      </w:r>
    </w:p>
    <w:p w:rsidR="002864B4" w:rsidRPr="00E64547" w:rsidRDefault="002864B4" w:rsidP="00E64547">
      <w:pPr>
        <w:pStyle w:val="3"/>
        <w:spacing w:before="0" w:line="240" w:lineRule="auto"/>
        <w:ind w:firstLine="709"/>
        <w:jc w:val="both"/>
        <w:rPr>
          <w:rFonts w:ascii="Times New Roman" w:hAnsi="Times New Roman" w:cs="Times New Roman"/>
          <w:color w:val="000000"/>
        </w:rPr>
      </w:pPr>
      <w:r w:rsidRPr="00E64547">
        <w:rPr>
          <w:rFonts w:ascii="Times New Roman" w:hAnsi="Times New Roman" w:cs="Times New Roman"/>
          <w:color w:val="000000"/>
        </w:rPr>
        <w:t>Преимущества</w:t>
      </w:r>
    </w:p>
    <w:p w:rsidR="002864B4" w:rsidRPr="00E64547" w:rsidRDefault="002864B4" w:rsidP="00E64547">
      <w:pPr>
        <w:pStyle w:val="beforelist"/>
        <w:spacing w:after="0"/>
        <w:ind w:firstLine="709"/>
        <w:jc w:val="both"/>
        <w:rPr>
          <w:color w:val="000000"/>
        </w:rPr>
      </w:pPr>
      <w:r w:rsidRPr="00E64547">
        <w:rPr>
          <w:color w:val="000000"/>
        </w:rPr>
        <w:t>По сравнению с трубопроводным транспортом СПГ-технологии имеют множество пр</w:t>
      </w:r>
      <w:r w:rsidRPr="00E64547">
        <w:rPr>
          <w:color w:val="000000"/>
        </w:rPr>
        <w:t>е</w:t>
      </w:r>
      <w:r w:rsidRPr="00E64547">
        <w:rPr>
          <w:color w:val="000000"/>
        </w:rPr>
        <w:t>имуществ.</w:t>
      </w:r>
    </w:p>
    <w:p w:rsidR="002864B4" w:rsidRPr="00E64547" w:rsidRDefault="002864B4" w:rsidP="00E64547">
      <w:pPr>
        <w:numPr>
          <w:ilvl w:val="0"/>
          <w:numId w:val="15"/>
        </w:numPr>
        <w:spacing w:after="0" w:line="240" w:lineRule="auto"/>
        <w:ind w:left="0" w:firstLine="709"/>
        <w:jc w:val="both"/>
        <w:rPr>
          <w:color w:val="000000"/>
        </w:rPr>
      </w:pPr>
      <w:r w:rsidRPr="00E64547">
        <w:rPr>
          <w:color w:val="000000"/>
        </w:rPr>
        <w:lastRenderedPageBreak/>
        <w:t>СПГ может быть доставлен с любого завода по сжижению на любой регазификац</w:t>
      </w:r>
      <w:r w:rsidRPr="00E64547">
        <w:rPr>
          <w:color w:val="000000"/>
        </w:rPr>
        <w:t>и</w:t>
      </w:r>
      <w:r w:rsidRPr="00E64547">
        <w:rPr>
          <w:color w:val="000000"/>
        </w:rPr>
        <w:t>онный терминал.</w:t>
      </w:r>
    </w:p>
    <w:p w:rsidR="002864B4" w:rsidRPr="00E64547" w:rsidRDefault="002864B4" w:rsidP="00E64547">
      <w:pPr>
        <w:numPr>
          <w:ilvl w:val="0"/>
          <w:numId w:val="15"/>
        </w:numPr>
        <w:spacing w:after="0" w:line="240" w:lineRule="auto"/>
        <w:ind w:left="0" w:firstLine="709"/>
        <w:jc w:val="both"/>
        <w:rPr>
          <w:color w:val="000000"/>
        </w:rPr>
      </w:pPr>
      <w:r w:rsidRPr="00E64547">
        <w:rPr>
          <w:color w:val="000000"/>
        </w:rPr>
        <w:t>Сжижение природного газа увеличивает его плотность в 600 раз, что сокращает об</w:t>
      </w:r>
      <w:r w:rsidRPr="00E64547">
        <w:rPr>
          <w:color w:val="000000"/>
        </w:rPr>
        <w:t>ъ</w:t>
      </w:r>
      <w:r w:rsidRPr="00E64547">
        <w:rPr>
          <w:color w:val="000000"/>
        </w:rPr>
        <w:t>ем при транспортировке и хранении.</w:t>
      </w:r>
    </w:p>
    <w:p w:rsidR="002864B4" w:rsidRPr="00E64547" w:rsidRDefault="002864B4" w:rsidP="00E64547">
      <w:pPr>
        <w:numPr>
          <w:ilvl w:val="0"/>
          <w:numId w:val="15"/>
        </w:numPr>
        <w:spacing w:after="0" w:line="240" w:lineRule="auto"/>
        <w:ind w:left="0" w:firstLine="709"/>
        <w:jc w:val="both"/>
        <w:rPr>
          <w:color w:val="000000"/>
        </w:rPr>
      </w:pPr>
      <w:r w:rsidRPr="00E64547">
        <w:rPr>
          <w:color w:val="000000"/>
        </w:rPr>
        <w:t>СПГ — единственно подходящая технология для трансокеанских перевозок.</w:t>
      </w:r>
    </w:p>
    <w:p w:rsidR="002864B4" w:rsidRPr="00E64547" w:rsidRDefault="002864B4" w:rsidP="00E64547">
      <w:pPr>
        <w:numPr>
          <w:ilvl w:val="0"/>
          <w:numId w:val="15"/>
        </w:numPr>
        <w:spacing w:after="0" w:line="240" w:lineRule="auto"/>
        <w:ind w:left="0" w:firstLine="709"/>
        <w:jc w:val="both"/>
        <w:rPr>
          <w:color w:val="000000"/>
        </w:rPr>
      </w:pPr>
      <w:r w:rsidRPr="00E64547">
        <w:rPr>
          <w:color w:val="000000"/>
        </w:rPr>
        <w:t>СПГ обеспечивает возможность создания запасов газа и их использования по мере необходимости.</w:t>
      </w:r>
    </w:p>
    <w:p w:rsidR="002864B4" w:rsidRPr="00E64547" w:rsidRDefault="002864B4" w:rsidP="00E64547">
      <w:pPr>
        <w:numPr>
          <w:ilvl w:val="0"/>
          <w:numId w:val="15"/>
        </w:numPr>
        <w:spacing w:after="0" w:line="240" w:lineRule="auto"/>
        <w:ind w:left="0" w:firstLine="709"/>
        <w:jc w:val="both"/>
        <w:rPr>
          <w:color w:val="000000"/>
        </w:rPr>
      </w:pPr>
      <w:r w:rsidRPr="00E64547">
        <w:rPr>
          <w:color w:val="000000"/>
        </w:rPr>
        <w:t>СПГ нетоксичен, хранится под небольшим избыточным давлением при температуре около 112 градусов Кельвина (−161 °C) в емкости с теплоизоляцией.</w:t>
      </w:r>
    </w:p>
    <w:p w:rsidR="00583564" w:rsidRPr="00E64547" w:rsidRDefault="00583564" w:rsidP="00E64547">
      <w:pPr>
        <w:spacing w:after="0" w:line="240" w:lineRule="auto"/>
        <w:ind w:firstLine="709"/>
        <w:jc w:val="both"/>
      </w:pPr>
    </w:p>
    <w:p w:rsidR="00CD106D" w:rsidRPr="00E64547" w:rsidRDefault="00583564" w:rsidP="00E64547">
      <w:pPr>
        <w:spacing w:after="0" w:line="240" w:lineRule="auto"/>
        <w:ind w:firstLine="709"/>
        <w:jc w:val="both"/>
        <w:rPr>
          <w:color w:val="000000"/>
        </w:rPr>
      </w:pPr>
      <w:r w:rsidRPr="00E64547">
        <w:rPr>
          <w:b/>
          <w:bCs/>
          <w:color w:val="C81011"/>
        </w:rPr>
        <w:t>Сжиженный природный газ как альтернатива Газпрому</w:t>
      </w:r>
      <w:r w:rsidRPr="00E64547">
        <w:rPr>
          <w:color w:val="000000"/>
        </w:rPr>
        <w:br/>
      </w:r>
      <w:r w:rsidRPr="00E64547">
        <w:rPr>
          <w:color w:val="000000"/>
        </w:rPr>
        <w:br/>
      </w:r>
      <w:hyperlink r:id="rId75" w:tgtFrame="_blank" w:history="1">
        <w:r w:rsidRPr="00E64547">
          <w:rPr>
            <w:noProof/>
            <w:color w:val="000000"/>
            <w:lang w:eastAsia="ru-RU"/>
          </w:rPr>
          <w:drawing>
            <wp:anchor distT="0" distB="0" distL="0" distR="0" simplePos="0" relativeHeight="251657216" behindDoc="0" locked="0" layoutInCell="1" allowOverlap="0">
              <wp:simplePos x="0" y="0"/>
              <wp:positionH relativeFrom="column">
                <wp:align>left</wp:align>
              </wp:positionH>
              <wp:positionV relativeFrom="line">
                <wp:posOffset>0</wp:posOffset>
              </wp:positionV>
              <wp:extent cx="2667000" cy="1847850"/>
              <wp:effectExtent l="19050" t="0" r="0" b="0"/>
              <wp:wrapSquare wrapText="bothSides"/>
              <wp:docPr id="4" name="Рисунок 2" descr="http://www.energosoft.info/pic/2010/spg_s.png">
                <a:hlinkClick xmlns:a="http://schemas.openxmlformats.org/drawingml/2006/main" r:id="rId7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energosoft.info/pic/2010/spg_s.png">
                        <a:hlinkClick r:id="rId75" tgtFrame="_blank"/>
                      </pic:cNvPr>
                      <pic:cNvPicPr>
                        <a:picLocks noChangeAspect="1" noChangeArrowheads="1"/>
                      </pic:cNvPicPr>
                    </pic:nvPicPr>
                    <pic:blipFill>
                      <a:blip r:embed="rId76" cstate="print"/>
                      <a:srcRect/>
                      <a:stretch>
                        <a:fillRect/>
                      </a:stretch>
                    </pic:blipFill>
                    <pic:spPr bwMode="auto">
                      <a:xfrm>
                        <a:off x="0" y="0"/>
                        <a:ext cx="2667000" cy="1847850"/>
                      </a:xfrm>
                      <a:prstGeom prst="rect">
                        <a:avLst/>
                      </a:prstGeom>
                      <a:noFill/>
                      <a:ln w="9525">
                        <a:noFill/>
                        <a:miter lim="800000"/>
                        <a:headEnd/>
                        <a:tailEnd/>
                      </a:ln>
                    </pic:spPr>
                  </pic:pic>
                </a:graphicData>
              </a:graphic>
            </wp:anchor>
          </w:drawing>
        </w:r>
      </w:hyperlink>
      <w:r w:rsidRPr="00E64547">
        <w:rPr>
          <w:color w:val="000000"/>
        </w:rPr>
        <w:t>Очередной газовый конфликт с Газпромом вынудил Б</w:t>
      </w:r>
      <w:r w:rsidRPr="00E64547">
        <w:rPr>
          <w:color w:val="000000"/>
        </w:rPr>
        <w:t>е</w:t>
      </w:r>
      <w:r w:rsidRPr="00E64547">
        <w:rPr>
          <w:color w:val="000000"/>
        </w:rPr>
        <w:t>ларусь искать альтернативные пути поста</w:t>
      </w:r>
      <w:r w:rsidRPr="00E64547">
        <w:rPr>
          <w:color w:val="000000"/>
        </w:rPr>
        <w:t>в</w:t>
      </w:r>
      <w:r w:rsidRPr="00E64547">
        <w:rPr>
          <w:color w:val="000000"/>
        </w:rPr>
        <w:t>ки газа. Одно из возможных решений - получение газа из терминала для сжиженного газа, кот</w:t>
      </w:r>
      <w:r w:rsidRPr="00E64547">
        <w:rPr>
          <w:color w:val="000000"/>
        </w:rPr>
        <w:t>о</w:t>
      </w:r>
      <w:r w:rsidRPr="00E64547">
        <w:rPr>
          <w:color w:val="000000"/>
        </w:rPr>
        <w:t>рый планируют построить в Литве. Эксперты полагают, что этот проект можно ра</w:t>
      </w:r>
      <w:r w:rsidRPr="00E64547">
        <w:rPr>
          <w:color w:val="000000"/>
        </w:rPr>
        <w:t>с</w:t>
      </w:r>
      <w:r w:rsidRPr="00E64547">
        <w:rPr>
          <w:color w:val="000000"/>
        </w:rPr>
        <w:t>сматривать лишь в качестве альтернативы российской газовой монополии, с точки же зрения рентабельности - сторонам вряд ли стоит ожидать каких-то особых див</w:t>
      </w:r>
      <w:r w:rsidRPr="00E64547">
        <w:rPr>
          <w:color w:val="000000"/>
        </w:rPr>
        <w:t>и</w:t>
      </w:r>
      <w:r w:rsidRPr="00E64547">
        <w:rPr>
          <w:color w:val="000000"/>
        </w:rPr>
        <w:t>дендов. Беларусь полностью зависит от п</w:t>
      </w:r>
      <w:r w:rsidRPr="00E64547">
        <w:rPr>
          <w:color w:val="000000"/>
        </w:rPr>
        <w:t>о</w:t>
      </w:r>
      <w:r w:rsidRPr="00E64547">
        <w:rPr>
          <w:color w:val="000000"/>
        </w:rPr>
        <w:t>ставок газа из России. 95% электроэнергии страна производит за счет сжигания газа, отметил м</w:t>
      </w:r>
      <w:r w:rsidRPr="00E64547">
        <w:rPr>
          <w:color w:val="000000"/>
        </w:rPr>
        <w:t>и</w:t>
      </w:r>
      <w:r w:rsidRPr="00E64547">
        <w:rPr>
          <w:color w:val="000000"/>
        </w:rPr>
        <w:t>нистр энергетики Беларуси Александр Озерец. Очередная газовая война с Россией спровоцировала более активный поиск н</w:t>
      </w:r>
      <w:r w:rsidRPr="00E64547">
        <w:rPr>
          <w:color w:val="000000"/>
        </w:rPr>
        <w:t>о</w:t>
      </w:r>
      <w:r w:rsidRPr="00E64547">
        <w:rPr>
          <w:color w:val="000000"/>
        </w:rPr>
        <w:t xml:space="preserve">вых поставок газа в Беларусь. </w:t>
      </w:r>
      <w:r w:rsidRPr="00E64547">
        <w:rPr>
          <w:color w:val="000000"/>
        </w:rPr>
        <w:br/>
      </w:r>
      <w:r w:rsidRPr="00E64547">
        <w:rPr>
          <w:color w:val="000000"/>
        </w:rPr>
        <w:br/>
        <w:t>Одним из альтернативных газовых проектов может быть строительство терминала по разжижению газа в порту Клайпеды. Об этих планах публично заявил премьер-министр Беларуси Сергей С</w:t>
      </w:r>
      <w:r w:rsidRPr="00E64547">
        <w:rPr>
          <w:color w:val="000000"/>
        </w:rPr>
        <w:t>и</w:t>
      </w:r>
      <w:r w:rsidRPr="00E64547">
        <w:rPr>
          <w:color w:val="000000"/>
        </w:rPr>
        <w:t xml:space="preserve">дорский 28 июня во время визита в Минск премьер-министра Литвы Андрюса Кубилюса. Позже проект строительства терминала СПГ в Клайпеде поддержал и президент Лукашенко. </w:t>
      </w:r>
    </w:p>
    <w:p w:rsidR="00CD106D" w:rsidRPr="00E64547" w:rsidRDefault="00583564" w:rsidP="00E64547">
      <w:pPr>
        <w:spacing w:after="0" w:line="240" w:lineRule="auto"/>
        <w:ind w:firstLine="709"/>
        <w:jc w:val="both"/>
        <w:rPr>
          <w:color w:val="000000"/>
        </w:rPr>
      </w:pPr>
      <w:r w:rsidRPr="00E64547">
        <w:rPr>
          <w:color w:val="000000"/>
        </w:rPr>
        <w:t>Впрочем, первые сведения о планах по строительству СПГ-терминала в Литве появились еще в марте 2008 года. Именно из-за взаимного интереса Беларусь предложила Литве объединить финансовые ресурсы для создания терминала по разжижению газа. Правда, многие эксперты с</w:t>
      </w:r>
      <w:r w:rsidRPr="00E64547">
        <w:rPr>
          <w:color w:val="000000"/>
        </w:rPr>
        <w:t>о</w:t>
      </w:r>
      <w:r w:rsidRPr="00E64547">
        <w:rPr>
          <w:color w:val="000000"/>
        </w:rPr>
        <w:t xml:space="preserve">мневаются, что данный совместный проект может быть выгодным. </w:t>
      </w:r>
    </w:p>
    <w:p w:rsidR="00CD106D" w:rsidRPr="00E64547" w:rsidRDefault="00583564" w:rsidP="00E64547">
      <w:pPr>
        <w:spacing w:after="0" w:line="240" w:lineRule="auto"/>
        <w:ind w:firstLine="709"/>
        <w:jc w:val="both"/>
        <w:rPr>
          <w:b/>
          <w:bCs/>
          <w:color w:val="000000"/>
        </w:rPr>
      </w:pPr>
      <w:r w:rsidRPr="00E64547">
        <w:rPr>
          <w:b/>
          <w:bCs/>
          <w:color w:val="000000"/>
        </w:rPr>
        <w:t xml:space="preserve">Стартовые расходы </w:t>
      </w:r>
    </w:p>
    <w:p w:rsidR="00CD106D" w:rsidRPr="00E64547" w:rsidRDefault="00583564" w:rsidP="00E64547">
      <w:pPr>
        <w:spacing w:after="0" w:line="240" w:lineRule="auto"/>
        <w:ind w:firstLine="709"/>
        <w:jc w:val="both"/>
        <w:rPr>
          <w:color w:val="000000"/>
        </w:rPr>
      </w:pPr>
      <w:r w:rsidRPr="00E64547">
        <w:rPr>
          <w:color w:val="000000"/>
        </w:rPr>
        <w:t>На крупные затраты сторонам необходимо пойти на стартовом этапе при возведении нео</w:t>
      </w:r>
      <w:r w:rsidRPr="00E64547">
        <w:rPr>
          <w:color w:val="000000"/>
        </w:rPr>
        <w:t>б</w:t>
      </w:r>
      <w:r w:rsidRPr="00E64547">
        <w:rPr>
          <w:color w:val="000000"/>
        </w:rPr>
        <w:t xml:space="preserve">ходимой инфраструктуры. Именно отсутствие свободных ресурсов в кризисный год в литовском бюджете и отсутствие интереса со стороны потенциальных инвесторов не позволило Литве еще раньше реализовать данный проект. </w:t>
      </w:r>
      <w:r w:rsidRPr="00E64547">
        <w:rPr>
          <w:color w:val="000000"/>
        </w:rPr>
        <w:br/>
        <w:t>Приступить к строительству терминала в Клайпеде стороны хотели бы в 2011 году и завершить проект за 2-3 года. По данным на 2009 год, строительство терминала пропускной способностью около 2 млрд куб. м в год оценивалось примерно в 650 млн евро. Впрочем, отмечают эксперты, на двоих этот объем выглядит небольшим (ведь потребности газа только в Беларуси составл</w:t>
      </w:r>
      <w:r w:rsidRPr="00E64547">
        <w:rPr>
          <w:color w:val="000000"/>
        </w:rPr>
        <w:t>я</w:t>
      </w:r>
      <w:r w:rsidRPr="00E64547">
        <w:rPr>
          <w:color w:val="000000"/>
        </w:rPr>
        <w:t xml:space="preserve">ют около 20 млрд, у Литвы - около 3 млрд), поэтому его следует как минимум удвоить, а значит, соответственно увеличатся и расходы на строительство терминала. </w:t>
      </w:r>
    </w:p>
    <w:p w:rsidR="00274A3A" w:rsidRPr="00E64547" w:rsidRDefault="00583564" w:rsidP="00E64547">
      <w:pPr>
        <w:spacing w:after="0" w:line="240" w:lineRule="auto"/>
        <w:ind w:firstLine="709"/>
        <w:jc w:val="both"/>
        <w:rPr>
          <w:color w:val="000000"/>
        </w:rPr>
      </w:pPr>
      <w:r w:rsidRPr="00E64547">
        <w:rPr>
          <w:color w:val="000000"/>
        </w:rPr>
        <w:t>Однако это еще не все. В Беларуси предполагают, что газ придет в страну из Литвы по м</w:t>
      </w:r>
      <w:r w:rsidRPr="00E64547">
        <w:rPr>
          <w:color w:val="000000"/>
        </w:rPr>
        <w:t>а</w:t>
      </w:r>
      <w:r w:rsidRPr="00E64547">
        <w:rPr>
          <w:color w:val="000000"/>
        </w:rPr>
        <w:t xml:space="preserve">гистральному трубопроводу протяженностью свыше 300 км (по словам Сергея Сидорского - 285 км). Стоимость строительства магистрального газопровода составляет около 1-2 млн долларов за 1 километр. Соответственно, инвестиции лишь в трубопроводную инфраструктуру потребуют более 300 млн долларов. </w:t>
      </w:r>
      <w:r w:rsidRPr="00E64547">
        <w:rPr>
          <w:color w:val="000000"/>
        </w:rPr>
        <w:br/>
        <w:t>Впрочем, в данном проекте финансово может поучаствовать и Евросоюз. В декабре 2009 года ЕK предложила странам Балтии построить совместный газовый терминал. Перспективы строител</w:t>
      </w:r>
      <w:r w:rsidRPr="00E64547">
        <w:rPr>
          <w:color w:val="000000"/>
        </w:rPr>
        <w:t>ь</w:t>
      </w:r>
      <w:r w:rsidRPr="00E64547">
        <w:rPr>
          <w:color w:val="000000"/>
        </w:rPr>
        <w:lastRenderedPageBreak/>
        <w:t>ства терминала обсуждались в ходе визита в Вильнюс главы Еврокомиссии Жозе Мануэла Баррозу в начале июня. Президент Литвы Даля Грибаускайте заявила, что реализация проекта будет сп</w:t>
      </w:r>
      <w:r w:rsidRPr="00E64547">
        <w:rPr>
          <w:color w:val="000000"/>
        </w:rPr>
        <w:t>о</w:t>
      </w:r>
      <w:r w:rsidRPr="00E64547">
        <w:rPr>
          <w:color w:val="000000"/>
        </w:rPr>
        <w:t>собствовать "серьезной конкуренции с российским газом, так как мы сможем ввозить газ из л</w:t>
      </w:r>
      <w:r w:rsidRPr="00E64547">
        <w:rPr>
          <w:color w:val="000000"/>
        </w:rPr>
        <w:t>ю</w:t>
      </w:r>
      <w:r w:rsidRPr="00E64547">
        <w:rPr>
          <w:color w:val="000000"/>
        </w:rPr>
        <w:t xml:space="preserve">бых стран". </w:t>
      </w:r>
      <w:r w:rsidRPr="00E64547">
        <w:rPr>
          <w:color w:val="000000"/>
        </w:rPr>
        <w:br/>
        <w:t>Насчет "любых стран" эксперты советуют не торопиться. Так как терминал должен быть заточен не под группу поставщиков, а одного-единственного. Норвегия, Катар и Алжир называются в к</w:t>
      </w:r>
      <w:r w:rsidRPr="00E64547">
        <w:rPr>
          <w:color w:val="000000"/>
        </w:rPr>
        <w:t>а</w:t>
      </w:r>
      <w:r w:rsidRPr="00E64547">
        <w:rPr>
          <w:color w:val="000000"/>
        </w:rPr>
        <w:t>честве основных кандидатов, которые к тому же могут выступить партнерами-инвесторами бел</w:t>
      </w:r>
      <w:r w:rsidRPr="00E64547">
        <w:rPr>
          <w:color w:val="000000"/>
        </w:rPr>
        <w:t>о</w:t>
      </w:r>
      <w:r w:rsidRPr="00E64547">
        <w:rPr>
          <w:color w:val="000000"/>
        </w:rPr>
        <w:t>русско-литовского проекта. К примеру, Катар намерен стать главным экспортером природного г</w:t>
      </w:r>
      <w:r w:rsidRPr="00E64547">
        <w:rPr>
          <w:color w:val="000000"/>
        </w:rPr>
        <w:t>а</w:t>
      </w:r>
      <w:r w:rsidRPr="00E64547">
        <w:rPr>
          <w:color w:val="000000"/>
        </w:rPr>
        <w:t>за в Европу, обойдя Россию. Для поставок сжиженного газа Катар предлагает построить по пер</w:t>
      </w:r>
      <w:r w:rsidRPr="00E64547">
        <w:rPr>
          <w:color w:val="000000"/>
        </w:rPr>
        <w:t>и</w:t>
      </w:r>
      <w:r w:rsidRPr="00E64547">
        <w:rPr>
          <w:color w:val="000000"/>
        </w:rPr>
        <w:t xml:space="preserve">метру всей Европы терминалы по регазификации. </w:t>
      </w:r>
    </w:p>
    <w:p w:rsidR="00274A3A" w:rsidRPr="00E64547" w:rsidRDefault="00583564" w:rsidP="00E64547">
      <w:pPr>
        <w:spacing w:after="0" w:line="240" w:lineRule="auto"/>
        <w:ind w:firstLine="709"/>
        <w:jc w:val="both"/>
        <w:rPr>
          <w:b/>
          <w:bCs/>
          <w:color w:val="000000"/>
        </w:rPr>
      </w:pPr>
      <w:r w:rsidRPr="00E64547">
        <w:rPr>
          <w:b/>
          <w:bCs/>
          <w:color w:val="000000"/>
        </w:rPr>
        <w:t xml:space="preserve">Конъюнктура цен играет за проект </w:t>
      </w:r>
    </w:p>
    <w:p w:rsidR="00274A3A" w:rsidRPr="00E64547" w:rsidRDefault="00583564" w:rsidP="00E64547">
      <w:pPr>
        <w:spacing w:after="0" w:line="240" w:lineRule="auto"/>
        <w:ind w:firstLine="709"/>
        <w:jc w:val="both"/>
        <w:rPr>
          <w:color w:val="000000"/>
        </w:rPr>
      </w:pPr>
      <w:r w:rsidRPr="00E64547">
        <w:rPr>
          <w:color w:val="000000"/>
        </w:rPr>
        <w:t>Впрочем, основной вопрос жизнеспособности белорусско-литовского проекта – это вопрос цены. В качестве весомого аргумента в пользу строительства терминала СПГ является относ</w:t>
      </w:r>
      <w:r w:rsidRPr="00E64547">
        <w:rPr>
          <w:color w:val="000000"/>
        </w:rPr>
        <w:t>и</w:t>
      </w:r>
      <w:r w:rsidRPr="00E64547">
        <w:rPr>
          <w:color w:val="000000"/>
        </w:rPr>
        <w:t xml:space="preserve">тельно невысокая стоимость этого энергоресурса. Сейчас цена СПГ на европейских спотовых рынках составляет около 170 долларов за 1 тыс. куб. м. Плюс транспортировка может обойтись в 40-50 долларов за каждую тысячу кубометров топлива. Поэтому получаем итоговую цену СПГ в 210-220 долларов за 1 тыс. куб. м. Во II квартале 2010 г. Беларусь покупала российский газ по 184 доллара за тысячу "кубов". Ценовой ориентир для Беларуси в будущем году Газпром уже озвучил - 250 долларов за 1 тыс. куб. м. </w:t>
      </w:r>
    </w:p>
    <w:p w:rsidR="00274A3A" w:rsidRPr="00E64547" w:rsidRDefault="00583564" w:rsidP="00E64547">
      <w:pPr>
        <w:spacing w:after="0" w:line="240" w:lineRule="auto"/>
        <w:ind w:firstLine="709"/>
        <w:jc w:val="both"/>
        <w:rPr>
          <w:color w:val="000000"/>
        </w:rPr>
      </w:pPr>
      <w:r w:rsidRPr="00E64547">
        <w:rPr>
          <w:color w:val="000000"/>
        </w:rPr>
        <w:t>"Да, в настоящее время европейские цены на СПГ ниже, нежели на трубопроводный газ из РФ (примерно $220 против $300 за тыс. куб. м), однако строительство нового терминала потребует несколько миллиардов долларов инвестиций. Как следствие необходимым условием быстрой ок</w:t>
      </w:r>
      <w:r w:rsidRPr="00E64547">
        <w:rPr>
          <w:color w:val="000000"/>
        </w:rPr>
        <w:t>у</w:t>
      </w:r>
      <w:r w:rsidRPr="00E64547">
        <w:rPr>
          <w:color w:val="000000"/>
        </w:rPr>
        <w:t>паемости проекта является сохранение нынешних ценовых диспропорций на газовом рынке на протяжении длительного времени, что выглядит маловероятным", - отметил в интервью TUT.BY аналитик "Банка Москвы" Денис Борисов. Он полагает, что риски реализации белорусско-литовского проекта "достаточно высоки, хотя если целью участников является снижение завис</w:t>
      </w:r>
      <w:r w:rsidRPr="00E64547">
        <w:rPr>
          <w:color w:val="000000"/>
        </w:rPr>
        <w:t>и</w:t>
      </w:r>
      <w:r w:rsidRPr="00E64547">
        <w:rPr>
          <w:color w:val="000000"/>
        </w:rPr>
        <w:t xml:space="preserve">мости от российского газа любой ценой, то завод будет построен вне зависимости от ценовых предпосылок". </w:t>
      </w:r>
    </w:p>
    <w:p w:rsidR="00274A3A" w:rsidRPr="00E64547" w:rsidRDefault="00583564" w:rsidP="00E64547">
      <w:pPr>
        <w:spacing w:after="0" w:line="240" w:lineRule="auto"/>
        <w:ind w:firstLine="709"/>
        <w:jc w:val="both"/>
        <w:rPr>
          <w:b/>
          <w:bCs/>
          <w:color w:val="000000"/>
        </w:rPr>
      </w:pPr>
      <w:r w:rsidRPr="00E64547">
        <w:rPr>
          <w:b/>
          <w:bCs/>
          <w:color w:val="000000"/>
        </w:rPr>
        <w:t xml:space="preserve">Газпром готов подвинуться? </w:t>
      </w:r>
    </w:p>
    <w:p w:rsidR="00274A3A" w:rsidRPr="00E64547" w:rsidRDefault="00FD4D3B" w:rsidP="00E64547">
      <w:pPr>
        <w:spacing w:after="0" w:line="240" w:lineRule="auto"/>
        <w:ind w:firstLine="709"/>
        <w:jc w:val="both"/>
        <w:rPr>
          <w:color w:val="000000"/>
        </w:rPr>
      </w:pPr>
      <w:hyperlink r:id="rId77" w:tgtFrame="_blank" w:history="1">
        <w:r w:rsidR="00583564" w:rsidRPr="00E64547">
          <w:rPr>
            <w:noProof/>
            <w:color w:val="000000"/>
            <w:lang w:eastAsia="ru-RU"/>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667000" cy="2000250"/>
              <wp:effectExtent l="19050" t="0" r="0" b="0"/>
              <wp:wrapSquare wrapText="bothSides"/>
              <wp:docPr id="3" name="Рисунок 3" descr="http://www.energosoft.info/pic/2010/spg_s_2.png">
                <a:hlinkClick xmlns:a="http://schemas.openxmlformats.org/drawingml/2006/main" r:id="rId7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energosoft.info/pic/2010/spg_s_2.png">
                        <a:hlinkClick r:id="rId77" tgtFrame="_blank"/>
                      </pic:cNvPr>
                      <pic:cNvPicPr>
                        <a:picLocks noChangeAspect="1" noChangeArrowheads="1"/>
                      </pic:cNvPicPr>
                    </pic:nvPicPr>
                    <pic:blipFill>
                      <a:blip r:embed="rId78" cstate="print"/>
                      <a:srcRect/>
                      <a:stretch>
                        <a:fillRect/>
                      </a:stretch>
                    </pic:blipFill>
                    <pic:spPr bwMode="auto">
                      <a:xfrm>
                        <a:off x="0" y="0"/>
                        <a:ext cx="2667000" cy="2000250"/>
                      </a:xfrm>
                      <a:prstGeom prst="rect">
                        <a:avLst/>
                      </a:prstGeom>
                      <a:noFill/>
                      <a:ln w="9525">
                        <a:noFill/>
                        <a:miter lim="800000"/>
                        <a:headEnd/>
                        <a:tailEnd/>
                      </a:ln>
                    </pic:spPr>
                  </pic:pic>
                </a:graphicData>
              </a:graphic>
            </wp:anchor>
          </w:drawing>
        </w:r>
      </w:hyperlink>
      <w:r w:rsidR="00583564" w:rsidRPr="00E64547">
        <w:rPr>
          <w:color w:val="000000"/>
        </w:rPr>
        <w:t>Как поведут себя цены на газ даже в ближайшей перспективе, мало кто берется предск</w:t>
      </w:r>
      <w:r w:rsidR="00583564" w:rsidRPr="00E64547">
        <w:rPr>
          <w:color w:val="000000"/>
        </w:rPr>
        <w:t>а</w:t>
      </w:r>
      <w:r w:rsidR="00583564" w:rsidRPr="00E64547">
        <w:rPr>
          <w:color w:val="000000"/>
        </w:rPr>
        <w:t xml:space="preserve">зать. </w:t>
      </w:r>
      <w:r w:rsidR="00583564" w:rsidRPr="00E64547">
        <w:rPr>
          <w:color w:val="000000"/>
        </w:rPr>
        <w:br/>
      </w:r>
      <w:r w:rsidR="00583564" w:rsidRPr="00E64547">
        <w:rPr>
          <w:color w:val="000000"/>
        </w:rPr>
        <w:br/>
        <w:t>В начале года глава Сбербанка РФ Герман Греф, выст</w:t>
      </w:r>
      <w:r w:rsidR="00583564" w:rsidRPr="00E64547">
        <w:rPr>
          <w:color w:val="000000"/>
        </w:rPr>
        <w:t>у</w:t>
      </w:r>
      <w:r w:rsidR="00583564" w:rsidRPr="00E64547">
        <w:rPr>
          <w:color w:val="000000"/>
        </w:rPr>
        <w:t>пая на конференции "Россия и мир: вызовы нового дес</w:t>
      </w:r>
      <w:r w:rsidR="00583564" w:rsidRPr="00E64547">
        <w:rPr>
          <w:color w:val="000000"/>
        </w:rPr>
        <w:t>я</w:t>
      </w:r>
      <w:r w:rsidR="00583564" w:rsidRPr="00E64547">
        <w:rPr>
          <w:color w:val="000000"/>
        </w:rPr>
        <w:t>тилетия", предсказал падение цен и спроса на газ. И пр</w:t>
      </w:r>
      <w:r w:rsidR="00583564" w:rsidRPr="00E64547">
        <w:rPr>
          <w:color w:val="000000"/>
        </w:rPr>
        <w:t>и</w:t>
      </w:r>
      <w:r w:rsidR="00583564" w:rsidRPr="00E64547">
        <w:rPr>
          <w:color w:val="000000"/>
        </w:rPr>
        <w:t>чина не только в глобальном кризисе, но и в развитии технологий по добыче нетрадиционного газа (сланцевый газ, метан угольных пластов, газ, запертый в плохо пр</w:t>
      </w:r>
      <w:r w:rsidR="00583564" w:rsidRPr="00E64547">
        <w:rPr>
          <w:color w:val="000000"/>
        </w:rPr>
        <w:t>о</w:t>
      </w:r>
      <w:r w:rsidR="00583564" w:rsidRPr="00E64547">
        <w:rPr>
          <w:color w:val="000000"/>
        </w:rPr>
        <w:t>ницаемых породах), и в развитии рынка СПГ. Это связ</w:t>
      </w:r>
      <w:r w:rsidR="00583564" w:rsidRPr="00E64547">
        <w:rPr>
          <w:color w:val="000000"/>
        </w:rPr>
        <w:t>а</w:t>
      </w:r>
      <w:r w:rsidR="00583564" w:rsidRPr="00E64547">
        <w:rPr>
          <w:color w:val="000000"/>
        </w:rPr>
        <w:t>но с тем, что в США добыча газа из нетрадиционных и</w:t>
      </w:r>
      <w:r w:rsidR="00583564" w:rsidRPr="00E64547">
        <w:rPr>
          <w:color w:val="000000"/>
        </w:rPr>
        <w:t>с</w:t>
      </w:r>
      <w:r w:rsidR="00583564" w:rsidRPr="00E64547">
        <w:rPr>
          <w:color w:val="000000"/>
        </w:rPr>
        <w:t>точников сравнялась с традиционными. А стоимость н</w:t>
      </w:r>
      <w:r w:rsidR="00583564" w:rsidRPr="00E64547">
        <w:rPr>
          <w:color w:val="000000"/>
        </w:rPr>
        <w:t>о</w:t>
      </w:r>
      <w:r w:rsidR="00583564" w:rsidRPr="00E64547">
        <w:rPr>
          <w:color w:val="000000"/>
        </w:rPr>
        <w:t>вых технологий падает. Поэтому основные производители, имевшие фактически монопольное п</w:t>
      </w:r>
      <w:r w:rsidR="00583564" w:rsidRPr="00E64547">
        <w:rPr>
          <w:color w:val="000000"/>
        </w:rPr>
        <w:t>о</w:t>
      </w:r>
      <w:r w:rsidR="00583564" w:rsidRPr="00E64547">
        <w:rPr>
          <w:color w:val="000000"/>
        </w:rPr>
        <w:t xml:space="preserve">ложение на своих рынках, оказались в условиях конкуренции. </w:t>
      </w:r>
    </w:p>
    <w:p w:rsidR="00274A3A" w:rsidRPr="00E64547" w:rsidRDefault="00583564" w:rsidP="00E64547">
      <w:pPr>
        <w:spacing w:after="0" w:line="240" w:lineRule="auto"/>
        <w:ind w:firstLine="709"/>
        <w:jc w:val="both"/>
        <w:rPr>
          <w:color w:val="000000"/>
        </w:rPr>
      </w:pPr>
      <w:r w:rsidRPr="00E64547">
        <w:rPr>
          <w:color w:val="000000"/>
        </w:rPr>
        <w:t>По данным Федеральной таможенной службы, физические объемы экспорта российского природного газа в дальнее зарубежье в 2009 году снизились на 23,9% - до 120,5 млрд куб. м. Д</w:t>
      </w:r>
      <w:r w:rsidRPr="00E64547">
        <w:rPr>
          <w:color w:val="000000"/>
        </w:rPr>
        <w:t>о</w:t>
      </w:r>
      <w:r w:rsidRPr="00E64547">
        <w:rPr>
          <w:color w:val="000000"/>
        </w:rPr>
        <w:t xml:space="preserve">быча Газпрома в прошлом году упала до рекордно низкой отметки за всю его историю - 462,2 млрд куб. м, что на 16% ниже уровня 2008 года. </w:t>
      </w:r>
      <w:r w:rsidRPr="00E64547">
        <w:rPr>
          <w:color w:val="000000"/>
        </w:rPr>
        <w:br/>
        <w:t xml:space="preserve">Уже проходят сообщения, что Газпром продолжает предоставлять своим покупателям поблажки. Для своего крупнейшего потребителя, немецкой E.ON Ruhrgas, монополия согласилась изменить своей привычке и отвязать стоимость газа от цен на нефть, а итальянская ENI SpA договорилась с Газпромом о покупке газа по более гибким ценам. </w:t>
      </w:r>
    </w:p>
    <w:p w:rsidR="00274A3A" w:rsidRPr="00E64547" w:rsidRDefault="00583564" w:rsidP="00E64547">
      <w:pPr>
        <w:spacing w:after="0" w:line="240" w:lineRule="auto"/>
        <w:ind w:firstLine="709"/>
        <w:jc w:val="both"/>
        <w:rPr>
          <w:color w:val="000000"/>
        </w:rPr>
      </w:pPr>
      <w:r w:rsidRPr="00E64547">
        <w:rPr>
          <w:color w:val="000000"/>
        </w:rPr>
        <w:lastRenderedPageBreak/>
        <w:t>Впрочем, аналитик ИК "Велес Капитал" Дмитрий Лютягин считает, что, скорее всего, более 60-70% газа в долгосрочной перспективе все же будет продаваться по фиксированным контрак</w:t>
      </w:r>
      <w:r w:rsidRPr="00E64547">
        <w:rPr>
          <w:color w:val="000000"/>
        </w:rPr>
        <w:t>т</w:t>
      </w:r>
      <w:r w:rsidRPr="00E64547">
        <w:rPr>
          <w:color w:val="000000"/>
        </w:rPr>
        <w:t xml:space="preserve">ным ценам, так как специфика газового рынка и доставки сырья сохраняется, даже при условии роста доли СПГ. </w:t>
      </w:r>
      <w:r w:rsidRPr="00E64547">
        <w:rPr>
          <w:color w:val="000000"/>
        </w:rPr>
        <w:br/>
        <w:t>Впрочем, как будет вести себя цена на СПГ в долгосрочной перспективе (сроки реализации прое</w:t>
      </w:r>
      <w:r w:rsidRPr="00E64547">
        <w:rPr>
          <w:color w:val="000000"/>
        </w:rPr>
        <w:t>к</w:t>
      </w:r>
      <w:r w:rsidRPr="00E64547">
        <w:rPr>
          <w:color w:val="000000"/>
        </w:rPr>
        <w:t>та по строительству терминала в Клайпеде составляют, напомним, до 3-4 лет), прогнозировать сложно. Стремясь диверсифицировать географию поставок природного газа, многие страны а</w:t>
      </w:r>
      <w:r w:rsidRPr="00E64547">
        <w:rPr>
          <w:color w:val="000000"/>
        </w:rPr>
        <w:t>к</w:t>
      </w:r>
      <w:r w:rsidRPr="00E64547">
        <w:rPr>
          <w:color w:val="000000"/>
        </w:rPr>
        <w:t>тивнее переходят на потребление СПГ. Эта технология позволяет перевозить большие объемы г</w:t>
      </w:r>
      <w:r w:rsidRPr="00E64547">
        <w:rPr>
          <w:color w:val="000000"/>
        </w:rPr>
        <w:t>а</w:t>
      </w:r>
      <w:r w:rsidRPr="00E64547">
        <w:rPr>
          <w:color w:val="000000"/>
        </w:rPr>
        <w:t>за морским путем и делает экономически выгодными поставки с Ближнего Востока, где сосред</w:t>
      </w:r>
      <w:r w:rsidRPr="00E64547">
        <w:rPr>
          <w:color w:val="000000"/>
        </w:rPr>
        <w:t>о</w:t>
      </w:r>
      <w:r w:rsidRPr="00E64547">
        <w:rPr>
          <w:color w:val="000000"/>
        </w:rPr>
        <w:t xml:space="preserve">точено более 40% общемировых запасов природного газа. В мировом масштабе доля СПГ в общем объеме газовой торговли постоянно растет и сейчас находится в районе 30%. К тому же на рынке СПГ увеличивается конкуренция. </w:t>
      </w:r>
    </w:p>
    <w:p w:rsidR="00274A3A" w:rsidRPr="00E64547" w:rsidRDefault="00583564" w:rsidP="00E64547">
      <w:pPr>
        <w:spacing w:after="0" w:line="240" w:lineRule="auto"/>
        <w:ind w:firstLine="709"/>
        <w:jc w:val="both"/>
        <w:rPr>
          <w:color w:val="000000"/>
        </w:rPr>
      </w:pPr>
      <w:r w:rsidRPr="00E64547">
        <w:rPr>
          <w:color w:val="000000"/>
        </w:rPr>
        <w:t>Партнер консалтинговой компании RusEnergy Михаил Крутихин в эфире TUT.BY отметил, что в условиях, когда СПГ становится все дешевле и выгоднее, Европа ориентируется на поставки сжиженного природного газа и на диверсификацию поставщиков, а не как предлагает Газпром - пользоваться новыми путями доставки из тех же месторождений. "Нужно смотреть на новые зап</w:t>
      </w:r>
      <w:r w:rsidRPr="00E64547">
        <w:rPr>
          <w:color w:val="000000"/>
        </w:rPr>
        <w:t>а</w:t>
      </w:r>
      <w:r w:rsidRPr="00E64547">
        <w:rPr>
          <w:color w:val="000000"/>
        </w:rPr>
        <w:t xml:space="preserve">сы в Каспийском регионе и на Ближнем Востоке", - отметил он. </w:t>
      </w:r>
    </w:p>
    <w:p w:rsidR="00583564" w:rsidRPr="00E64547" w:rsidRDefault="00583564" w:rsidP="00E64547">
      <w:pPr>
        <w:spacing w:after="0" w:line="240" w:lineRule="auto"/>
        <w:ind w:firstLine="709"/>
        <w:jc w:val="both"/>
        <w:rPr>
          <w:b/>
          <w:bCs/>
          <w:color w:val="000000"/>
        </w:rPr>
      </w:pPr>
      <w:r w:rsidRPr="00E64547">
        <w:rPr>
          <w:color w:val="000000"/>
        </w:rPr>
        <w:t xml:space="preserve">Как видим, белорусско-литовский проект выглядит довольно любопытно, точнее, не так авантюрно, как поставки венесуэльской нефти "Санта Барбара" в Беларусь. Проанализировать перспективность совместного газового проекта эксперты должны до осени. По крайне мере, в коммюнике об экономическом сотрудничестве Беларуси и Литвы, принятого по итогам встречи премьеров С. Сидорского и А. Кубилюса, говорится, что "до 1 ноября рабочие группы представят выводы о возможностях строительства терминала СПГ в Литве в контексте возможных поставок СПГ в Беларусь". </w:t>
      </w:r>
      <w:r w:rsidRPr="00E64547">
        <w:rPr>
          <w:b/>
          <w:bCs/>
          <w:color w:val="000000"/>
        </w:rPr>
        <w:t xml:space="preserve">Источник </w:t>
      </w:r>
      <w:hyperlink r:id="rId79" w:history="1">
        <w:r w:rsidR="006A6BC4" w:rsidRPr="00E64547">
          <w:rPr>
            <w:rStyle w:val="a3"/>
            <w:b/>
            <w:bCs/>
          </w:rPr>
          <w:t>http://www.tut.by</w:t>
        </w:r>
      </w:hyperlink>
    </w:p>
    <w:p w:rsidR="006A6BC4" w:rsidRPr="00E64547" w:rsidRDefault="006A6BC4" w:rsidP="00E64547">
      <w:pPr>
        <w:spacing w:after="0" w:line="240" w:lineRule="auto"/>
        <w:ind w:firstLine="709"/>
        <w:jc w:val="both"/>
        <w:rPr>
          <w:b/>
          <w:bCs/>
          <w:color w:val="000000"/>
        </w:rPr>
      </w:pPr>
    </w:p>
    <w:p w:rsidR="006A6BC4" w:rsidRPr="00E64547" w:rsidRDefault="006A6BC4" w:rsidP="00E64547">
      <w:pPr>
        <w:spacing w:line="240" w:lineRule="auto"/>
        <w:rPr>
          <w:color w:val="222222"/>
        </w:rPr>
      </w:pPr>
      <w:r w:rsidRPr="00E64547">
        <w:rPr>
          <w:noProof/>
          <w:color w:val="035B99"/>
          <w:lang w:eastAsia="ru-RU"/>
        </w:rPr>
        <w:drawing>
          <wp:inline distT="0" distB="0" distL="0" distR="0">
            <wp:extent cx="3307715" cy="1670685"/>
            <wp:effectExtent l="19050" t="0" r="6985" b="0"/>
            <wp:docPr id="42" name="Рисунок 42" descr="http://www.gazpromquestions.ru/fileadmin/template/images/new_site/logo.gif">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gazpromquestions.ru/fileadmin/template/images/new_site/logo.gif">
                      <a:hlinkClick r:id="rId80"/>
                    </pic:cNvPr>
                    <pic:cNvPicPr>
                      <a:picLocks noChangeAspect="1" noChangeArrowheads="1"/>
                    </pic:cNvPicPr>
                  </pic:nvPicPr>
                  <pic:blipFill>
                    <a:blip r:embed="rId81" cstate="print"/>
                    <a:srcRect/>
                    <a:stretch>
                      <a:fillRect/>
                    </a:stretch>
                  </pic:blipFill>
                  <pic:spPr bwMode="auto">
                    <a:xfrm>
                      <a:off x="0" y="0"/>
                      <a:ext cx="3307715" cy="1670685"/>
                    </a:xfrm>
                    <a:prstGeom prst="rect">
                      <a:avLst/>
                    </a:prstGeom>
                    <a:noFill/>
                    <a:ln w="9525">
                      <a:noFill/>
                      <a:miter lim="800000"/>
                      <a:headEnd/>
                      <a:tailEnd/>
                    </a:ln>
                  </pic:spPr>
                </pic:pic>
              </a:graphicData>
            </a:graphic>
          </wp:inline>
        </w:drawing>
      </w:r>
    </w:p>
    <w:p w:rsidR="006A6BC4" w:rsidRPr="00E64547" w:rsidRDefault="006A6BC4" w:rsidP="00E64547">
      <w:pPr>
        <w:spacing w:line="240" w:lineRule="auto"/>
        <w:rPr>
          <w:color w:val="222222"/>
        </w:rPr>
      </w:pPr>
      <w:r w:rsidRPr="00E64547">
        <w:rPr>
          <w:noProof/>
          <w:color w:val="222222"/>
          <w:lang w:eastAsia="ru-RU"/>
        </w:rPr>
        <w:drawing>
          <wp:inline distT="0" distB="0" distL="0" distR="0">
            <wp:extent cx="4177030" cy="2145030"/>
            <wp:effectExtent l="19050" t="0" r="0" b="0"/>
            <wp:docPr id="43" name="Рисунок 43" descr="http://www.gazpromquestions.ru/fileadmin/template/images/img/rus/2012/Glav_8_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gazpromquestions.ru/fileadmin/template/images/img/rus/2012/Glav_8_Round.jpg"/>
                    <pic:cNvPicPr>
                      <a:picLocks noChangeAspect="1" noChangeArrowheads="1"/>
                    </pic:cNvPicPr>
                  </pic:nvPicPr>
                  <pic:blipFill>
                    <a:blip r:embed="rId82" cstate="print"/>
                    <a:srcRect/>
                    <a:stretch>
                      <a:fillRect/>
                    </a:stretch>
                  </pic:blipFill>
                  <pic:spPr bwMode="auto">
                    <a:xfrm>
                      <a:off x="0" y="0"/>
                      <a:ext cx="4177030" cy="2145030"/>
                    </a:xfrm>
                    <a:prstGeom prst="rect">
                      <a:avLst/>
                    </a:prstGeom>
                    <a:noFill/>
                    <a:ln w="9525">
                      <a:noFill/>
                      <a:miter lim="800000"/>
                      <a:headEnd/>
                      <a:tailEnd/>
                    </a:ln>
                  </pic:spPr>
                </pic:pic>
              </a:graphicData>
            </a:graphic>
          </wp:inline>
        </w:drawing>
      </w:r>
    </w:p>
    <w:p w:rsidR="006A6BC4" w:rsidRPr="00E64547" w:rsidRDefault="006A6BC4" w:rsidP="00E64547">
      <w:pPr>
        <w:spacing w:line="240" w:lineRule="auto"/>
        <w:rPr>
          <w:color w:val="222222"/>
        </w:rPr>
      </w:pPr>
      <w:r w:rsidRPr="00E64547">
        <w:rPr>
          <w:noProof/>
          <w:color w:val="222222"/>
          <w:lang w:eastAsia="ru-RU"/>
        </w:rPr>
        <w:drawing>
          <wp:inline distT="0" distB="0" distL="0" distR="0">
            <wp:extent cx="11430" cy="11430"/>
            <wp:effectExtent l="0" t="0" r="0" b="0"/>
            <wp:docPr id="44" name="Рисунок 44" descr="http://www.gazpromquestions.ru/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www.gazpromquestions.ru/clear.gif"/>
                    <pic:cNvPicPr>
                      <a:picLocks noChangeAspect="1" noChangeArrowheads="1"/>
                    </pic:cNvPicPr>
                  </pic:nvPicPr>
                  <pic:blipFill>
                    <a:blip r:embed="rId83"/>
                    <a:srcRect/>
                    <a:stretch>
                      <a:fillRect/>
                    </a:stretch>
                  </pic:blipFill>
                  <pic:spPr bwMode="auto">
                    <a:xfrm>
                      <a:off x="0" y="0"/>
                      <a:ext cx="11430" cy="11430"/>
                    </a:xfrm>
                    <a:prstGeom prst="rect">
                      <a:avLst/>
                    </a:prstGeom>
                    <a:noFill/>
                    <a:ln w="9525">
                      <a:noFill/>
                      <a:miter lim="800000"/>
                      <a:headEnd/>
                      <a:tailEnd/>
                    </a:ln>
                  </pic:spPr>
                </pic:pic>
              </a:graphicData>
            </a:graphic>
          </wp:inline>
        </w:drawing>
      </w:r>
      <w:r w:rsidRPr="00E64547">
        <w:rPr>
          <w:color w:val="222222"/>
        </w:rPr>
        <w:br/>
      </w:r>
    </w:p>
    <w:p w:rsidR="006A6BC4" w:rsidRPr="00E64547" w:rsidRDefault="006A6BC4" w:rsidP="00E64547">
      <w:pPr>
        <w:pStyle w:val="1"/>
        <w:rPr>
          <w:color w:val="336EAA"/>
          <w:sz w:val="24"/>
          <w:szCs w:val="24"/>
        </w:rPr>
      </w:pPr>
      <w:r w:rsidRPr="00E64547">
        <w:rPr>
          <w:color w:val="336EAA"/>
          <w:sz w:val="24"/>
          <w:szCs w:val="24"/>
        </w:rPr>
        <w:t>«Газпром» на внешних рынках</w:t>
      </w:r>
    </w:p>
    <w:p w:rsidR="006A6BC4" w:rsidRPr="00E64547" w:rsidRDefault="006A6BC4" w:rsidP="00E64547">
      <w:pPr>
        <w:shd w:val="clear" w:color="auto" w:fill="BDDFF8"/>
        <w:spacing w:line="240" w:lineRule="auto"/>
        <w:jc w:val="right"/>
        <w:rPr>
          <w:color w:val="222222"/>
        </w:rPr>
      </w:pPr>
      <w:r w:rsidRPr="00E64547">
        <w:rPr>
          <w:noProof/>
          <w:color w:val="222222"/>
          <w:lang w:eastAsia="ru-RU"/>
        </w:rPr>
        <w:lastRenderedPageBreak/>
        <w:drawing>
          <wp:inline distT="0" distB="0" distL="0" distR="0">
            <wp:extent cx="101600" cy="101600"/>
            <wp:effectExtent l="19050" t="0" r="0" b="0"/>
            <wp:docPr id="45" name="Рисунок 45" descr="http://www.gazpromquestions.ru/fileadmin/template/images/corner_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www.gazpromquestions.ru/fileadmin/template/images/corner_rt.png"/>
                    <pic:cNvPicPr>
                      <a:picLocks noChangeAspect="1" noChangeArrowheads="1"/>
                    </pic:cNvPicPr>
                  </pic:nvPicPr>
                  <pic:blipFill>
                    <a:blip r:embed="rId84" cstate="print"/>
                    <a:srcRect/>
                    <a:stretch>
                      <a:fillRect/>
                    </a:stretch>
                  </pic:blipFill>
                  <pic:spPr bwMode="auto">
                    <a:xfrm>
                      <a:off x="0" y="0"/>
                      <a:ext cx="101600" cy="101600"/>
                    </a:xfrm>
                    <a:prstGeom prst="rect">
                      <a:avLst/>
                    </a:prstGeom>
                    <a:noFill/>
                    <a:ln w="9525">
                      <a:noFill/>
                      <a:miter lim="800000"/>
                      <a:headEnd/>
                      <a:tailEnd/>
                    </a:ln>
                  </pic:spPr>
                </pic:pic>
              </a:graphicData>
            </a:graphic>
          </wp:inline>
        </w:drawing>
      </w:r>
    </w:p>
    <w:p w:rsidR="006A6BC4" w:rsidRPr="00E64547" w:rsidRDefault="006A6BC4" w:rsidP="00E64547">
      <w:pPr>
        <w:numPr>
          <w:ilvl w:val="0"/>
          <w:numId w:val="16"/>
        </w:numPr>
        <w:shd w:val="clear" w:color="auto" w:fill="BDDFF8"/>
        <w:spacing w:before="100" w:beforeAutospacing="1" w:after="100" w:afterAutospacing="1" w:line="240" w:lineRule="auto"/>
        <w:ind w:left="0"/>
        <w:rPr>
          <w:color w:val="18538F"/>
        </w:rPr>
      </w:pPr>
      <w:r w:rsidRPr="00E64547">
        <w:rPr>
          <w:color w:val="18538F"/>
        </w:rPr>
        <w:t xml:space="preserve">Продажа в страны дальнего зарубежья в 2011 г. – </w:t>
      </w:r>
      <w:r w:rsidRPr="00E64547">
        <w:rPr>
          <w:rStyle w:val="a6"/>
          <w:color w:val="18538F"/>
        </w:rPr>
        <w:t>150 млрд куб. м газа</w:t>
      </w:r>
    </w:p>
    <w:p w:rsidR="006A6BC4" w:rsidRPr="00E64547" w:rsidRDefault="006A6BC4" w:rsidP="00E64547">
      <w:pPr>
        <w:numPr>
          <w:ilvl w:val="0"/>
          <w:numId w:val="16"/>
        </w:numPr>
        <w:shd w:val="clear" w:color="auto" w:fill="BDDFF8"/>
        <w:spacing w:before="100" w:beforeAutospacing="1" w:after="100" w:afterAutospacing="1" w:line="240" w:lineRule="auto"/>
        <w:ind w:left="0"/>
        <w:rPr>
          <w:color w:val="18538F"/>
        </w:rPr>
      </w:pPr>
      <w:r w:rsidRPr="00E64547">
        <w:rPr>
          <w:color w:val="18538F"/>
        </w:rPr>
        <w:t xml:space="preserve">Продажа в страны СНГ и Балтии в 2011 г. – </w:t>
      </w:r>
      <w:r w:rsidRPr="00E64547">
        <w:rPr>
          <w:rStyle w:val="a6"/>
          <w:color w:val="18538F"/>
        </w:rPr>
        <w:t>71,1 млрд куб. м газа</w:t>
      </w:r>
    </w:p>
    <w:p w:rsidR="006A6BC4" w:rsidRPr="00E64547" w:rsidRDefault="006A6BC4" w:rsidP="00E64547">
      <w:pPr>
        <w:shd w:val="clear" w:color="auto" w:fill="BDDFF8"/>
        <w:spacing w:after="0" w:line="240" w:lineRule="auto"/>
        <w:jc w:val="right"/>
        <w:rPr>
          <w:color w:val="222222"/>
        </w:rPr>
      </w:pPr>
      <w:r w:rsidRPr="00E64547">
        <w:rPr>
          <w:noProof/>
          <w:color w:val="222222"/>
          <w:lang w:eastAsia="ru-RU"/>
        </w:rPr>
        <w:drawing>
          <wp:inline distT="0" distB="0" distL="0" distR="0">
            <wp:extent cx="101600" cy="101600"/>
            <wp:effectExtent l="19050" t="0" r="0" b="0"/>
            <wp:docPr id="46" name="Рисунок 46" descr="http://www.gazpromquestions.ru/fileadmin/template/images/corner_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www.gazpromquestions.ru/fileadmin/template/images/corner_rb.png"/>
                    <pic:cNvPicPr>
                      <a:picLocks noChangeAspect="1" noChangeArrowheads="1"/>
                    </pic:cNvPicPr>
                  </pic:nvPicPr>
                  <pic:blipFill>
                    <a:blip r:embed="rId85" cstate="print"/>
                    <a:srcRect/>
                    <a:stretch>
                      <a:fillRect/>
                    </a:stretch>
                  </pic:blipFill>
                  <pic:spPr bwMode="auto">
                    <a:xfrm>
                      <a:off x="0" y="0"/>
                      <a:ext cx="101600" cy="101600"/>
                    </a:xfrm>
                    <a:prstGeom prst="rect">
                      <a:avLst/>
                    </a:prstGeom>
                    <a:noFill/>
                    <a:ln w="9525">
                      <a:noFill/>
                      <a:miter lim="800000"/>
                      <a:headEnd/>
                      <a:tailEnd/>
                    </a:ln>
                  </pic:spPr>
                </pic:pic>
              </a:graphicData>
            </a:graphic>
          </wp:inline>
        </w:drawing>
      </w:r>
    </w:p>
    <w:p w:rsidR="006A6BC4" w:rsidRPr="00E64547" w:rsidRDefault="006A6BC4" w:rsidP="00E64547">
      <w:pPr>
        <w:spacing w:line="240" w:lineRule="auto"/>
        <w:rPr>
          <w:color w:val="222222"/>
        </w:rPr>
      </w:pPr>
      <w:r w:rsidRPr="00E64547">
        <w:rPr>
          <w:noProof/>
          <w:color w:val="222222"/>
          <w:lang w:eastAsia="ru-RU"/>
        </w:rPr>
        <w:drawing>
          <wp:inline distT="0" distB="0" distL="0" distR="0">
            <wp:extent cx="11430" cy="11430"/>
            <wp:effectExtent l="0" t="0" r="0" b="0"/>
            <wp:docPr id="47" name="Рисунок 47" descr="http://www.gazpromquestions.ru/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www.gazpromquestions.ru/clear.gif"/>
                    <pic:cNvPicPr>
                      <a:picLocks noChangeAspect="1" noChangeArrowheads="1"/>
                    </pic:cNvPicPr>
                  </pic:nvPicPr>
                  <pic:blipFill>
                    <a:blip r:embed="rId83"/>
                    <a:srcRect/>
                    <a:stretch>
                      <a:fillRect/>
                    </a:stretch>
                  </pic:blipFill>
                  <pic:spPr bwMode="auto">
                    <a:xfrm>
                      <a:off x="0" y="0"/>
                      <a:ext cx="11430" cy="11430"/>
                    </a:xfrm>
                    <a:prstGeom prst="rect">
                      <a:avLst/>
                    </a:prstGeom>
                    <a:noFill/>
                    <a:ln w="9525">
                      <a:noFill/>
                      <a:miter lim="800000"/>
                      <a:headEnd/>
                      <a:tailEnd/>
                    </a:ln>
                  </pic:spPr>
                </pic:pic>
              </a:graphicData>
            </a:graphic>
          </wp:inline>
        </w:drawing>
      </w:r>
      <w:r w:rsidRPr="00E64547">
        <w:rPr>
          <w:color w:val="222222"/>
        </w:rPr>
        <w:br/>
      </w:r>
      <w:bookmarkStart w:id="2" w:name="top"/>
      <w:bookmarkEnd w:id="2"/>
    </w:p>
    <w:p w:rsidR="006A6BC4" w:rsidRPr="00E64547" w:rsidRDefault="006A6BC4" w:rsidP="00E64547">
      <w:pPr>
        <w:shd w:val="clear" w:color="auto" w:fill="336EAA"/>
        <w:spacing w:line="240" w:lineRule="auto"/>
        <w:jc w:val="right"/>
        <w:rPr>
          <w:color w:val="222222"/>
        </w:rPr>
      </w:pPr>
      <w:r w:rsidRPr="00E64547">
        <w:rPr>
          <w:noProof/>
          <w:color w:val="222222"/>
          <w:lang w:eastAsia="ru-RU"/>
        </w:rPr>
        <w:drawing>
          <wp:inline distT="0" distB="0" distL="0" distR="0">
            <wp:extent cx="101600" cy="101600"/>
            <wp:effectExtent l="19050" t="0" r="0" b="0"/>
            <wp:docPr id="48" name="Рисунок 48" descr="http://www.gazpromquestions.ru/fileadmin/template/images/corner_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www.gazpromquestions.ru/fileadmin/template/images/corner_rt.png"/>
                    <pic:cNvPicPr>
                      <a:picLocks noChangeAspect="1" noChangeArrowheads="1"/>
                    </pic:cNvPicPr>
                  </pic:nvPicPr>
                  <pic:blipFill>
                    <a:blip r:embed="rId84" cstate="print"/>
                    <a:srcRect/>
                    <a:stretch>
                      <a:fillRect/>
                    </a:stretch>
                  </pic:blipFill>
                  <pic:spPr bwMode="auto">
                    <a:xfrm>
                      <a:off x="0" y="0"/>
                      <a:ext cx="101600" cy="101600"/>
                    </a:xfrm>
                    <a:prstGeom prst="rect">
                      <a:avLst/>
                    </a:prstGeom>
                    <a:noFill/>
                    <a:ln w="9525">
                      <a:noFill/>
                      <a:miter lim="800000"/>
                      <a:headEnd/>
                      <a:tailEnd/>
                    </a:ln>
                  </pic:spPr>
                </pic:pic>
              </a:graphicData>
            </a:graphic>
          </wp:inline>
        </w:drawing>
      </w:r>
    </w:p>
    <w:p w:rsidR="006A6BC4" w:rsidRPr="00E64547" w:rsidRDefault="00FD4D3B" w:rsidP="00E64547">
      <w:pPr>
        <w:numPr>
          <w:ilvl w:val="0"/>
          <w:numId w:val="17"/>
        </w:numPr>
        <w:shd w:val="clear" w:color="auto" w:fill="336EAA"/>
        <w:spacing w:before="100" w:beforeAutospacing="1" w:after="100" w:afterAutospacing="1" w:line="240" w:lineRule="auto"/>
        <w:ind w:left="0"/>
        <w:rPr>
          <w:color w:val="FC7905"/>
        </w:rPr>
      </w:pPr>
      <w:hyperlink r:id="rId86" w:anchor="c624" w:history="1">
        <w:r w:rsidR="006A6BC4" w:rsidRPr="00E64547">
          <w:rPr>
            <w:color w:val="FFFFFF"/>
          </w:rPr>
          <w:t>Сколько газа продает «Газпром» за рубежом?</w:t>
        </w:r>
      </w:hyperlink>
    </w:p>
    <w:p w:rsidR="006A6BC4" w:rsidRPr="00E64547" w:rsidRDefault="00FD4D3B" w:rsidP="00E64547">
      <w:pPr>
        <w:numPr>
          <w:ilvl w:val="0"/>
          <w:numId w:val="17"/>
        </w:numPr>
        <w:shd w:val="clear" w:color="auto" w:fill="336EAA"/>
        <w:spacing w:before="100" w:beforeAutospacing="1" w:after="100" w:afterAutospacing="1" w:line="240" w:lineRule="auto"/>
        <w:ind w:left="0"/>
        <w:rPr>
          <w:color w:val="FC7905"/>
        </w:rPr>
      </w:pPr>
      <w:hyperlink r:id="rId87" w:anchor="c259" w:history="1">
        <w:r w:rsidR="006A6BC4" w:rsidRPr="00E64547">
          <w:rPr>
            <w:color w:val="FFFFFF"/>
          </w:rPr>
          <w:t>В какие страны «Газпром» поставляет газ?</w:t>
        </w:r>
      </w:hyperlink>
    </w:p>
    <w:p w:rsidR="006A6BC4" w:rsidRPr="00E64547" w:rsidRDefault="00FD4D3B" w:rsidP="00E64547">
      <w:pPr>
        <w:numPr>
          <w:ilvl w:val="0"/>
          <w:numId w:val="17"/>
        </w:numPr>
        <w:shd w:val="clear" w:color="auto" w:fill="336EAA"/>
        <w:spacing w:before="100" w:beforeAutospacing="1" w:after="100" w:afterAutospacing="1" w:line="240" w:lineRule="auto"/>
        <w:ind w:left="0"/>
        <w:rPr>
          <w:color w:val="FC7905"/>
        </w:rPr>
      </w:pPr>
      <w:hyperlink r:id="rId88" w:anchor="c627" w:history="1">
        <w:r w:rsidR="006A6BC4" w:rsidRPr="00E64547">
          <w:rPr>
            <w:color w:val="FFFFFF"/>
          </w:rPr>
          <w:t>С какими зарубежными компаниями сотрудничает «Газпром»?</w:t>
        </w:r>
      </w:hyperlink>
    </w:p>
    <w:p w:rsidR="006A6BC4" w:rsidRPr="00E64547" w:rsidRDefault="00FD4D3B" w:rsidP="00E64547">
      <w:pPr>
        <w:numPr>
          <w:ilvl w:val="0"/>
          <w:numId w:val="17"/>
        </w:numPr>
        <w:shd w:val="clear" w:color="auto" w:fill="336EAA"/>
        <w:spacing w:before="100" w:beforeAutospacing="1" w:after="100" w:afterAutospacing="1" w:line="240" w:lineRule="auto"/>
        <w:ind w:left="0"/>
        <w:rPr>
          <w:color w:val="FC7905"/>
        </w:rPr>
      </w:pPr>
      <w:hyperlink r:id="rId89" w:anchor="c254" w:history="1">
        <w:r w:rsidR="006A6BC4" w:rsidRPr="00E64547">
          <w:rPr>
            <w:color w:val="FFFFFF"/>
          </w:rPr>
          <w:t>На каких условиях «Газпром» экспортирует газ?</w:t>
        </w:r>
      </w:hyperlink>
    </w:p>
    <w:p w:rsidR="006A6BC4" w:rsidRPr="00E64547" w:rsidRDefault="00FD4D3B" w:rsidP="00E64547">
      <w:pPr>
        <w:numPr>
          <w:ilvl w:val="0"/>
          <w:numId w:val="17"/>
        </w:numPr>
        <w:shd w:val="clear" w:color="auto" w:fill="336EAA"/>
        <w:spacing w:before="100" w:beforeAutospacing="1" w:after="100" w:afterAutospacing="1" w:line="240" w:lineRule="auto"/>
        <w:ind w:left="0"/>
        <w:rPr>
          <w:color w:val="FC7905"/>
        </w:rPr>
      </w:pPr>
      <w:hyperlink r:id="rId90" w:anchor="c628" w:history="1">
        <w:r w:rsidR="006A6BC4" w:rsidRPr="00E64547">
          <w:rPr>
            <w:color w:val="FFFFFF"/>
          </w:rPr>
          <w:t>Отличаются ли экспортные цены «Газпрома» от цен газа для российских потребителей?</w:t>
        </w:r>
      </w:hyperlink>
    </w:p>
    <w:p w:rsidR="006A6BC4" w:rsidRPr="00E64547" w:rsidRDefault="00FD4D3B" w:rsidP="00E64547">
      <w:pPr>
        <w:numPr>
          <w:ilvl w:val="0"/>
          <w:numId w:val="17"/>
        </w:numPr>
        <w:shd w:val="clear" w:color="auto" w:fill="336EAA"/>
        <w:spacing w:before="100" w:beforeAutospacing="1" w:after="100" w:afterAutospacing="1" w:line="240" w:lineRule="auto"/>
        <w:ind w:left="0"/>
        <w:rPr>
          <w:color w:val="FC7905"/>
        </w:rPr>
      </w:pPr>
      <w:hyperlink r:id="rId91" w:anchor="c452" w:history="1">
        <w:r w:rsidR="006A6BC4" w:rsidRPr="00E64547">
          <w:rPr>
            <w:color w:val="FFFFFF"/>
          </w:rPr>
          <w:t>Как формируются цены на российский газ для потребителей в государствах СНГ?</w:t>
        </w:r>
      </w:hyperlink>
    </w:p>
    <w:p w:rsidR="006A6BC4" w:rsidRPr="00E64547" w:rsidRDefault="00FD4D3B" w:rsidP="00E64547">
      <w:pPr>
        <w:numPr>
          <w:ilvl w:val="0"/>
          <w:numId w:val="17"/>
        </w:numPr>
        <w:shd w:val="clear" w:color="auto" w:fill="336EAA"/>
        <w:spacing w:before="100" w:beforeAutospacing="1" w:after="100" w:afterAutospacing="1" w:line="240" w:lineRule="auto"/>
        <w:ind w:left="0"/>
        <w:rPr>
          <w:color w:val="FC7905"/>
        </w:rPr>
      </w:pPr>
      <w:hyperlink r:id="rId92" w:anchor="c454" w:history="1">
        <w:r w:rsidR="006A6BC4" w:rsidRPr="00E64547">
          <w:rPr>
            <w:color w:val="FFFFFF"/>
          </w:rPr>
          <w:t>Чем определяется высокая конечная стоимость газа для европейских потребителей? Есть ли у «Газпрома» возможности продажи газа конечным потребителям за рубежом?</w:t>
        </w:r>
      </w:hyperlink>
    </w:p>
    <w:p w:rsidR="006A6BC4" w:rsidRPr="00E64547" w:rsidRDefault="00FD4D3B" w:rsidP="00E64547">
      <w:pPr>
        <w:numPr>
          <w:ilvl w:val="0"/>
          <w:numId w:val="17"/>
        </w:numPr>
        <w:shd w:val="clear" w:color="auto" w:fill="336EAA"/>
        <w:spacing w:before="100" w:beforeAutospacing="1" w:after="100" w:afterAutospacing="1" w:line="240" w:lineRule="auto"/>
        <w:ind w:left="0"/>
        <w:rPr>
          <w:color w:val="FC7905"/>
        </w:rPr>
      </w:pPr>
      <w:hyperlink r:id="rId93" w:anchor="c455" w:history="1">
        <w:r w:rsidR="006A6BC4" w:rsidRPr="00E64547">
          <w:rPr>
            <w:color w:val="FFFFFF"/>
          </w:rPr>
          <w:t>Как отражается либерализация европейского рынка газа на экспортной политике «Газпрома»?</w:t>
        </w:r>
      </w:hyperlink>
    </w:p>
    <w:p w:rsidR="006A6BC4" w:rsidRPr="00E64547" w:rsidRDefault="00FD4D3B" w:rsidP="00E64547">
      <w:pPr>
        <w:numPr>
          <w:ilvl w:val="0"/>
          <w:numId w:val="17"/>
        </w:numPr>
        <w:shd w:val="clear" w:color="auto" w:fill="336EAA"/>
        <w:spacing w:before="100" w:beforeAutospacing="1" w:after="100" w:afterAutospacing="1" w:line="240" w:lineRule="auto"/>
        <w:ind w:left="0"/>
        <w:rPr>
          <w:color w:val="FC7905"/>
        </w:rPr>
      </w:pPr>
      <w:hyperlink r:id="rId94" w:anchor="c456" w:history="1">
        <w:r w:rsidR="006A6BC4" w:rsidRPr="00E64547">
          <w:rPr>
            <w:color w:val="FFFFFF"/>
          </w:rPr>
          <w:t>Какое место в экспортной политике «Газпрома» отводится сжиженному природному газу?</w:t>
        </w:r>
      </w:hyperlink>
    </w:p>
    <w:p w:rsidR="006A6BC4" w:rsidRPr="00E64547" w:rsidRDefault="006A6BC4" w:rsidP="00E64547">
      <w:pPr>
        <w:shd w:val="clear" w:color="auto" w:fill="336EAA"/>
        <w:spacing w:after="0" w:line="240" w:lineRule="auto"/>
        <w:jc w:val="right"/>
        <w:rPr>
          <w:color w:val="222222"/>
        </w:rPr>
      </w:pPr>
      <w:r w:rsidRPr="00E64547">
        <w:rPr>
          <w:noProof/>
          <w:color w:val="222222"/>
          <w:lang w:eastAsia="ru-RU"/>
        </w:rPr>
        <w:drawing>
          <wp:inline distT="0" distB="0" distL="0" distR="0">
            <wp:extent cx="101600" cy="101600"/>
            <wp:effectExtent l="19050" t="0" r="0" b="0"/>
            <wp:docPr id="49" name="Рисунок 49" descr="http://www.gazpromquestions.ru/fileadmin/template/images/corner_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www.gazpromquestions.ru/fileadmin/template/images/corner_rb.png"/>
                    <pic:cNvPicPr>
                      <a:picLocks noChangeAspect="1" noChangeArrowheads="1"/>
                    </pic:cNvPicPr>
                  </pic:nvPicPr>
                  <pic:blipFill>
                    <a:blip r:embed="rId85" cstate="print"/>
                    <a:srcRect/>
                    <a:stretch>
                      <a:fillRect/>
                    </a:stretch>
                  </pic:blipFill>
                  <pic:spPr bwMode="auto">
                    <a:xfrm>
                      <a:off x="0" y="0"/>
                      <a:ext cx="101600" cy="101600"/>
                    </a:xfrm>
                    <a:prstGeom prst="rect">
                      <a:avLst/>
                    </a:prstGeom>
                    <a:noFill/>
                    <a:ln w="9525">
                      <a:noFill/>
                      <a:miter lim="800000"/>
                      <a:headEnd/>
                      <a:tailEnd/>
                    </a:ln>
                  </pic:spPr>
                </pic:pic>
              </a:graphicData>
            </a:graphic>
          </wp:inline>
        </w:drawing>
      </w:r>
    </w:p>
    <w:p w:rsidR="006A6BC4" w:rsidRPr="00E64547" w:rsidRDefault="006A6BC4" w:rsidP="00E64547">
      <w:pPr>
        <w:spacing w:line="240" w:lineRule="auto"/>
        <w:rPr>
          <w:color w:val="222222"/>
        </w:rPr>
      </w:pPr>
      <w:r w:rsidRPr="00E64547">
        <w:rPr>
          <w:noProof/>
          <w:color w:val="222222"/>
          <w:lang w:eastAsia="ru-RU"/>
        </w:rPr>
        <w:drawing>
          <wp:inline distT="0" distB="0" distL="0" distR="0">
            <wp:extent cx="11430" cy="11430"/>
            <wp:effectExtent l="0" t="0" r="0" b="0"/>
            <wp:docPr id="50" name="Рисунок 50" descr="http://www.gazpromquestions.ru/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www.gazpromquestions.ru/clear.gif"/>
                    <pic:cNvPicPr>
                      <a:picLocks noChangeAspect="1" noChangeArrowheads="1"/>
                    </pic:cNvPicPr>
                  </pic:nvPicPr>
                  <pic:blipFill>
                    <a:blip r:embed="rId83"/>
                    <a:srcRect/>
                    <a:stretch>
                      <a:fillRect/>
                    </a:stretch>
                  </pic:blipFill>
                  <pic:spPr bwMode="auto">
                    <a:xfrm>
                      <a:off x="0" y="0"/>
                      <a:ext cx="11430" cy="11430"/>
                    </a:xfrm>
                    <a:prstGeom prst="rect">
                      <a:avLst/>
                    </a:prstGeom>
                    <a:noFill/>
                    <a:ln w="9525">
                      <a:noFill/>
                      <a:miter lim="800000"/>
                      <a:headEnd/>
                      <a:tailEnd/>
                    </a:ln>
                  </pic:spPr>
                </pic:pic>
              </a:graphicData>
            </a:graphic>
          </wp:inline>
        </w:drawing>
      </w:r>
      <w:r w:rsidRPr="00E64547">
        <w:rPr>
          <w:color w:val="222222"/>
        </w:rPr>
        <w:br/>
      </w:r>
    </w:p>
    <w:p w:rsidR="006A6BC4" w:rsidRPr="00E64547" w:rsidRDefault="006A6BC4" w:rsidP="00E64547">
      <w:pPr>
        <w:pStyle w:val="3"/>
        <w:spacing w:line="240" w:lineRule="auto"/>
        <w:rPr>
          <w:rFonts w:ascii="Times New Roman" w:hAnsi="Times New Roman" w:cs="Times New Roman"/>
          <w:color w:val="006BB3"/>
        </w:rPr>
      </w:pPr>
      <w:r w:rsidRPr="00E64547">
        <w:rPr>
          <w:rFonts w:ascii="Times New Roman" w:hAnsi="Times New Roman" w:cs="Times New Roman"/>
        </w:rPr>
        <w:t>Сколько газа продает «Газпром» за рубежом?</w:t>
      </w:r>
    </w:p>
    <w:p w:rsidR="006A6BC4" w:rsidRPr="00E64547" w:rsidRDefault="006A6BC4" w:rsidP="00E64547">
      <w:pPr>
        <w:pStyle w:val="bodytext"/>
        <w:rPr>
          <w:color w:val="222222"/>
          <w:sz w:val="24"/>
          <w:szCs w:val="24"/>
        </w:rPr>
      </w:pPr>
      <w:r w:rsidRPr="00E64547">
        <w:rPr>
          <w:color w:val="222222"/>
          <w:sz w:val="24"/>
          <w:szCs w:val="24"/>
        </w:rPr>
        <w:t>В 2011 году «Газпром» поставил за границу 221,1 млрд куб. м газа.</w:t>
      </w:r>
    </w:p>
    <w:p w:rsidR="006A6BC4" w:rsidRPr="00E64547" w:rsidRDefault="006A6BC4" w:rsidP="00E64547">
      <w:pPr>
        <w:spacing w:line="240" w:lineRule="auto"/>
        <w:rPr>
          <w:color w:val="222222"/>
        </w:rPr>
      </w:pPr>
      <w:r w:rsidRPr="00E64547">
        <w:rPr>
          <w:noProof/>
          <w:color w:val="222222"/>
          <w:lang w:eastAsia="ru-RU"/>
        </w:rPr>
        <w:drawing>
          <wp:inline distT="0" distB="0" distL="0" distR="0">
            <wp:extent cx="11430" cy="11430"/>
            <wp:effectExtent l="0" t="0" r="0" b="0"/>
            <wp:docPr id="51" name="Рисунок 51" descr="http://www.gazpromquestions.ru/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www.gazpromquestions.ru/clear.gif"/>
                    <pic:cNvPicPr>
                      <a:picLocks noChangeAspect="1" noChangeArrowheads="1"/>
                    </pic:cNvPicPr>
                  </pic:nvPicPr>
                  <pic:blipFill>
                    <a:blip r:embed="rId83"/>
                    <a:srcRect/>
                    <a:stretch>
                      <a:fillRect/>
                    </a:stretch>
                  </pic:blipFill>
                  <pic:spPr bwMode="auto">
                    <a:xfrm>
                      <a:off x="0" y="0"/>
                      <a:ext cx="11430" cy="11430"/>
                    </a:xfrm>
                    <a:prstGeom prst="rect">
                      <a:avLst/>
                    </a:prstGeom>
                    <a:noFill/>
                    <a:ln w="9525">
                      <a:noFill/>
                      <a:miter lim="800000"/>
                      <a:headEnd/>
                      <a:tailEnd/>
                    </a:ln>
                  </pic:spPr>
                </pic:pic>
              </a:graphicData>
            </a:graphic>
          </wp:inline>
        </w:drawing>
      </w:r>
      <w:r w:rsidRPr="00E64547">
        <w:rPr>
          <w:color w:val="222222"/>
        </w:rPr>
        <w:br/>
      </w:r>
      <w:hyperlink r:id="rId95" w:anchor="top" w:history="1">
        <w:r w:rsidRPr="00E64547">
          <w:rPr>
            <w:rStyle w:val="a3"/>
            <w:color w:val="FC7905"/>
          </w:rPr>
          <w:t>↑ Наверх</w:t>
        </w:r>
      </w:hyperlink>
      <w:r w:rsidRPr="00E64547">
        <w:rPr>
          <w:color w:val="222222"/>
        </w:rPr>
        <w:t xml:space="preserve"> </w:t>
      </w:r>
    </w:p>
    <w:p w:rsidR="006A6BC4" w:rsidRPr="00E64547" w:rsidRDefault="006A6BC4" w:rsidP="00E64547">
      <w:pPr>
        <w:pStyle w:val="3"/>
        <w:spacing w:line="240" w:lineRule="auto"/>
        <w:rPr>
          <w:rFonts w:ascii="Times New Roman" w:hAnsi="Times New Roman" w:cs="Times New Roman"/>
          <w:color w:val="006BB3"/>
        </w:rPr>
      </w:pPr>
      <w:r w:rsidRPr="00E64547">
        <w:rPr>
          <w:rFonts w:ascii="Times New Roman" w:hAnsi="Times New Roman" w:cs="Times New Roman"/>
        </w:rPr>
        <w:t>В какие страны «Газпром» поставляет газ?</w:t>
      </w:r>
    </w:p>
    <w:p w:rsidR="006A6BC4" w:rsidRPr="00E64547" w:rsidRDefault="006A6BC4" w:rsidP="00E64547">
      <w:pPr>
        <w:spacing w:line="240" w:lineRule="auto"/>
        <w:rPr>
          <w:color w:val="222222"/>
        </w:rPr>
      </w:pPr>
      <w:r w:rsidRPr="00E64547">
        <w:rPr>
          <w:noProof/>
          <w:color w:val="035B99"/>
          <w:lang w:eastAsia="ru-RU"/>
        </w:rPr>
        <w:drawing>
          <wp:inline distT="0" distB="0" distL="0" distR="0">
            <wp:extent cx="1185545" cy="1117600"/>
            <wp:effectExtent l="19050" t="0" r="0" b="0"/>
            <wp:docPr id="52" name="Рисунок 52" descr="http://www.gazpromquestions.ru/typo3temp/pics/d2d6ac75a4.jpg">
              <a:hlinkClick xmlns:a="http://schemas.openxmlformats.org/drawingml/2006/main" r:id="rId96" tooltip="&quot;Структура реализации газа Группой «Газпром» в 2011 году&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www.gazpromquestions.ru/typo3temp/pics/d2d6ac75a4.jpg">
                      <a:hlinkClick r:id="rId96" tooltip="&quot;Структура реализации газа Группой «Газпром» в 2011 году&quot;"/>
                    </pic:cNvPr>
                    <pic:cNvPicPr>
                      <a:picLocks noChangeAspect="1" noChangeArrowheads="1"/>
                    </pic:cNvPicPr>
                  </pic:nvPicPr>
                  <pic:blipFill>
                    <a:blip r:embed="rId97" cstate="print"/>
                    <a:srcRect/>
                    <a:stretch>
                      <a:fillRect/>
                    </a:stretch>
                  </pic:blipFill>
                  <pic:spPr bwMode="auto">
                    <a:xfrm>
                      <a:off x="0" y="0"/>
                      <a:ext cx="1185545" cy="1117600"/>
                    </a:xfrm>
                    <a:prstGeom prst="rect">
                      <a:avLst/>
                    </a:prstGeom>
                    <a:noFill/>
                    <a:ln w="9525">
                      <a:noFill/>
                      <a:miter lim="800000"/>
                      <a:headEnd/>
                      <a:tailEnd/>
                    </a:ln>
                  </pic:spPr>
                </pic:pic>
              </a:graphicData>
            </a:graphic>
          </wp:inline>
        </w:drawing>
      </w:r>
    </w:p>
    <w:p w:rsidR="006A6BC4" w:rsidRPr="00E64547" w:rsidRDefault="006A6BC4" w:rsidP="00E64547">
      <w:pPr>
        <w:shd w:val="clear" w:color="auto" w:fill="D0EAFE"/>
        <w:spacing w:line="240" w:lineRule="auto"/>
        <w:ind w:left="720"/>
        <w:rPr>
          <w:color w:val="545454"/>
        </w:rPr>
      </w:pPr>
      <w:r w:rsidRPr="00E64547">
        <w:rPr>
          <w:color w:val="545454"/>
        </w:rPr>
        <w:t>Структура реализации газа Группой «Газпром» в 2011 году</w:t>
      </w:r>
    </w:p>
    <w:p w:rsidR="006A6BC4" w:rsidRPr="00E64547" w:rsidRDefault="006A6BC4" w:rsidP="00E64547">
      <w:pPr>
        <w:pStyle w:val="bodytext"/>
        <w:rPr>
          <w:color w:val="222222"/>
          <w:sz w:val="24"/>
          <w:szCs w:val="24"/>
        </w:rPr>
      </w:pPr>
      <w:r w:rsidRPr="00E64547">
        <w:rPr>
          <w:color w:val="222222"/>
          <w:sz w:val="24"/>
          <w:szCs w:val="24"/>
        </w:rPr>
        <w:t>«Газпром» является одним из основных поставщиков природного газа европейским потребителям и обеспечивает примерно треть суммарного импорта газа в Западную Европу. Первые поставки газа из России на экспорт начались в середине 1940-х годов в Польшу. В 1967-м российский газ начал поступать в Чехословакию. В 1968 году по контракту с австрийской компанией OMV нач</w:t>
      </w:r>
      <w:r w:rsidRPr="00E64547">
        <w:rPr>
          <w:color w:val="222222"/>
          <w:sz w:val="24"/>
          <w:szCs w:val="24"/>
        </w:rPr>
        <w:t>а</w:t>
      </w:r>
      <w:r w:rsidRPr="00E64547">
        <w:rPr>
          <w:color w:val="222222"/>
          <w:sz w:val="24"/>
          <w:szCs w:val="24"/>
        </w:rPr>
        <w:t>лись первые поставки газа в Западную Европу.В 2011 году российский сетевой газ поступал в б</w:t>
      </w:r>
      <w:r w:rsidRPr="00E64547">
        <w:rPr>
          <w:color w:val="222222"/>
          <w:sz w:val="24"/>
          <w:szCs w:val="24"/>
        </w:rPr>
        <w:t>о</w:t>
      </w:r>
      <w:r w:rsidRPr="00E64547">
        <w:rPr>
          <w:color w:val="222222"/>
          <w:sz w:val="24"/>
          <w:szCs w:val="24"/>
        </w:rPr>
        <w:t>лее чем 30 стран ближнего и дальнего зарубежья.</w:t>
      </w:r>
    </w:p>
    <w:p w:rsidR="006A6BC4" w:rsidRPr="00E64547" w:rsidRDefault="006A6BC4" w:rsidP="00E64547">
      <w:pPr>
        <w:spacing w:line="240" w:lineRule="auto"/>
        <w:rPr>
          <w:color w:val="222222"/>
        </w:rPr>
      </w:pPr>
      <w:r w:rsidRPr="00E64547">
        <w:rPr>
          <w:noProof/>
          <w:color w:val="222222"/>
          <w:lang w:eastAsia="ru-RU"/>
        </w:rPr>
        <w:drawing>
          <wp:inline distT="0" distB="0" distL="0" distR="0">
            <wp:extent cx="11430" cy="11430"/>
            <wp:effectExtent l="0" t="0" r="0" b="0"/>
            <wp:docPr id="53" name="Рисунок 53" descr="http://www.gazpromquestions.ru/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www.gazpromquestions.ru/clear.gif"/>
                    <pic:cNvPicPr>
                      <a:picLocks noChangeAspect="1" noChangeArrowheads="1"/>
                    </pic:cNvPicPr>
                  </pic:nvPicPr>
                  <pic:blipFill>
                    <a:blip r:embed="rId83"/>
                    <a:srcRect/>
                    <a:stretch>
                      <a:fillRect/>
                    </a:stretch>
                  </pic:blipFill>
                  <pic:spPr bwMode="auto">
                    <a:xfrm>
                      <a:off x="0" y="0"/>
                      <a:ext cx="11430" cy="11430"/>
                    </a:xfrm>
                    <a:prstGeom prst="rect">
                      <a:avLst/>
                    </a:prstGeom>
                    <a:noFill/>
                    <a:ln w="9525">
                      <a:noFill/>
                      <a:miter lim="800000"/>
                      <a:headEnd/>
                      <a:tailEnd/>
                    </a:ln>
                  </pic:spPr>
                </pic:pic>
              </a:graphicData>
            </a:graphic>
          </wp:inline>
        </w:drawing>
      </w:r>
      <w:r w:rsidRPr="00E64547">
        <w:rPr>
          <w:color w:val="222222"/>
        </w:rPr>
        <w:br/>
      </w:r>
    </w:p>
    <w:p w:rsidR="006A6BC4" w:rsidRPr="00E64547" w:rsidRDefault="006A6BC4" w:rsidP="00E64547">
      <w:pPr>
        <w:spacing w:line="240" w:lineRule="auto"/>
        <w:rPr>
          <w:color w:val="222222"/>
        </w:rPr>
      </w:pPr>
      <w:r w:rsidRPr="00E64547">
        <w:rPr>
          <w:noProof/>
          <w:color w:val="035B99"/>
          <w:lang w:eastAsia="ru-RU"/>
        </w:rPr>
        <w:lastRenderedPageBreak/>
        <w:drawing>
          <wp:inline distT="0" distB="0" distL="0" distR="0">
            <wp:extent cx="4177030" cy="1975485"/>
            <wp:effectExtent l="19050" t="0" r="0" b="0"/>
            <wp:docPr id="54" name="Рисунок 54" descr="http://www.gazpromquestions.ru/typo3temp/pics/44b61c7320.jpg">
              <a:hlinkClick xmlns:a="http://schemas.openxmlformats.org/drawingml/2006/main" r:id="rId98" tooltip="&quot;Поставки газа в страны Европы в 2011 году, млрд куб. м&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www.gazpromquestions.ru/typo3temp/pics/44b61c7320.jpg">
                      <a:hlinkClick r:id="rId98" tooltip="&quot;Поставки газа в страны Европы в 2011 году, млрд куб. м&quot;"/>
                    </pic:cNvPr>
                    <pic:cNvPicPr>
                      <a:picLocks noChangeAspect="1" noChangeArrowheads="1"/>
                    </pic:cNvPicPr>
                  </pic:nvPicPr>
                  <pic:blipFill>
                    <a:blip r:embed="rId99" cstate="print"/>
                    <a:srcRect/>
                    <a:stretch>
                      <a:fillRect/>
                    </a:stretch>
                  </pic:blipFill>
                  <pic:spPr bwMode="auto">
                    <a:xfrm>
                      <a:off x="0" y="0"/>
                      <a:ext cx="4177030" cy="1975485"/>
                    </a:xfrm>
                    <a:prstGeom prst="rect">
                      <a:avLst/>
                    </a:prstGeom>
                    <a:noFill/>
                    <a:ln w="9525">
                      <a:noFill/>
                      <a:miter lim="800000"/>
                      <a:headEnd/>
                      <a:tailEnd/>
                    </a:ln>
                  </pic:spPr>
                </pic:pic>
              </a:graphicData>
            </a:graphic>
          </wp:inline>
        </w:drawing>
      </w:r>
    </w:p>
    <w:p w:rsidR="006A6BC4" w:rsidRPr="00E64547" w:rsidRDefault="006A6BC4" w:rsidP="00E64547">
      <w:pPr>
        <w:shd w:val="clear" w:color="auto" w:fill="D0EAFE"/>
        <w:spacing w:line="240" w:lineRule="auto"/>
        <w:ind w:left="720"/>
        <w:rPr>
          <w:color w:val="545454"/>
        </w:rPr>
      </w:pPr>
      <w:r w:rsidRPr="00E64547">
        <w:rPr>
          <w:color w:val="545454"/>
        </w:rPr>
        <w:t>Поставки газа в страны Европы в 2011 году, млрд куб. м</w:t>
      </w:r>
    </w:p>
    <w:p w:rsidR="006A6BC4" w:rsidRPr="00E64547" w:rsidRDefault="006A6BC4" w:rsidP="00E64547">
      <w:pPr>
        <w:spacing w:line="240" w:lineRule="auto"/>
        <w:rPr>
          <w:color w:val="222222"/>
        </w:rPr>
      </w:pPr>
      <w:r w:rsidRPr="00E64547">
        <w:rPr>
          <w:noProof/>
          <w:color w:val="222222"/>
          <w:lang w:eastAsia="ru-RU"/>
        </w:rPr>
        <w:drawing>
          <wp:inline distT="0" distB="0" distL="0" distR="0">
            <wp:extent cx="11430" cy="11430"/>
            <wp:effectExtent l="0" t="0" r="0" b="0"/>
            <wp:docPr id="55" name="Рисунок 55" descr="http://www.gazpromquestions.ru/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www.gazpromquestions.ru/clear.gif"/>
                    <pic:cNvPicPr>
                      <a:picLocks noChangeAspect="1" noChangeArrowheads="1"/>
                    </pic:cNvPicPr>
                  </pic:nvPicPr>
                  <pic:blipFill>
                    <a:blip r:embed="rId83"/>
                    <a:srcRect/>
                    <a:stretch>
                      <a:fillRect/>
                    </a:stretch>
                  </pic:blipFill>
                  <pic:spPr bwMode="auto">
                    <a:xfrm>
                      <a:off x="0" y="0"/>
                      <a:ext cx="11430" cy="11430"/>
                    </a:xfrm>
                    <a:prstGeom prst="rect">
                      <a:avLst/>
                    </a:prstGeom>
                    <a:noFill/>
                    <a:ln w="9525">
                      <a:noFill/>
                      <a:miter lim="800000"/>
                      <a:headEnd/>
                      <a:tailEnd/>
                    </a:ln>
                  </pic:spPr>
                </pic:pic>
              </a:graphicData>
            </a:graphic>
          </wp:inline>
        </w:drawing>
      </w:r>
      <w:r w:rsidRPr="00E64547">
        <w:rPr>
          <w:color w:val="222222"/>
        </w:rPr>
        <w:br/>
      </w:r>
    </w:p>
    <w:p w:rsidR="006A6BC4" w:rsidRPr="00E64547" w:rsidRDefault="006A6BC4" w:rsidP="00E64547">
      <w:pPr>
        <w:spacing w:line="240" w:lineRule="auto"/>
        <w:rPr>
          <w:color w:val="222222"/>
        </w:rPr>
      </w:pPr>
      <w:r w:rsidRPr="00E64547">
        <w:rPr>
          <w:noProof/>
          <w:color w:val="035B99"/>
          <w:lang w:eastAsia="ru-RU"/>
        </w:rPr>
        <w:drawing>
          <wp:inline distT="0" distB="0" distL="0" distR="0">
            <wp:extent cx="1185545" cy="1129030"/>
            <wp:effectExtent l="19050" t="0" r="0" b="0"/>
            <wp:docPr id="56" name="Рисунок 56" descr="http://www.gazpromquestions.ru/typo3temp/pics/e328df8aef.jpg">
              <a:hlinkClick xmlns:a="http://schemas.openxmlformats.org/drawingml/2006/main" r:id="rId100" tooltip="&quot;Поставки газа в страны ближнего зарубежья в 2011 году, млрд куб. м&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www.gazpromquestions.ru/typo3temp/pics/e328df8aef.jpg">
                      <a:hlinkClick r:id="rId100" tooltip="&quot;Поставки газа в страны ближнего зарубежья в 2011 году, млрд куб. м&quot;"/>
                    </pic:cNvPr>
                    <pic:cNvPicPr>
                      <a:picLocks noChangeAspect="1" noChangeArrowheads="1"/>
                    </pic:cNvPicPr>
                  </pic:nvPicPr>
                  <pic:blipFill>
                    <a:blip r:embed="rId101" cstate="print"/>
                    <a:srcRect/>
                    <a:stretch>
                      <a:fillRect/>
                    </a:stretch>
                  </pic:blipFill>
                  <pic:spPr bwMode="auto">
                    <a:xfrm>
                      <a:off x="0" y="0"/>
                      <a:ext cx="1185545" cy="1129030"/>
                    </a:xfrm>
                    <a:prstGeom prst="rect">
                      <a:avLst/>
                    </a:prstGeom>
                    <a:noFill/>
                    <a:ln w="9525">
                      <a:noFill/>
                      <a:miter lim="800000"/>
                      <a:headEnd/>
                      <a:tailEnd/>
                    </a:ln>
                  </pic:spPr>
                </pic:pic>
              </a:graphicData>
            </a:graphic>
          </wp:inline>
        </w:drawing>
      </w:r>
    </w:p>
    <w:p w:rsidR="006A6BC4" w:rsidRPr="00E64547" w:rsidRDefault="006A6BC4" w:rsidP="00E64547">
      <w:pPr>
        <w:shd w:val="clear" w:color="auto" w:fill="D0EAFE"/>
        <w:spacing w:line="240" w:lineRule="auto"/>
        <w:ind w:left="720"/>
        <w:rPr>
          <w:color w:val="545454"/>
        </w:rPr>
      </w:pPr>
      <w:r w:rsidRPr="00E64547">
        <w:rPr>
          <w:color w:val="545454"/>
        </w:rPr>
        <w:t>Поставки газа в страны ближнего зарубежья в 2011 году, млрд куб. м</w:t>
      </w:r>
    </w:p>
    <w:p w:rsidR="006A6BC4" w:rsidRPr="00E64547" w:rsidRDefault="006A6BC4" w:rsidP="00E64547">
      <w:pPr>
        <w:pStyle w:val="bodytext"/>
        <w:rPr>
          <w:color w:val="222222"/>
          <w:sz w:val="24"/>
          <w:szCs w:val="24"/>
        </w:rPr>
      </w:pPr>
      <w:r w:rsidRPr="00E64547">
        <w:rPr>
          <w:color w:val="222222"/>
          <w:sz w:val="24"/>
          <w:szCs w:val="24"/>
        </w:rPr>
        <w:t>В 2011 году совокупные объемы поставок «Газпрома» в дальнее зарубежье составили 150 млрд куб. м природного газа. Это на 11,4 млрд куб. м (на 8,2%) превышает аналогичный показатель 2010 года — 138,6 млрд куб. м. Ведущими покупателями российского голубого топлива на сег</w:t>
      </w:r>
      <w:r w:rsidRPr="00E64547">
        <w:rPr>
          <w:color w:val="222222"/>
          <w:sz w:val="24"/>
          <w:szCs w:val="24"/>
        </w:rPr>
        <w:t>о</w:t>
      </w:r>
      <w:r w:rsidRPr="00E64547">
        <w:rPr>
          <w:color w:val="222222"/>
          <w:sz w:val="24"/>
          <w:szCs w:val="24"/>
        </w:rPr>
        <w:t xml:space="preserve">дняшний день являются Германия, Турция и Италия. </w:t>
      </w:r>
    </w:p>
    <w:p w:rsidR="006A6BC4" w:rsidRPr="00E64547" w:rsidRDefault="006A6BC4" w:rsidP="00E64547">
      <w:pPr>
        <w:pStyle w:val="bodytext"/>
        <w:rPr>
          <w:color w:val="222222"/>
          <w:sz w:val="24"/>
          <w:szCs w:val="24"/>
        </w:rPr>
      </w:pPr>
      <w:r w:rsidRPr="00E64547">
        <w:rPr>
          <w:color w:val="222222"/>
          <w:sz w:val="24"/>
          <w:szCs w:val="24"/>
        </w:rPr>
        <w:t xml:space="preserve">В 2011 году поставки газа в страны СНГ и Балтии составили 71,1 млрд куб. м, увеличившись на 5% к уровню 2010 года. Наибольшие объемы газа поступают в Украину, Беларусь и Казахстан. </w:t>
      </w:r>
    </w:p>
    <w:p w:rsidR="006A6BC4" w:rsidRPr="00E64547" w:rsidRDefault="006A6BC4" w:rsidP="00E64547">
      <w:pPr>
        <w:pStyle w:val="bodytext"/>
        <w:rPr>
          <w:color w:val="222222"/>
          <w:sz w:val="24"/>
          <w:szCs w:val="24"/>
        </w:rPr>
      </w:pPr>
      <w:r w:rsidRPr="00E64547">
        <w:rPr>
          <w:color w:val="222222"/>
          <w:sz w:val="24"/>
          <w:szCs w:val="24"/>
        </w:rPr>
        <w:t> </w:t>
      </w:r>
    </w:p>
    <w:p w:rsidR="006A6BC4" w:rsidRPr="00E64547" w:rsidRDefault="006A6BC4" w:rsidP="00E64547">
      <w:pPr>
        <w:spacing w:line="240" w:lineRule="auto"/>
        <w:rPr>
          <w:color w:val="222222"/>
        </w:rPr>
      </w:pPr>
      <w:r w:rsidRPr="00E64547">
        <w:rPr>
          <w:noProof/>
          <w:color w:val="222222"/>
          <w:lang w:eastAsia="ru-RU"/>
        </w:rPr>
        <w:drawing>
          <wp:inline distT="0" distB="0" distL="0" distR="0">
            <wp:extent cx="11430" cy="11430"/>
            <wp:effectExtent l="0" t="0" r="0" b="0"/>
            <wp:docPr id="57" name="Рисунок 57" descr="http://www.gazpromquestions.ru/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www.gazpromquestions.ru/clear.gif"/>
                    <pic:cNvPicPr>
                      <a:picLocks noChangeAspect="1" noChangeArrowheads="1"/>
                    </pic:cNvPicPr>
                  </pic:nvPicPr>
                  <pic:blipFill>
                    <a:blip r:embed="rId83"/>
                    <a:srcRect/>
                    <a:stretch>
                      <a:fillRect/>
                    </a:stretch>
                  </pic:blipFill>
                  <pic:spPr bwMode="auto">
                    <a:xfrm>
                      <a:off x="0" y="0"/>
                      <a:ext cx="11430" cy="11430"/>
                    </a:xfrm>
                    <a:prstGeom prst="rect">
                      <a:avLst/>
                    </a:prstGeom>
                    <a:noFill/>
                    <a:ln w="9525">
                      <a:noFill/>
                      <a:miter lim="800000"/>
                      <a:headEnd/>
                      <a:tailEnd/>
                    </a:ln>
                  </pic:spPr>
                </pic:pic>
              </a:graphicData>
            </a:graphic>
          </wp:inline>
        </w:drawing>
      </w:r>
      <w:r w:rsidRPr="00E64547">
        <w:rPr>
          <w:color w:val="222222"/>
        </w:rPr>
        <w:br/>
      </w:r>
      <w:hyperlink r:id="rId102" w:anchor="top" w:history="1">
        <w:r w:rsidRPr="00E64547">
          <w:rPr>
            <w:rStyle w:val="a3"/>
            <w:color w:val="FC7905"/>
          </w:rPr>
          <w:t>↑ Наверх</w:t>
        </w:r>
      </w:hyperlink>
      <w:r w:rsidRPr="00E64547">
        <w:rPr>
          <w:color w:val="222222"/>
        </w:rPr>
        <w:t xml:space="preserve"> </w:t>
      </w:r>
    </w:p>
    <w:p w:rsidR="006A6BC4" w:rsidRPr="00E64547" w:rsidRDefault="006A6BC4" w:rsidP="00E64547">
      <w:pPr>
        <w:pStyle w:val="3"/>
        <w:spacing w:line="240" w:lineRule="auto"/>
        <w:rPr>
          <w:rFonts w:ascii="Times New Roman" w:hAnsi="Times New Roman" w:cs="Times New Roman"/>
          <w:color w:val="006BB3"/>
        </w:rPr>
      </w:pPr>
      <w:r w:rsidRPr="00E64547">
        <w:rPr>
          <w:rFonts w:ascii="Times New Roman" w:hAnsi="Times New Roman" w:cs="Times New Roman"/>
        </w:rPr>
        <w:t>С какими зарубежными компаниями сотрудничает «Газпром»?</w:t>
      </w:r>
    </w:p>
    <w:p w:rsidR="006A6BC4" w:rsidRPr="00E64547" w:rsidRDefault="006A6BC4" w:rsidP="00E64547">
      <w:pPr>
        <w:pStyle w:val="bodytext"/>
        <w:rPr>
          <w:color w:val="222222"/>
          <w:sz w:val="24"/>
          <w:szCs w:val="24"/>
        </w:rPr>
      </w:pPr>
      <w:r w:rsidRPr="00E64547">
        <w:rPr>
          <w:color w:val="222222"/>
          <w:sz w:val="24"/>
          <w:szCs w:val="24"/>
        </w:rPr>
        <w:t xml:space="preserve">Крупнейшими иностранными партнерами «Газпрома» являются: немецкие компании E.ON, BASF, Wintershall Holding, Verbundnetz Gas, Siemens; французские GDF SUEZ, EDF и Total; итальянская ENI; турецкая Botas; финская Fortum; нидерландские Gasunie и GasTerra; датская DONG Energy; норвежская Statoil; австрийская OMV; китайские CNPC, PetroChina; индийская GAIL; алжирская Sonatrach, вьетнамская Petrovietnam, венесуэльская PDVSA; венгерская MOL; польская PGNiG; словацкая SPP, сербская «Сербиягаз», «Болгарский энергетический холдинг» ЕАД, корейская Kogas, японские Mitsui, Mitsubishi Corporation и транснациональная Shell. </w:t>
      </w:r>
    </w:p>
    <w:p w:rsidR="006A6BC4" w:rsidRPr="00E64547" w:rsidRDefault="006A6BC4" w:rsidP="00E64547">
      <w:pPr>
        <w:pStyle w:val="bodytext"/>
        <w:rPr>
          <w:color w:val="222222"/>
          <w:sz w:val="24"/>
          <w:szCs w:val="24"/>
        </w:rPr>
      </w:pPr>
      <w:r w:rsidRPr="00E64547">
        <w:rPr>
          <w:color w:val="222222"/>
          <w:sz w:val="24"/>
          <w:szCs w:val="24"/>
        </w:rPr>
        <w:t>Поскольку «Газпром» сотрудничает с зарубежными компаниями не только в области поставок, но и в совместных проектах в самых разных сферах, список наших партнеров этим не исчерпывается.</w:t>
      </w:r>
    </w:p>
    <w:p w:rsidR="006A6BC4" w:rsidRPr="00E64547" w:rsidRDefault="006A6BC4" w:rsidP="00E64547">
      <w:pPr>
        <w:spacing w:line="240" w:lineRule="auto"/>
        <w:rPr>
          <w:color w:val="222222"/>
        </w:rPr>
      </w:pPr>
      <w:r w:rsidRPr="00E64547">
        <w:rPr>
          <w:noProof/>
          <w:color w:val="222222"/>
          <w:lang w:eastAsia="ru-RU"/>
        </w:rPr>
        <w:drawing>
          <wp:inline distT="0" distB="0" distL="0" distR="0">
            <wp:extent cx="11430" cy="11430"/>
            <wp:effectExtent l="0" t="0" r="0" b="0"/>
            <wp:docPr id="58" name="Рисунок 58" descr="http://www.gazpromquestions.ru/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www.gazpromquestions.ru/clear.gif"/>
                    <pic:cNvPicPr>
                      <a:picLocks noChangeAspect="1" noChangeArrowheads="1"/>
                    </pic:cNvPicPr>
                  </pic:nvPicPr>
                  <pic:blipFill>
                    <a:blip r:embed="rId83"/>
                    <a:srcRect/>
                    <a:stretch>
                      <a:fillRect/>
                    </a:stretch>
                  </pic:blipFill>
                  <pic:spPr bwMode="auto">
                    <a:xfrm>
                      <a:off x="0" y="0"/>
                      <a:ext cx="11430" cy="11430"/>
                    </a:xfrm>
                    <a:prstGeom prst="rect">
                      <a:avLst/>
                    </a:prstGeom>
                    <a:noFill/>
                    <a:ln w="9525">
                      <a:noFill/>
                      <a:miter lim="800000"/>
                      <a:headEnd/>
                      <a:tailEnd/>
                    </a:ln>
                  </pic:spPr>
                </pic:pic>
              </a:graphicData>
            </a:graphic>
          </wp:inline>
        </w:drawing>
      </w:r>
      <w:r w:rsidRPr="00E64547">
        <w:rPr>
          <w:color w:val="222222"/>
        </w:rPr>
        <w:br/>
      </w:r>
      <w:hyperlink r:id="rId103" w:anchor="top" w:history="1">
        <w:r w:rsidRPr="00E64547">
          <w:rPr>
            <w:rStyle w:val="a3"/>
            <w:color w:val="FC7905"/>
          </w:rPr>
          <w:t>↑ Наверх</w:t>
        </w:r>
      </w:hyperlink>
      <w:r w:rsidRPr="00E64547">
        <w:rPr>
          <w:color w:val="222222"/>
        </w:rPr>
        <w:t xml:space="preserve"> </w:t>
      </w:r>
    </w:p>
    <w:p w:rsidR="006A6BC4" w:rsidRPr="00E64547" w:rsidRDefault="006A6BC4" w:rsidP="00E64547">
      <w:pPr>
        <w:pStyle w:val="3"/>
        <w:spacing w:line="240" w:lineRule="auto"/>
        <w:rPr>
          <w:rFonts w:ascii="Times New Roman" w:hAnsi="Times New Roman" w:cs="Times New Roman"/>
          <w:color w:val="006BB3"/>
        </w:rPr>
      </w:pPr>
      <w:r w:rsidRPr="00E64547">
        <w:rPr>
          <w:rFonts w:ascii="Times New Roman" w:hAnsi="Times New Roman" w:cs="Times New Roman"/>
        </w:rPr>
        <w:lastRenderedPageBreak/>
        <w:t>На каких условиях «Газпром» экспортирует газ?</w:t>
      </w:r>
    </w:p>
    <w:p w:rsidR="006A6BC4" w:rsidRPr="00E64547" w:rsidRDefault="006A6BC4" w:rsidP="00E64547">
      <w:pPr>
        <w:pStyle w:val="bodytext"/>
        <w:rPr>
          <w:color w:val="222222"/>
          <w:sz w:val="24"/>
          <w:szCs w:val="24"/>
        </w:rPr>
      </w:pPr>
      <w:r w:rsidRPr="00E64547">
        <w:rPr>
          <w:color w:val="222222"/>
          <w:sz w:val="24"/>
          <w:szCs w:val="24"/>
        </w:rPr>
        <w:t>«Газпром» экспортирует газ в европейские страны преимущественно в рамках долгосрочных ко</w:t>
      </w:r>
      <w:r w:rsidRPr="00E64547">
        <w:rPr>
          <w:color w:val="222222"/>
          <w:sz w:val="24"/>
          <w:szCs w:val="24"/>
        </w:rPr>
        <w:t>н</w:t>
      </w:r>
      <w:r w:rsidRPr="00E64547">
        <w:rPr>
          <w:color w:val="222222"/>
          <w:sz w:val="24"/>
          <w:szCs w:val="24"/>
        </w:rPr>
        <w:t xml:space="preserve">трактов сроком до 25 лет, заключенных, как правило, на базе межправительственных соглашений. </w:t>
      </w:r>
    </w:p>
    <w:p w:rsidR="006A6BC4" w:rsidRPr="00E64547" w:rsidRDefault="006A6BC4" w:rsidP="00E64547">
      <w:pPr>
        <w:pStyle w:val="bodytext"/>
        <w:rPr>
          <w:color w:val="222222"/>
          <w:sz w:val="24"/>
          <w:szCs w:val="24"/>
        </w:rPr>
      </w:pPr>
      <w:r w:rsidRPr="00E64547">
        <w:rPr>
          <w:color w:val="222222"/>
          <w:sz w:val="24"/>
          <w:szCs w:val="24"/>
        </w:rPr>
        <w:t>Долгосрочные контракты являются основой стабильности и надежности поставок газа. Только т</w:t>
      </w:r>
      <w:r w:rsidRPr="00E64547">
        <w:rPr>
          <w:color w:val="222222"/>
          <w:sz w:val="24"/>
          <w:szCs w:val="24"/>
        </w:rPr>
        <w:t>а</w:t>
      </w:r>
      <w:r w:rsidRPr="00E64547">
        <w:rPr>
          <w:color w:val="222222"/>
          <w:sz w:val="24"/>
          <w:szCs w:val="24"/>
        </w:rPr>
        <w:t>кие контракты могут обеспечить производителю и экспортеру гарантию окупаемости многоми</w:t>
      </w:r>
      <w:r w:rsidRPr="00E64547">
        <w:rPr>
          <w:color w:val="222222"/>
          <w:sz w:val="24"/>
          <w:szCs w:val="24"/>
        </w:rPr>
        <w:t>л</w:t>
      </w:r>
      <w:r w:rsidRPr="00E64547">
        <w:rPr>
          <w:color w:val="222222"/>
          <w:sz w:val="24"/>
          <w:szCs w:val="24"/>
        </w:rPr>
        <w:t>лиардных капиталовложений, необходимых для реализации крупных газовых экспортных прое</w:t>
      </w:r>
      <w:r w:rsidRPr="00E64547">
        <w:rPr>
          <w:color w:val="222222"/>
          <w:sz w:val="24"/>
          <w:szCs w:val="24"/>
        </w:rPr>
        <w:t>к</w:t>
      </w:r>
      <w:r w:rsidRPr="00E64547">
        <w:rPr>
          <w:color w:val="222222"/>
          <w:sz w:val="24"/>
          <w:szCs w:val="24"/>
        </w:rPr>
        <w:t xml:space="preserve">тов, а импортеру — гарантию надежного и бесперебойного газоснабжения в течение длительного периода времени. </w:t>
      </w:r>
    </w:p>
    <w:p w:rsidR="006A6BC4" w:rsidRPr="00E64547" w:rsidRDefault="006A6BC4" w:rsidP="00E64547">
      <w:pPr>
        <w:pStyle w:val="bodytext"/>
        <w:rPr>
          <w:color w:val="222222"/>
          <w:sz w:val="24"/>
          <w:szCs w:val="24"/>
        </w:rPr>
      </w:pPr>
      <w:r w:rsidRPr="00E64547">
        <w:rPr>
          <w:color w:val="222222"/>
          <w:sz w:val="24"/>
          <w:szCs w:val="24"/>
        </w:rPr>
        <w:t>Долгосрочные контракты с основными покупателями содержат условие «бери или плати». Таким образом в контрактах определен минимальный объем газа, который потребитель обязан оплатить даже в том случае, если фактически возьмет меньший объем. Для крупных поставщиков газа, к</w:t>
      </w:r>
      <w:r w:rsidRPr="00E64547">
        <w:rPr>
          <w:color w:val="222222"/>
          <w:sz w:val="24"/>
          <w:szCs w:val="24"/>
        </w:rPr>
        <w:t>а</w:t>
      </w:r>
      <w:r w:rsidRPr="00E64547">
        <w:rPr>
          <w:color w:val="222222"/>
          <w:sz w:val="24"/>
          <w:szCs w:val="24"/>
        </w:rPr>
        <w:t>ковым является «Газпром», это служит необходимой гарантией ответственности покупателя.</w:t>
      </w:r>
    </w:p>
    <w:p w:rsidR="006A6BC4" w:rsidRPr="00E64547" w:rsidRDefault="006A6BC4" w:rsidP="00E64547">
      <w:pPr>
        <w:spacing w:line="240" w:lineRule="auto"/>
        <w:rPr>
          <w:color w:val="222222"/>
        </w:rPr>
      </w:pPr>
      <w:r w:rsidRPr="00E64547">
        <w:rPr>
          <w:noProof/>
          <w:color w:val="222222"/>
          <w:lang w:eastAsia="ru-RU"/>
        </w:rPr>
        <w:drawing>
          <wp:inline distT="0" distB="0" distL="0" distR="0">
            <wp:extent cx="11430" cy="11430"/>
            <wp:effectExtent l="0" t="0" r="0" b="0"/>
            <wp:docPr id="59" name="Рисунок 59" descr="http://www.gazpromquestions.ru/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www.gazpromquestions.ru/clear.gif"/>
                    <pic:cNvPicPr>
                      <a:picLocks noChangeAspect="1" noChangeArrowheads="1"/>
                    </pic:cNvPicPr>
                  </pic:nvPicPr>
                  <pic:blipFill>
                    <a:blip r:embed="rId83"/>
                    <a:srcRect/>
                    <a:stretch>
                      <a:fillRect/>
                    </a:stretch>
                  </pic:blipFill>
                  <pic:spPr bwMode="auto">
                    <a:xfrm>
                      <a:off x="0" y="0"/>
                      <a:ext cx="11430" cy="11430"/>
                    </a:xfrm>
                    <a:prstGeom prst="rect">
                      <a:avLst/>
                    </a:prstGeom>
                    <a:noFill/>
                    <a:ln w="9525">
                      <a:noFill/>
                      <a:miter lim="800000"/>
                      <a:headEnd/>
                      <a:tailEnd/>
                    </a:ln>
                  </pic:spPr>
                </pic:pic>
              </a:graphicData>
            </a:graphic>
          </wp:inline>
        </w:drawing>
      </w:r>
      <w:r w:rsidRPr="00E64547">
        <w:rPr>
          <w:color w:val="222222"/>
        </w:rPr>
        <w:br/>
      </w:r>
      <w:hyperlink r:id="rId104" w:anchor="top" w:history="1">
        <w:r w:rsidRPr="00E64547">
          <w:rPr>
            <w:rStyle w:val="a3"/>
            <w:color w:val="FC7905"/>
          </w:rPr>
          <w:t>↑ Наверх</w:t>
        </w:r>
      </w:hyperlink>
      <w:r w:rsidRPr="00E64547">
        <w:rPr>
          <w:color w:val="222222"/>
        </w:rPr>
        <w:t xml:space="preserve"> </w:t>
      </w:r>
    </w:p>
    <w:p w:rsidR="006A6BC4" w:rsidRPr="00E64547" w:rsidRDefault="006A6BC4" w:rsidP="00E64547">
      <w:pPr>
        <w:pStyle w:val="3"/>
        <w:spacing w:line="240" w:lineRule="auto"/>
        <w:rPr>
          <w:rFonts w:ascii="Times New Roman" w:hAnsi="Times New Roman" w:cs="Times New Roman"/>
          <w:color w:val="006BB3"/>
        </w:rPr>
      </w:pPr>
      <w:r w:rsidRPr="00E64547">
        <w:rPr>
          <w:rFonts w:ascii="Times New Roman" w:hAnsi="Times New Roman" w:cs="Times New Roman"/>
        </w:rPr>
        <w:t>Отличаются ли экспортные цены «Газпрома» от цен газа для российских потребителей?</w:t>
      </w:r>
    </w:p>
    <w:p w:rsidR="006A6BC4" w:rsidRPr="00E64547" w:rsidRDefault="006A6BC4" w:rsidP="00E64547">
      <w:pPr>
        <w:spacing w:line="240" w:lineRule="auto"/>
        <w:rPr>
          <w:color w:val="222222"/>
        </w:rPr>
      </w:pPr>
      <w:r w:rsidRPr="00E64547">
        <w:rPr>
          <w:noProof/>
          <w:color w:val="035B99"/>
          <w:lang w:eastAsia="ru-RU"/>
        </w:rPr>
        <w:drawing>
          <wp:inline distT="0" distB="0" distL="0" distR="0">
            <wp:extent cx="1185545" cy="429260"/>
            <wp:effectExtent l="19050" t="0" r="0" b="0"/>
            <wp:docPr id="60" name="Рисунок 60" descr="http://www.gazpromquestions.ru/typo3temp/pics/e147accbba.jpg">
              <a:hlinkClick xmlns:a="http://schemas.openxmlformats.org/drawingml/2006/main" r:id="rId105" tooltip="&quot;Средняя цена реализации газа &lt;i&gt;(за вычетом НДС, акциза и таможенных пошлин)&lt;/i&gt;, руб. за 1 000 куб. м&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www.gazpromquestions.ru/typo3temp/pics/e147accbba.jpg">
                      <a:hlinkClick r:id="rId105" tooltip="&quot;Средняя цена реализации газа &lt;i&gt;(за вычетом НДС, акциза и таможенных пошлин)&lt;/i&gt;, руб. за 1 000 куб. м&quot;"/>
                    </pic:cNvPr>
                    <pic:cNvPicPr>
                      <a:picLocks noChangeAspect="1" noChangeArrowheads="1"/>
                    </pic:cNvPicPr>
                  </pic:nvPicPr>
                  <pic:blipFill>
                    <a:blip r:embed="rId106" cstate="print"/>
                    <a:srcRect/>
                    <a:stretch>
                      <a:fillRect/>
                    </a:stretch>
                  </pic:blipFill>
                  <pic:spPr bwMode="auto">
                    <a:xfrm>
                      <a:off x="0" y="0"/>
                      <a:ext cx="1185545" cy="429260"/>
                    </a:xfrm>
                    <a:prstGeom prst="rect">
                      <a:avLst/>
                    </a:prstGeom>
                    <a:noFill/>
                    <a:ln w="9525">
                      <a:noFill/>
                      <a:miter lim="800000"/>
                      <a:headEnd/>
                      <a:tailEnd/>
                    </a:ln>
                  </pic:spPr>
                </pic:pic>
              </a:graphicData>
            </a:graphic>
          </wp:inline>
        </w:drawing>
      </w:r>
    </w:p>
    <w:p w:rsidR="006A6BC4" w:rsidRPr="00E64547" w:rsidRDefault="006A6BC4" w:rsidP="00E64547">
      <w:pPr>
        <w:shd w:val="clear" w:color="auto" w:fill="D0EAFE"/>
        <w:spacing w:line="240" w:lineRule="auto"/>
        <w:ind w:left="720"/>
        <w:rPr>
          <w:color w:val="545454"/>
        </w:rPr>
      </w:pPr>
      <w:r w:rsidRPr="00E64547">
        <w:rPr>
          <w:color w:val="545454"/>
        </w:rPr>
        <w:t xml:space="preserve">Средняя цена реализации газа </w:t>
      </w:r>
      <w:r w:rsidRPr="00E64547">
        <w:rPr>
          <w:i/>
          <w:iCs/>
          <w:color w:val="545454"/>
        </w:rPr>
        <w:t>(за вычетом НДС, акциза и таможенных пошлин)</w:t>
      </w:r>
      <w:r w:rsidRPr="00E64547">
        <w:rPr>
          <w:color w:val="545454"/>
        </w:rPr>
        <w:t>, руб. за 1 000 куб. м</w:t>
      </w:r>
    </w:p>
    <w:p w:rsidR="006A6BC4" w:rsidRPr="00E64547" w:rsidRDefault="006A6BC4" w:rsidP="00E64547">
      <w:pPr>
        <w:pStyle w:val="bodytext"/>
        <w:rPr>
          <w:color w:val="222222"/>
          <w:sz w:val="24"/>
          <w:szCs w:val="24"/>
        </w:rPr>
      </w:pPr>
      <w:r w:rsidRPr="00E64547">
        <w:rPr>
          <w:color w:val="222222"/>
          <w:sz w:val="24"/>
          <w:szCs w:val="24"/>
        </w:rPr>
        <w:t xml:space="preserve">Да, отличаются. Экспортный газ существенно дороже. В 2011 году российское голубое топливо поставлялось в Западную Европу по ценам в среднем в 4,1 раза, а в страны СНГ и Балтии — более чем в 3,1 раза выше, чем российским потребителям. </w:t>
      </w:r>
    </w:p>
    <w:p w:rsidR="006A6BC4" w:rsidRPr="00E64547" w:rsidRDefault="006A6BC4" w:rsidP="00E64547">
      <w:pPr>
        <w:pStyle w:val="bodytext"/>
        <w:spacing w:after="240" w:afterAutospacing="0"/>
        <w:rPr>
          <w:color w:val="222222"/>
          <w:sz w:val="24"/>
          <w:szCs w:val="24"/>
        </w:rPr>
      </w:pPr>
      <w:r w:rsidRPr="00E64547">
        <w:rPr>
          <w:color w:val="222222"/>
          <w:sz w:val="24"/>
          <w:szCs w:val="24"/>
        </w:rPr>
        <w:br/>
      </w:r>
      <w:r w:rsidRPr="00E64547">
        <w:rPr>
          <w:color w:val="222222"/>
          <w:sz w:val="24"/>
          <w:szCs w:val="24"/>
        </w:rPr>
        <w:br/>
      </w:r>
    </w:p>
    <w:p w:rsidR="006A6BC4" w:rsidRPr="00E64547" w:rsidRDefault="006A6BC4" w:rsidP="00E64547">
      <w:pPr>
        <w:spacing w:line="240" w:lineRule="auto"/>
        <w:rPr>
          <w:color w:val="222222"/>
        </w:rPr>
      </w:pPr>
      <w:r w:rsidRPr="00E64547">
        <w:rPr>
          <w:noProof/>
          <w:color w:val="222222"/>
          <w:lang w:eastAsia="ru-RU"/>
        </w:rPr>
        <w:drawing>
          <wp:inline distT="0" distB="0" distL="0" distR="0">
            <wp:extent cx="11430" cy="11430"/>
            <wp:effectExtent l="0" t="0" r="0" b="0"/>
            <wp:docPr id="61" name="Рисунок 61" descr="http://www.gazpromquestions.ru/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www.gazpromquestions.ru/clear.gif"/>
                    <pic:cNvPicPr>
                      <a:picLocks noChangeAspect="1" noChangeArrowheads="1"/>
                    </pic:cNvPicPr>
                  </pic:nvPicPr>
                  <pic:blipFill>
                    <a:blip r:embed="rId83"/>
                    <a:srcRect/>
                    <a:stretch>
                      <a:fillRect/>
                    </a:stretch>
                  </pic:blipFill>
                  <pic:spPr bwMode="auto">
                    <a:xfrm>
                      <a:off x="0" y="0"/>
                      <a:ext cx="11430" cy="11430"/>
                    </a:xfrm>
                    <a:prstGeom prst="rect">
                      <a:avLst/>
                    </a:prstGeom>
                    <a:noFill/>
                    <a:ln w="9525">
                      <a:noFill/>
                      <a:miter lim="800000"/>
                      <a:headEnd/>
                      <a:tailEnd/>
                    </a:ln>
                  </pic:spPr>
                </pic:pic>
              </a:graphicData>
            </a:graphic>
          </wp:inline>
        </w:drawing>
      </w:r>
      <w:r w:rsidRPr="00E64547">
        <w:rPr>
          <w:color w:val="222222"/>
        </w:rPr>
        <w:br/>
      </w:r>
      <w:hyperlink r:id="rId107" w:anchor="top" w:history="1">
        <w:r w:rsidRPr="00E64547">
          <w:rPr>
            <w:rStyle w:val="a3"/>
            <w:color w:val="FC7905"/>
          </w:rPr>
          <w:t>↑ Наверх</w:t>
        </w:r>
      </w:hyperlink>
      <w:r w:rsidRPr="00E64547">
        <w:rPr>
          <w:color w:val="222222"/>
        </w:rPr>
        <w:t xml:space="preserve"> </w:t>
      </w:r>
    </w:p>
    <w:p w:rsidR="006A6BC4" w:rsidRPr="00E64547" w:rsidRDefault="006A6BC4" w:rsidP="00E64547">
      <w:pPr>
        <w:pStyle w:val="3"/>
        <w:spacing w:line="240" w:lineRule="auto"/>
        <w:rPr>
          <w:rFonts w:ascii="Times New Roman" w:hAnsi="Times New Roman" w:cs="Times New Roman"/>
          <w:color w:val="006BB3"/>
        </w:rPr>
      </w:pPr>
      <w:r w:rsidRPr="00E64547">
        <w:rPr>
          <w:rFonts w:ascii="Times New Roman" w:hAnsi="Times New Roman" w:cs="Times New Roman"/>
        </w:rPr>
        <w:t>Как формируются цены на российский газ для потребителей в государствах СНГ?</w:t>
      </w:r>
    </w:p>
    <w:p w:rsidR="006A6BC4" w:rsidRPr="00E64547" w:rsidRDefault="006A6BC4" w:rsidP="00E64547">
      <w:pPr>
        <w:pStyle w:val="bodytext"/>
        <w:rPr>
          <w:color w:val="222222"/>
          <w:sz w:val="24"/>
          <w:szCs w:val="24"/>
        </w:rPr>
      </w:pPr>
      <w:r w:rsidRPr="00E64547">
        <w:rPr>
          <w:color w:val="222222"/>
          <w:sz w:val="24"/>
          <w:szCs w:val="24"/>
        </w:rPr>
        <w:t>В 2006 году «Газпром» завершил переход к рыночным принципам формирования цен для потр</w:t>
      </w:r>
      <w:r w:rsidRPr="00E64547">
        <w:rPr>
          <w:color w:val="222222"/>
          <w:sz w:val="24"/>
          <w:szCs w:val="24"/>
        </w:rPr>
        <w:t>е</w:t>
      </w:r>
      <w:r w:rsidRPr="00E64547">
        <w:rPr>
          <w:color w:val="222222"/>
          <w:sz w:val="24"/>
          <w:szCs w:val="24"/>
        </w:rPr>
        <w:t>бителей газа во всех государствах СНГ и Балтии. В результате цены для стран ближнего заруб</w:t>
      </w:r>
      <w:r w:rsidRPr="00E64547">
        <w:rPr>
          <w:color w:val="222222"/>
          <w:sz w:val="24"/>
          <w:szCs w:val="24"/>
        </w:rPr>
        <w:t>е</w:t>
      </w:r>
      <w:r w:rsidRPr="00E64547">
        <w:rPr>
          <w:color w:val="222222"/>
          <w:sz w:val="24"/>
          <w:szCs w:val="24"/>
        </w:rPr>
        <w:t>жья выросли в 2-3 раза и постепенно выходят на европейские уровни. В то же время, при форм</w:t>
      </w:r>
      <w:r w:rsidRPr="00E64547">
        <w:rPr>
          <w:color w:val="222222"/>
          <w:sz w:val="24"/>
          <w:szCs w:val="24"/>
        </w:rPr>
        <w:t>и</w:t>
      </w:r>
      <w:r w:rsidRPr="00E64547">
        <w:rPr>
          <w:color w:val="222222"/>
          <w:sz w:val="24"/>
          <w:szCs w:val="24"/>
        </w:rPr>
        <w:t>ровании ценовых предложений для каждой отдельной страны принимается во внимание степень ее интеграции с газовым бизнесом «Газпрома». Особенно важно развитие сотрудничества на р</w:t>
      </w:r>
      <w:r w:rsidRPr="00E64547">
        <w:rPr>
          <w:color w:val="222222"/>
          <w:sz w:val="24"/>
          <w:szCs w:val="24"/>
        </w:rPr>
        <w:t>ы</w:t>
      </w:r>
      <w:r w:rsidRPr="00E64547">
        <w:rPr>
          <w:color w:val="222222"/>
          <w:sz w:val="24"/>
          <w:szCs w:val="24"/>
        </w:rPr>
        <w:t>ночных принципах с главными транзитерами российского газа в Европу — Украиной и Белору</w:t>
      </w:r>
      <w:r w:rsidRPr="00E64547">
        <w:rPr>
          <w:color w:val="222222"/>
          <w:sz w:val="24"/>
          <w:szCs w:val="24"/>
        </w:rPr>
        <w:t>с</w:t>
      </w:r>
      <w:r w:rsidRPr="00E64547">
        <w:rPr>
          <w:color w:val="222222"/>
          <w:sz w:val="24"/>
          <w:szCs w:val="24"/>
        </w:rPr>
        <w:t xml:space="preserve">сией. Сегодня существует четкое разделение контрактов на поставку газа в Украину и на транзит газа по ее территории. Рыночные принципы взаимоотношений закреплены в пятилетнем договоре о поставках и транзите газа, подписанном с Белоруссией. </w:t>
      </w:r>
    </w:p>
    <w:p w:rsidR="006A6BC4" w:rsidRPr="00E64547" w:rsidRDefault="006A6BC4" w:rsidP="00E64547">
      <w:pPr>
        <w:pStyle w:val="bodytext"/>
        <w:rPr>
          <w:color w:val="222222"/>
          <w:sz w:val="24"/>
          <w:szCs w:val="24"/>
        </w:rPr>
      </w:pPr>
      <w:r w:rsidRPr="00E64547">
        <w:rPr>
          <w:color w:val="222222"/>
          <w:sz w:val="24"/>
          <w:szCs w:val="24"/>
        </w:rPr>
        <w:t>Прозрачность взаимоотношений «Газпрома» с государствами — транзитерами выгодна всем ст</w:t>
      </w:r>
      <w:r w:rsidRPr="00E64547">
        <w:rPr>
          <w:color w:val="222222"/>
          <w:sz w:val="24"/>
          <w:szCs w:val="24"/>
        </w:rPr>
        <w:t>о</w:t>
      </w:r>
      <w:r w:rsidRPr="00E64547">
        <w:rPr>
          <w:color w:val="222222"/>
          <w:sz w:val="24"/>
          <w:szCs w:val="24"/>
        </w:rPr>
        <w:t>ронам и необходима для обеспечения надежности поставок российского голубого топлива евр</w:t>
      </w:r>
      <w:r w:rsidRPr="00E64547">
        <w:rPr>
          <w:color w:val="222222"/>
          <w:sz w:val="24"/>
          <w:szCs w:val="24"/>
        </w:rPr>
        <w:t>о</w:t>
      </w:r>
      <w:r w:rsidRPr="00E64547">
        <w:rPr>
          <w:color w:val="222222"/>
          <w:sz w:val="24"/>
          <w:szCs w:val="24"/>
        </w:rPr>
        <w:t>пейским потребителям.</w:t>
      </w:r>
    </w:p>
    <w:p w:rsidR="006A6BC4" w:rsidRPr="00E64547" w:rsidRDefault="006A6BC4" w:rsidP="00E64547">
      <w:pPr>
        <w:spacing w:line="240" w:lineRule="auto"/>
        <w:rPr>
          <w:color w:val="222222"/>
        </w:rPr>
      </w:pPr>
      <w:r w:rsidRPr="00E64547">
        <w:rPr>
          <w:noProof/>
          <w:color w:val="222222"/>
          <w:lang w:eastAsia="ru-RU"/>
        </w:rPr>
        <w:drawing>
          <wp:inline distT="0" distB="0" distL="0" distR="0">
            <wp:extent cx="11430" cy="11430"/>
            <wp:effectExtent l="0" t="0" r="0" b="0"/>
            <wp:docPr id="62" name="Рисунок 62" descr="http://www.gazpromquestions.ru/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www.gazpromquestions.ru/clear.gif"/>
                    <pic:cNvPicPr>
                      <a:picLocks noChangeAspect="1" noChangeArrowheads="1"/>
                    </pic:cNvPicPr>
                  </pic:nvPicPr>
                  <pic:blipFill>
                    <a:blip r:embed="rId83"/>
                    <a:srcRect/>
                    <a:stretch>
                      <a:fillRect/>
                    </a:stretch>
                  </pic:blipFill>
                  <pic:spPr bwMode="auto">
                    <a:xfrm>
                      <a:off x="0" y="0"/>
                      <a:ext cx="11430" cy="11430"/>
                    </a:xfrm>
                    <a:prstGeom prst="rect">
                      <a:avLst/>
                    </a:prstGeom>
                    <a:noFill/>
                    <a:ln w="9525">
                      <a:noFill/>
                      <a:miter lim="800000"/>
                      <a:headEnd/>
                      <a:tailEnd/>
                    </a:ln>
                  </pic:spPr>
                </pic:pic>
              </a:graphicData>
            </a:graphic>
          </wp:inline>
        </w:drawing>
      </w:r>
      <w:r w:rsidRPr="00E64547">
        <w:rPr>
          <w:color w:val="222222"/>
        </w:rPr>
        <w:br/>
      </w:r>
      <w:hyperlink r:id="rId108" w:anchor="top" w:history="1">
        <w:r w:rsidRPr="00E64547">
          <w:rPr>
            <w:rStyle w:val="a3"/>
            <w:color w:val="FC7905"/>
          </w:rPr>
          <w:t>↑ Наверх</w:t>
        </w:r>
      </w:hyperlink>
      <w:r w:rsidRPr="00E64547">
        <w:rPr>
          <w:color w:val="222222"/>
        </w:rPr>
        <w:t xml:space="preserve"> </w:t>
      </w:r>
    </w:p>
    <w:p w:rsidR="006A6BC4" w:rsidRPr="00E64547" w:rsidRDefault="006A6BC4" w:rsidP="00E64547">
      <w:pPr>
        <w:pStyle w:val="3"/>
        <w:spacing w:line="240" w:lineRule="auto"/>
        <w:rPr>
          <w:rFonts w:ascii="Times New Roman" w:hAnsi="Times New Roman" w:cs="Times New Roman"/>
          <w:color w:val="006BB3"/>
        </w:rPr>
      </w:pPr>
      <w:r w:rsidRPr="00E64547">
        <w:rPr>
          <w:rFonts w:ascii="Times New Roman" w:hAnsi="Times New Roman" w:cs="Times New Roman"/>
        </w:rPr>
        <w:lastRenderedPageBreak/>
        <w:t>Чем определяется высокая конечная стоимость газа для европейских потребителей? Есть ли у «Газпрома» возможности продажи газа конечным потребителям за рубежом?</w:t>
      </w:r>
    </w:p>
    <w:p w:rsidR="006A6BC4" w:rsidRPr="00E64547" w:rsidRDefault="006A6BC4" w:rsidP="00E64547">
      <w:pPr>
        <w:pStyle w:val="bodytext"/>
        <w:rPr>
          <w:color w:val="222222"/>
          <w:sz w:val="24"/>
          <w:szCs w:val="24"/>
        </w:rPr>
      </w:pPr>
      <w:r w:rsidRPr="00E64547">
        <w:rPr>
          <w:color w:val="222222"/>
          <w:sz w:val="24"/>
          <w:szCs w:val="24"/>
        </w:rPr>
        <w:t>Уровень цен для европейских потребителей в значительной мере зависит от стоимости газотран</w:t>
      </w:r>
      <w:r w:rsidRPr="00E64547">
        <w:rPr>
          <w:color w:val="222222"/>
          <w:sz w:val="24"/>
          <w:szCs w:val="24"/>
        </w:rPr>
        <w:t>с</w:t>
      </w:r>
      <w:r w:rsidRPr="00E64547">
        <w:rPr>
          <w:color w:val="222222"/>
          <w:sz w:val="24"/>
          <w:szCs w:val="24"/>
        </w:rPr>
        <w:t>портных услуг. «Газпром» продает основной объем экспортного газа на границе страны-импортера компаниям, которые затем поставляют газ конечным потребителям. В цену газа для к</w:t>
      </w:r>
      <w:r w:rsidRPr="00E64547">
        <w:rPr>
          <w:color w:val="222222"/>
          <w:sz w:val="24"/>
          <w:szCs w:val="24"/>
        </w:rPr>
        <w:t>о</w:t>
      </w:r>
      <w:r w:rsidRPr="00E64547">
        <w:rPr>
          <w:color w:val="222222"/>
          <w:sz w:val="24"/>
          <w:szCs w:val="24"/>
        </w:rPr>
        <w:t xml:space="preserve">нечного потребителя закладывается стоимость транспортировки газа по сетям низкого давления, содержание которых в несколько раз дороже, чем в России, а также налоги. </w:t>
      </w:r>
    </w:p>
    <w:p w:rsidR="006A6BC4" w:rsidRPr="00E64547" w:rsidRDefault="006A6BC4" w:rsidP="00E64547">
      <w:pPr>
        <w:pStyle w:val="bodytext"/>
        <w:rPr>
          <w:color w:val="222222"/>
          <w:sz w:val="24"/>
          <w:szCs w:val="24"/>
        </w:rPr>
      </w:pPr>
      <w:r w:rsidRPr="00E64547">
        <w:rPr>
          <w:color w:val="222222"/>
          <w:sz w:val="24"/>
          <w:szCs w:val="24"/>
        </w:rPr>
        <w:t>Маркетинговая политика «Газпрома» предусматривает оптимизацию затрат на транзит газа в З</w:t>
      </w:r>
      <w:r w:rsidRPr="00E64547">
        <w:rPr>
          <w:color w:val="222222"/>
          <w:sz w:val="24"/>
          <w:szCs w:val="24"/>
        </w:rPr>
        <w:t>а</w:t>
      </w:r>
      <w:r w:rsidRPr="00E64547">
        <w:rPr>
          <w:color w:val="222222"/>
          <w:sz w:val="24"/>
          <w:szCs w:val="24"/>
        </w:rPr>
        <w:t>падную Европу и выход на конечного потребителя. С этой целью компания активизирует разли</w:t>
      </w:r>
      <w:r w:rsidRPr="00E64547">
        <w:rPr>
          <w:color w:val="222222"/>
          <w:sz w:val="24"/>
          <w:szCs w:val="24"/>
        </w:rPr>
        <w:t>ч</w:t>
      </w:r>
      <w:r w:rsidRPr="00E64547">
        <w:rPr>
          <w:color w:val="222222"/>
          <w:sz w:val="24"/>
          <w:szCs w:val="24"/>
        </w:rPr>
        <w:t xml:space="preserve">ные формы участия в европейском газораспределительном бизнесе. </w:t>
      </w:r>
    </w:p>
    <w:p w:rsidR="006A6BC4" w:rsidRPr="00E64547" w:rsidRDefault="006A6BC4" w:rsidP="00E64547">
      <w:pPr>
        <w:pStyle w:val="bodytext"/>
        <w:rPr>
          <w:color w:val="222222"/>
          <w:sz w:val="24"/>
          <w:szCs w:val="24"/>
        </w:rPr>
      </w:pPr>
      <w:r w:rsidRPr="00E64547">
        <w:rPr>
          <w:color w:val="222222"/>
          <w:sz w:val="24"/>
          <w:szCs w:val="24"/>
        </w:rPr>
        <w:t>Так, например, еще в 1993 году «Газпром» и немецкая компания Wintershall создали совместное предприятие WINGAS. Оно является собственником трубопроводов на территории Германии пр</w:t>
      </w:r>
      <w:r w:rsidRPr="00E64547">
        <w:rPr>
          <w:color w:val="222222"/>
          <w:sz w:val="24"/>
          <w:szCs w:val="24"/>
        </w:rPr>
        <w:t>о</w:t>
      </w:r>
      <w:r w:rsidRPr="00E64547">
        <w:rPr>
          <w:color w:val="222222"/>
          <w:sz w:val="24"/>
          <w:szCs w:val="24"/>
        </w:rPr>
        <w:t>тяженностью около двух тысяч километров и крупнейшего в Европе подземного хранилища газа в Редене объемом свыше 4 млрд куб. м. Сегодня доля «Газпрома» в уставном капитале этого со</w:t>
      </w:r>
      <w:r w:rsidRPr="00E64547">
        <w:rPr>
          <w:color w:val="222222"/>
          <w:sz w:val="24"/>
          <w:szCs w:val="24"/>
        </w:rPr>
        <w:t>в</w:t>
      </w:r>
      <w:r w:rsidRPr="00E64547">
        <w:rPr>
          <w:color w:val="222222"/>
          <w:sz w:val="24"/>
          <w:szCs w:val="24"/>
        </w:rPr>
        <w:t>местного предприятия составляет 50% минус одна доля. Участвуя в WINGAS, «Газпром» является совладельцем газотранспортных сетей Германии.</w:t>
      </w:r>
    </w:p>
    <w:p w:rsidR="006A6BC4" w:rsidRPr="00E64547" w:rsidRDefault="006A6BC4" w:rsidP="00E64547">
      <w:pPr>
        <w:spacing w:line="240" w:lineRule="auto"/>
        <w:rPr>
          <w:color w:val="222222"/>
        </w:rPr>
      </w:pPr>
      <w:r w:rsidRPr="00E64547">
        <w:rPr>
          <w:noProof/>
          <w:color w:val="035B99"/>
          <w:lang w:eastAsia="ru-RU"/>
        </w:rPr>
        <w:drawing>
          <wp:inline distT="0" distB="0" distL="0" distR="0">
            <wp:extent cx="4177030" cy="3329940"/>
            <wp:effectExtent l="19050" t="0" r="0" b="0"/>
            <wp:docPr id="63" name="Рисунок 63" descr="http://www.gazpromquestions.ru/typo3temp/pics/f82097130e.jpg">
              <a:hlinkClick xmlns:a="http://schemas.openxmlformats.org/drawingml/2006/main" r:id="rId109" tooltip="&quot;Газотранспортная система «ВИНГАЗ»&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www.gazpromquestions.ru/typo3temp/pics/f82097130e.jpg">
                      <a:hlinkClick r:id="rId109" tooltip="&quot;Газотранспортная система «ВИНГАЗ»&quot;"/>
                    </pic:cNvPr>
                    <pic:cNvPicPr>
                      <a:picLocks noChangeAspect="1" noChangeArrowheads="1"/>
                    </pic:cNvPicPr>
                  </pic:nvPicPr>
                  <pic:blipFill>
                    <a:blip r:embed="rId110" cstate="print"/>
                    <a:srcRect/>
                    <a:stretch>
                      <a:fillRect/>
                    </a:stretch>
                  </pic:blipFill>
                  <pic:spPr bwMode="auto">
                    <a:xfrm>
                      <a:off x="0" y="0"/>
                      <a:ext cx="4177030" cy="3329940"/>
                    </a:xfrm>
                    <a:prstGeom prst="rect">
                      <a:avLst/>
                    </a:prstGeom>
                    <a:noFill/>
                    <a:ln w="9525">
                      <a:noFill/>
                      <a:miter lim="800000"/>
                      <a:headEnd/>
                      <a:tailEnd/>
                    </a:ln>
                  </pic:spPr>
                </pic:pic>
              </a:graphicData>
            </a:graphic>
          </wp:inline>
        </w:drawing>
      </w:r>
    </w:p>
    <w:p w:rsidR="006A6BC4" w:rsidRPr="00E64547" w:rsidRDefault="006A6BC4" w:rsidP="00E64547">
      <w:pPr>
        <w:shd w:val="clear" w:color="auto" w:fill="D0EAFE"/>
        <w:spacing w:line="240" w:lineRule="auto"/>
        <w:ind w:left="720"/>
        <w:rPr>
          <w:color w:val="545454"/>
        </w:rPr>
      </w:pPr>
      <w:r w:rsidRPr="00E64547">
        <w:rPr>
          <w:color w:val="545454"/>
        </w:rPr>
        <w:t>Газотранспортная система «ВИНГАЗ»</w:t>
      </w:r>
    </w:p>
    <w:p w:rsidR="006A6BC4" w:rsidRPr="00E64547" w:rsidRDefault="006A6BC4" w:rsidP="00E64547">
      <w:pPr>
        <w:spacing w:line="240" w:lineRule="auto"/>
        <w:rPr>
          <w:color w:val="222222"/>
        </w:rPr>
      </w:pPr>
      <w:r w:rsidRPr="00E64547">
        <w:rPr>
          <w:noProof/>
          <w:color w:val="222222"/>
          <w:lang w:eastAsia="ru-RU"/>
        </w:rPr>
        <w:drawing>
          <wp:inline distT="0" distB="0" distL="0" distR="0">
            <wp:extent cx="11430" cy="11430"/>
            <wp:effectExtent l="0" t="0" r="0" b="0"/>
            <wp:docPr id="64" name="Рисунок 64" descr="http://www.gazpromquestions.ru/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www.gazpromquestions.ru/clear.gif"/>
                    <pic:cNvPicPr>
                      <a:picLocks noChangeAspect="1" noChangeArrowheads="1"/>
                    </pic:cNvPicPr>
                  </pic:nvPicPr>
                  <pic:blipFill>
                    <a:blip r:embed="rId83"/>
                    <a:srcRect/>
                    <a:stretch>
                      <a:fillRect/>
                    </a:stretch>
                  </pic:blipFill>
                  <pic:spPr bwMode="auto">
                    <a:xfrm>
                      <a:off x="0" y="0"/>
                      <a:ext cx="11430" cy="11430"/>
                    </a:xfrm>
                    <a:prstGeom prst="rect">
                      <a:avLst/>
                    </a:prstGeom>
                    <a:noFill/>
                    <a:ln w="9525">
                      <a:noFill/>
                      <a:miter lim="800000"/>
                      <a:headEnd/>
                      <a:tailEnd/>
                    </a:ln>
                  </pic:spPr>
                </pic:pic>
              </a:graphicData>
            </a:graphic>
          </wp:inline>
        </w:drawing>
      </w:r>
      <w:r w:rsidRPr="00E64547">
        <w:rPr>
          <w:color w:val="222222"/>
        </w:rPr>
        <w:br/>
      </w:r>
    </w:p>
    <w:p w:rsidR="006A6BC4" w:rsidRPr="00E64547" w:rsidRDefault="006A6BC4" w:rsidP="00E64547">
      <w:pPr>
        <w:pStyle w:val="bodytext"/>
        <w:rPr>
          <w:color w:val="222222"/>
          <w:sz w:val="24"/>
          <w:szCs w:val="24"/>
        </w:rPr>
      </w:pPr>
      <w:r w:rsidRPr="00E64547">
        <w:rPr>
          <w:color w:val="222222"/>
          <w:sz w:val="24"/>
          <w:szCs w:val="24"/>
        </w:rPr>
        <w:t xml:space="preserve">По соглашению с компанией ENI внешнеторговая «дочка» «Газпрома» — «Газпром экспорт» — получила право самостоятельной реализации около 3 млрд куб. м газа на рынке Италии. </w:t>
      </w:r>
    </w:p>
    <w:p w:rsidR="006A6BC4" w:rsidRPr="00E64547" w:rsidRDefault="006A6BC4" w:rsidP="00E64547">
      <w:pPr>
        <w:pStyle w:val="bodytext"/>
        <w:rPr>
          <w:color w:val="222222"/>
          <w:sz w:val="24"/>
          <w:szCs w:val="24"/>
        </w:rPr>
      </w:pPr>
      <w:r w:rsidRPr="00E64547">
        <w:rPr>
          <w:color w:val="222222"/>
          <w:sz w:val="24"/>
          <w:szCs w:val="24"/>
        </w:rPr>
        <w:t xml:space="preserve">Стратегия «Газпрома» по выходу на конечного потребителя получает развитие и на рынках стран СНГ. </w:t>
      </w:r>
    </w:p>
    <w:p w:rsidR="006A6BC4" w:rsidRPr="00E64547" w:rsidRDefault="006A6BC4" w:rsidP="00E64547">
      <w:pPr>
        <w:pStyle w:val="bodytext"/>
        <w:rPr>
          <w:color w:val="222222"/>
          <w:sz w:val="24"/>
          <w:szCs w:val="24"/>
        </w:rPr>
      </w:pPr>
      <w:r w:rsidRPr="00E64547">
        <w:rPr>
          <w:color w:val="222222"/>
          <w:sz w:val="24"/>
          <w:szCs w:val="24"/>
        </w:rPr>
        <w:t>Поставку и реализацию газа на внутреннем рынке Армении для всех категорий конечных потр</w:t>
      </w:r>
      <w:r w:rsidRPr="00E64547">
        <w:rPr>
          <w:color w:val="222222"/>
          <w:sz w:val="24"/>
          <w:szCs w:val="24"/>
        </w:rPr>
        <w:t>е</w:t>
      </w:r>
      <w:r w:rsidRPr="00E64547">
        <w:rPr>
          <w:color w:val="222222"/>
          <w:sz w:val="24"/>
          <w:szCs w:val="24"/>
        </w:rPr>
        <w:t xml:space="preserve">бителей осуществляет ЗАО «АрмРосгазпром». </w:t>
      </w:r>
    </w:p>
    <w:p w:rsidR="006A6BC4" w:rsidRPr="00E64547" w:rsidRDefault="006A6BC4" w:rsidP="00E64547">
      <w:pPr>
        <w:pStyle w:val="bodytext"/>
        <w:rPr>
          <w:color w:val="222222"/>
          <w:sz w:val="24"/>
          <w:szCs w:val="24"/>
        </w:rPr>
      </w:pPr>
      <w:r w:rsidRPr="00E64547">
        <w:rPr>
          <w:color w:val="222222"/>
          <w:sz w:val="24"/>
          <w:szCs w:val="24"/>
        </w:rPr>
        <w:lastRenderedPageBreak/>
        <w:t>С 1 апреля 2008 года дочерняя компания «Газпром сбыт Украина» осуществляет прямые поставки газа промышленным потребителям Украины. Объем поставки в 2011 году составил 3,35 млрд куб. м.</w:t>
      </w:r>
    </w:p>
    <w:p w:rsidR="006A6BC4" w:rsidRPr="00E64547" w:rsidRDefault="006A6BC4" w:rsidP="00E64547">
      <w:pPr>
        <w:spacing w:line="240" w:lineRule="auto"/>
        <w:rPr>
          <w:color w:val="222222"/>
        </w:rPr>
      </w:pPr>
      <w:r w:rsidRPr="00E64547">
        <w:rPr>
          <w:noProof/>
          <w:color w:val="222222"/>
          <w:lang w:eastAsia="ru-RU"/>
        </w:rPr>
        <w:drawing>
          <wp:inline distT="0" distB="0" distL="0" distR="0">
            <wp:extent cx="11430" cy="11430"/>
            <wp:effectExtent l="0" t="0" r="0" b="0"/>
            <wp:docPr id="65" name="Рисунок 65" descr="http://www.gazpromquestions.ru/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www.gazpromquestions.ru/clear.gif"/>
                    <pic:cNvPicPr>
                      <a:picLocks noChangeAspect="1" noChangeArrowheads="1"/>
                    </pic:cNvPicPr>
                  </pic:nvPicPr>
                  <pic:blipFill>
                    <a:blip r:embed="rId83"/>
                    <a:srcRect/>
                    <a:stretch>
                      <a:fillRect/>
                    </a:stretch>
                  </pic:blipFill>
                  <pic:spPr bwMode="auto">
                    <a:xfrm>
                      <a:off x="0" y="0"/>
                      <a:ext cx="11430" cy="11430"/>
                    </a:xfrm>
                    <a:prstGeom prst="rect">
                      <a:avLst/>
                    </a:prstGeom>
                    <a:noFill/>
                    <a:ln w="9525">
                      <a:noFill/>
                      <a:miter lim="800000"/>
                      <a:headEnd/>
                      <a:tailEnd/>
                    </a:ln>
                  </pic:spPr>
                </pic:pic>
              </a:graphicData>
            </a:graphic>
          </wp:inline>
        </w:drawing>
      </w:r>
      <w:r w:rsidRPr="00E64547">
        <w:rPr>
          <w:color w:val="222222"/>
        </w:rPr>
        <w:br/>
      </w:r>
      <w:hyperlink r:id="rId111" w:anchor="top" w:history="1">
        <w:r w:rsidRPr="00E64547">
          <w:rPr>
            <w:rStyle w:val="a3"/>
            <w:color w:val="FC7905"/>
          </w:rPr>
          <w:t>↑ Наверх</w:t>
        </w:r>
      </w:hyperlink>
      <w:r w:rsidRPr="00E64547">
        <w:rPr>
          <w:color w:val="222222"/>
        </w:rPr>
        <w:t xml:space="preserve"> </w:t>
      </w:r>
    </w:p>
    <w:p w:rsidR="006A6BC4" w:rsidRPr="00E64547" w:rsidRDefault="006A6BC4" w:rsidP="00E64547">
      <w:pPr>
        <w:pStyle w:val="3"/>
        <w:spacing w:line="240" w:lineRule="auto"/>
        <w:rPr>
          <w:rFonts w:ascii="Times New Roman" w:hAnsi="Times New Roman" w:cs="Times New Roman"/>
          <w:color w:val="006BB3"/>
        </w:rPr>
      </w:pPr>
      <w:r w:rsidRPr="00E64547">
        <w:rPr>
          <w:rFonts w:ascii="Times New Roman" w:hAnsi="Times New Roman" w:cs="Times New Roman"/>
        </w:rPr>
        <w:t>Как отражается либерализация европейского рынка газа на экспортной политике «Газпр</w:t>
      </w:r>
      <w:r w:rsidRPr="00E64547">
        <w:rPr>
          <w:rFonts w:ascii="Times New Roman" w:hAnsi="Times New Roman" w:cs="Times New Roman"/>
        </w:rPr>
        <w:t>о</w:t>
      </w:r>
      <w:r w:rsidRPr="00E64547">
        <w:rPr>
          <w:rFonts w:ascii="Times New Roman" w:hAnsi="Times New Roman" w:cs="Times New Roman"/>
        </w:rPr>
        <w:t>ма»?</w:t>
      </w:r>
    </w:p>
    <w:p w:rsidR="006A6BC4" w:rsidRPr="00E64547" w:rsidRDefault="006A6BC4" w:rsidP="00E64547">
      <w:pPr>
        <w:pStyle w:val="bodytext"/>
        <w:rPr>
          <w:color w:val="222222"/>
          <w:sz w:val="24"/>
          <w:szCs w:val="24"/>
        </w:rPr>
      </w:pPr>
      <w:r w:rsidRPr="00E64547">
        <w:rPr>
          <w:color w:val="222222"/>
          <w:sz w:val="24"/>
          <w:szCs w:val="24"/>
        </w:rPr>
        <w:t>Внешнеэкономическая деятельность «Газпрома» осуществляется в четком соответствии с де</w:t>
      </w:r>
      <w:r w:rsidRPr="00E64547">
        <w:rPr>
          <w:color w:val="222222"/>
          <w:sz w:val="24"/>
          <w:szCs w:val="24"/>
        </w:rPr>
        <w:t>й</w:t>
      </w:r>
      <w:r w:rsidRPr="00E64547">
        <w:rPr>
          <w:color w:val="222222"/>
          <w:sz w:val="24"/>
          <w:szCs w:val="24"/>
        </w:rPr>
        <w:t>ствующим законодательством стран, в которых работают предприятия Группы. Последние изм</w:t>
      </w:r>
      <w:r w:rsidRPr="00E64547">
        <w:rPr>
          <w:color w:val="222222"/>
          <w:sz w:val="24"/>
          <w:szCs w:val="24"/>
        </w:rPr>
        <w:t>е</w:t>
      </w:r>
      <w:r w:rsidRPr="00E64547">
        <w:rPr>
          <w:color w:val="222222"/>
          <w:sz w:val="24"/>
          <w:szCs w:val="24"/>
        </w:rPr>
        <w:t>нения законодательства Европейского Союза, направленные на либерализацию газового рынка, затронули как организационные вопросы хозяйственной деятельности, так и контракты на поста</w:t>
      </w:r>
      <w:r w:rsidRPr="00E64547">
        <w:rPr>
          <w:color w:val="222222"/>
          <w:sz w:val="24"/>
          <w:szCs w:val="24"/>
        </w:rPr>
        <w:t>в</w:t>
      </w:r>
      <w:r w:rsidRPr="00E64547">
        <w:rPr>
          <w:color w:val="222222"/>
          <w:sz w:val="24"/>
          <w:szCs w:val="24"/>
        </w:rPr>
        <w:t xml:space="preserve">ку газа в страны ЕС. </w:t>
      </w:r>
    </w:p>
    <w:p w:rsidR="006A6BC4" w:rsidRPr="00E64547" w:rsidRDefault="006A6BC4" w:rsidP="00E64547">
      <w:pPr>
        <w:pStyle w:val="bodytext"/>
        <w:rPr>
          <w:color w:val="222222"/>
          <w:sz w:val="24"/>
          <w:szCs w:val="24"/>
        </w:rPr>
      </w:pPr>
      <w:r w:rsidRPr="00E64547">
        <w:rPr>
          <w:color w:val="222222"/>
          <w:sz w:val="24"/>
          <w:szCs w:val="24"/>
        </w:rPr>
        <w:t>Принимая новые нормы к исполнению, предприятия «Газпрома» исключили из договоров огран</w:t>
      </w:r>
      <w:r w:rsidRPr="00E64547">
        <w:rPr>
          <w:color w:val="222222"/>
          <w:sz w:val="24"/>
          <w:szCs w:val="24"/>
        </w:rPr>
        <w:t>и</w:t>
      </w:r>
      <w:r w:rsidRPr="00E64547">
        <w:rPr>
          <w:color w:val="222222"/>
          <w:sz w:val="24"/>
          <w:szCs w:val="24"/>
        </w:rPr>
        <w:t xml:space="preserve">чения на перепродажу российского голубого топлива. </w:t>
      </w:r>
    </w:p>
    <w:p w:rsidR="006A6BC4" w:rsidRPr="00E64547" w:rsidRDefault="006A6BC4" w:rsidP="00E64547">
      <w:pPr>
        <w:pStyle w:val="bodytext"/>
        <w:rPr>
          <w:color w:val="222222"/>
          <w:sz w:val="24"/>
          <w:szCs w:val="24"/>
        </w:rPr>
      </w:pPr>
      <w:r w:rsidRPr="00E64547">
        <w:rPr>
          <w:color w:val="222222"/>
          <w:sz w:val="24"/>
          <w:szCs w:val="24"/>
        </w:rPr>
        <w:t>Поддерживая усилия ЕС по формированию единого европейского энергетического рынка, «Га</w:t>
      </w:r>
      <w:r w:rsidRPr="00E64547">
        <w:rPr>
          <w:color w:val="222222"/>
          <w:sz w:val="24"/>
          <w:szCs w:val="24"/>
        </w:rPr>
        <w:t>з</w:t>
      </w:r>
      <w:r w:rsidRPr="00E64547">
        <w:rPr>
          <w:color w:val="222222"/>
          <w:sz w:val="24"/>
          <w:szCs w:val="24"/>
        </w:rPr>
        <w:t xml:space="preserve">пром» уверен — и это мнение разделяют крупнейшие европейские энергетические компании — в том, что в интересах стабильности, надежности и предсказуемости работы основой газового рынка на континенте должны оставаться долгосрочные контракты на поставку голубого топлива. </w:t>
      </w:r>
    </w:p>
    <w:p w:rsidR="006A6BC4" w:rsidRPr="00E64547" w:rsidRDefault="006A6BC4" w:rsidP="00E64547">
      <w:pPr>
        <w:pStyle w:val="bodytext"/>
        <w:rPr>
          <w:color w:val="222222"/>
          <w:sz w:val="24"/>
          <w:szCs w:val="24"/>
        </w:rPr>
      </w:pPr>
      <w:r w:rsidRPr="00E64547">
        <w:rPr>
          <w:color w:val="222222"/>
          <w:sz w:val="24"/>
          <w:szCs w:val="24"/>
        </w:rPr>
        <w:t>О приверженности европейских потребителей к долгосрочным контрактам с «Газпромом» свид</w:t>
      </w:r>
      <w:r w:rsidRPr="00E64547">
        <w:rPr>
          <w:color w:val="222222"/>
          <w:sz w:val="24"/>
          <w:szCs w:val="24"/>
        </w:rPr>
        <w:t>е</w:t>
      </w:r>
      <w:r w:rsidRPr="00E64547">
        <w:rPr>
          <w:color w:val="222222"/>
          <w:sz w:val="24"/>
          <w:szCs w:val="24"/>
        </w:rPr>
        <w:t>тельствует, в частности, продление экспортных контрактов с западными партнерами — с комп</w:t>
      </w:r>
      <w:r w:rsidRPr="00E64547">
        <w:rPr>
          <w:color w:val="222222"/>
          <w:sz w:val="24"/>
          <w:szCs w:val="24"/>
        </w:rPr>
        <w:t>а</w:t>
      </w:r>
      <w:r w:rsidRPr="00E64547">
        <w:rPr>
          <w:color w:val="222222"/>
          <w:sz w:val="24"/>
          <w:szCs w:val="24"/>
        </w:rPr>
        <w:t>ниями GDF SUEZ (Франция) до 2030 года, E.ON Ruhrgas (Германия) до 2035 года, Wintershall Holding (Германия) до 2030 года, Gasum (Финляндия) до 2026 года, RWE Transgas (Чехия) до 2035 года, ENI (Италия) до 2035 года Пролонгированы на период до 2027 года и подписаны новые ко</w:t>
      </w:r>
      <w:r w:rsidRPr="00E64547">
        <w:rPr>
          <w:color w:val="222222"/>
          <w:sz w:val="24"/>
          <w:szCs w:val="24"/>
        </w:rPr>
        <w:t>н</w:t>
      </w:r>
      <w:r w:rsidRPr="00E64547">
        <w:rPr>
          <w:color w:val="222222"/>
          <w:sz w:val="24"/>
          <w:szCs w:val="24"/>
        </w:rPr>
        <w:t xml:space="preserve">тракты с австрийскими компаниями EconGas, GWH, Centrex. Заключены контракты с румынской компанией Conef Energy на период 2010-2030 годов, со швейцарской компанией WIEE на период 2013-2030 годов, с немецкой компанией WIEH сроком до 2027 года, с чешской компанией Vemex на срок до 2013 года, с итальянской Premium Gas на период до 2024 года, с Sinergie Italiane до 2022 года. </w:t>
      </w:r>
    </w:p>
    <w:p w:rsidR="006A6BC4" w:rsidRPr="00E64547" w:rsidRDefault="006A6BC4" w:rsidP="00E64547">
      <w:pPr>
        <w:pStyle w:val="bodytext"/>
        <w:rPr>
          <w:color w:val="222222"/>
          <w:sz w:val="24"/>
          <w:szCs w:val="24"/>
        </w:rPr>
      </w:pPr>
      <w:r w:rsidRPr="00E64547">
        <w:rPr>
          <w:color w:val="222222"/>
          <w:sz w:val="24"/>
          <w:szCs w:val="24"/>
        </w:rPr>
        <w:t>Вместе с тем, «Газпром» постоянно следит за развитием законодательных инициатив ЕС, и рег</w:t>
      </w:r>
      <w:r w:rsidRPr="00E64547">
        <w:rPr>
          <w:color w:val="222222"/>
          <w:sz w:val="24"/>
          <w:szCs w:val="24"/>
        </w:rPr>
        <w:t>у</w:t>
      </w:r>
      <w:r w:rsidRPr="00E64547">
        <w:rPr>
          <w:color w:val="222222"/>
          <w:sz w:val="24"/>
          <w:szCs w:val="24"/>
        </w:rPr>
        <w:t>лярно участвует в обсуждении тех вопросов, которые могут оказать негативное воздействие на рынок природного газа и ухудшить условия для всех его участников. В частности, озабоченность вызывает предложение запретить компаниям-поставщикам природного газа владеть крупными г</w:t>
      </w:r>
      <w:r w:rsidRPr="00E64547">
        <w:rPr>
          <w:color w:val="222222"/>
          <w:sz w:val="24"/>
          <w:szCs w:val="24"/>
        </w:rPr>
        <w:t>а</w:t>
      </w:r>
      <w:r w:rsidRPr="00E64547">
        <w:rPr>
          <w:color w:val="222222"/>
          <w:sz w:val="24"/>
          <w:szCs w:val="24"/>
        </w:rPr>
        <w:t xml:space="preserve">зотранспортными проектами, в финансирование которых они зачастую вкладывали собственные средства. </w:t>
      </w:r>
    </w:p>
    <w:p w:rsidR="006A6BC4" w:rsidRPr="00E64547" w:rsidRDefault="006A6BC4" w:rsidP="00E64547">
      <w:pPr>
        <w:pStyle w:val="bodytext"/>
        <w:rPr>
          <w:color w:val="222222"/>
          <w:sz w:val="24"/>
          <w:szCs w:val="24"/>
        </w:rPr>
      </w:pPr>
      <w:r w:rsidRPr="00E64547">
        <w:rPr>
          <w:color w:val="222222"/>
          <w:sz w:val="24"/>
          <w:szCs w:val="24"/>
        </w:rPr>
        <w:t>Такая политика может вызвать недофинансирование транспортных проектов, рост издержек на транспортировку, а следовательно, негативно отразится на надежности снабжения газом.</w:t>
      </w:r>
    </w:p>
    <w:p w:rsidR="006A6BC4" w:rsidRPr="00E64547" w:rsidRDefault="006A6BC4" w:rsidP="00E64547">
      <w:pPr>
        <w:spacing w:line="240" w:lineRule="auto"/>
        <w:rPr>
          <w:color w:val="222222"/>
        </w:rPr>
      </w:pPr>
      <w:r w:rsidRPr="00E64547">
        <w:rPr>
          <w:noProof/>
          <w:color w:val="222222"/>
          <w:lang w:eastAsia="ru-RU"/>
        </w:rPr>
        <w:drawing>
          <wp:inline distT="0" distB="0" distL="0" distR="0">
            <wp:extent cx="11430" cy="11430"/>
            <wp:effectExtent l="0" t="0" r="0" b="0"/>
            <wp:docPr id="66" name="Рисунок 66" descr="http://www.gazpromquestions.ru/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www.gazpromquestions.ru/clear.gif"/>
                    <pic:cNvPicPr>
                      <a:picLocks noChangeAspect="1" noChangeArrowheads="1"/>
                    </pic:cNvPicPr>
                  </pic:nvPicPr>
                  <pic:blipFill>
                    <a:blip r:embed="rId83"/>
                    <a:srcRect/>
                    <a:stretch>
                      <a:fillRect/>
                    </a:stretch>
                  </pic:blipFill>
                  <pic:spPr bwMode="auto">
                    <a:xfrm>
                      <a:off x="0" y="0"/>
                      <a:ext cx="11430" cy="11430"/>
                    </a:xfrm>
                    <a:prstGeom prst="rect">
                      <a:avLst/>
                    </a:prstGeom>
                    <a:noFill/>
                    <a:ln w="9525">
                      <a:noFill/>
                      <a:miter lim="800000"/>
                      <a:headEnd/>
                      <a:tailEnd/>
                    </a:ln>
                  </pic:spPr>
                </pic:pic>
              </a:graphicData>
            </a:graphic>
          </wp:inline>
        </w:drawing>
      </w:r>
      <w:r w:rsidRPr="00E64547">
        <w:rPr>
          <w:color w:val="222222"/>
        </w:rPr>
        <w:br/>
      </w:r>
      <w:hyperlink r:id="rId112" w:anchor="top" w:history="1">
        <w:r w:rsidRPr="00E64547">
          <w:rPr>
            <w:rStyle w:val="a3"/>
            <w:color w:val="FC7905"/>
          </w:rPr>
          <w:t>↑ Наверх</w:t>
        </w:r>
      </w:hyperlink>
      <w:r w:rsidRPr="00E64547">
        <w:rPr>
          <w:color w:val="222222"/>
        </w:rPr>
        <w:t xml:space="preserve"> </w:t>
      </w:r>
    </w:p>
    <w:p w:rsidR="006A6BC4" w:rsidRPr="00E64547" w:rsidRDefault="006A6BC4" w:rsidP="00E64547">
      <w:pPr>
        <w:pStyle w:val="3"/>
        <w:spacing w:line="240" w:lineRule="auto"/>
        <w:rPr>
          <w:rFonts w:ascii="Times New Roman" w:hAnsi="Times New Roman" w:cs="Times New Roman"/>
          <w:color w:val="006BB3"/>
        </w:rPr>
      </w:pPr>
      <w:r w:rsidRPr="00E64547">
        <w:rPr>
          <w:rFonts w:ascii="Times New Roman" w:hAnsi="Times New Roman" w:cs="Times New Roman"/>
        </w:rPr>
        <w:lastRenderedPageBreak/>
        <w:t>Какое место в экспортной политике «Газпрома» отводится сжиженному природному газу?</w:t>
      </w:r>
    </w:p>
    <w:p w:rsidR="00E64547" w:rsidRPr="00E64547" w:rsidRDefault="006A6BC4" w:rsidP="00E64547">
      <w:pPr>
        <w:shd w:val="clear" w:color="auto" w:fill="D0EAFE"/>
        <w:spacing w:line="240" w:lineRule="auto"/>
        <w:ind w:left="720"/>
        <w:rPr>
          <w:color w:val="545454"/>
        </w:rPr>
      </w:pPr>
      <w:r w:rsidRPr="00E64547">
        <w:rPr>
          <w:noProof/>
          <w:color w:val="035B99"/>
          <w:lang w:eastAsia="ru-RU"/>
        </w:rPr>
        <w:drawing>
          <wp:inline distT="0" distB="0" distL="0" distR="0">
            <wp:extent cx="1185545" cy="1602740"/>
            <wp:effectExtent l="19050" t="0" r="0" b="0"/>
            <wp:docPr id="67" name="Рисунок 67" descr="http://www.gazpromquestions.ru/typo3temp/pics/21d6868050.jpg">
              <a:hlinkClick xmlns:a="http://schemas.openxmlformats.org/drawingml/2006/main" r:id="rId113" tooltip="&quot;Объемы сделок с СПГ Группы «Газпром», тыс. т&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www.gazpromquestions.ru/typo3temp/pics/21d6868050.jpg">
                      <a:hlinkClick r:id="rId113" tooltip="&quot;Объемы сделок с СПГ Группы «Газпром», тыс. т&quot;"/>
                    </pic:cNvPr>
                    <pic:cNvPicPr>
                      <a:picLocks noChangeAspect="1" noChangeArrowheads="1"/>
                    </pic:cNvPicPr>
                  </pic:nvPicPr>
                  <pic:blipFill>
                    <a:blip r:embed="rId114" cstate="print"/>
                    <a:srcRect/>
                    <a:stretch>
                      <a:fillRect/>
                    </a:stretch>
                  </pic:blipFill>
                  <pic:spPr bwMode="auto">
                    <a:xfrm>
                      <a:off x="0" y="0"/>
                      <a:ext cx="1185545" cy="1602740"/>
                    </a:xfrm>
                    <a:prstGeom prst="rect">
                      <a:avLst/>
                    </a:prstGeom>
                    <a:noFill/>
                    <a:ln w="9525">
                      <a:noFill/>
                      <a:miter lim="800000"/>
                      <a:headEnd/>
                      <a:tailEnd/>
                    </a:ln>
                  </pic:spPr>
                </pic:pic>
              </a:graphicData>
            </a:graphic>
          </wp:inline>
        </w:drawing>
      </w:r>
      <w:r w:rsidR="00E64547" w:rsidRPr="00E64547">
        <w:rPr>
          <w:color w:val="545454"/>
        </w:rPr>
        <w:t xml:space="preserve"> Объемы сделок с СПГ Группы «Газпром», тыс. т</w:t>
      </w:r>
    </w:p>
    <w:p w:rsidR="006A6BC4" w:rsidRPr="00E64547" w:rsidRDefault="006A6BC4" w:rsidP="00E64547">
      <w:pPr>
        <w:pStyle w:val="bodytext"/>
        <w:spacing w:after="0" w:afterAutospacing="0"/>
        <w:rPr>
          <w:color w:val="222222"/>
          <w:sz w:val="24"/>
          <w:szCs w:val="24"/>
        </w:rPr>
      </w:pPr>
      <w:r w:rsidRPr="00E64547">
        <w:rPr>
          <w:color w:val="222222"/>
          <w:sz w:val="24"/>
          <w:szCs w:val="24"/>
        </w:rPr>
        <w:t xml:space="preserve">Маркетинговая стратегия ОАО «Газпром» на новых рынках предполагает наращивание объемов поставок как трубопроводного газа, так и СПГ. Работы по развитию позиций Группы «Газпром» на рынке СПГ начались с 2005 года в рамках спотовых и разменных операций, осуществляемых компанией Gazprom Marketing and Trading. Общий объем продаж СПГ по состоянию на конец 2011 года превысил 6,6 млн т (8,7 млрд куб. м). </w:t>
      </w:r>
    </w:p>
    <w:p w:rsidR="006A6BC4" w:rsidRPr="00E64547" w:rsidRDefault="006A6BC4" w:rsidP="00E64547">
      <w:pPr>
        <w:pStyle w:val="bodytext"/>
        <w:spacing w:after="0" w:afterAutospacing="0"/>
        <w:rPr>
          <w:color w:val="222222"/>
          <w:sz w:val="24"/>
          <w:szCs w:val="24"/>
        </w:rPr>
      </w:pPr>
      <w:r w:rsidRPr="00E64547">
        <w:rPr>
          <w:color w:val="222222"/>
          <w:sz w:val="24"/>
          <w:szCs w:val="24"/>
        </w:rPr>
        <w:t xml:space="preserve">В августе 2008 года с учетом роста операций по торговле и морской транспортировке СПГ этот бизнес был выделен в отдельную дочернюю компанию Gazprom Global LNG. </w:t>
      </w:r>
    </w:p>
    <w:p w:rsidR="006A6BC4" w:rsidRPr="00E64547" w:rsidRDefault="006A6BC4" w:rsidP="00E64547">
      <w:pPr>
        <w:pStyle w:val="bodytext"/>
        <w:spacing w:after="0" w:afterAutospacing="0"/>
        <w:rPr>
          <w:color w:val="222222"/>
          <w:sz w:val="24"/>
          <w:szCs w:val="24"/>
        </w:rPr>
      </w:pPr>
      <w:r w:rsidRPr="00E64547">
        <w:rPr>
          <w:color w:val="222222"/>
          <w:sz w:val="24"/>
          <w:szCs w:val="24"/>
        </w:rPr>
        <w:t xml:space="preserve">Для опережающего выхода на рынок СПГ ОАО «Газпром» были изучены возможности участия в уже действующих проектах СПГ через приобретение или размен. </w:t>
      </w:r>
    </w:p>
    <w:p w:rsidR="006A6BC4" w:rsidRPr="00E64547" w:rsidRDefault="006A6BC4" w:rsidP="00E64547">
      <w:pPr>
        <w:pStyle w:val="bodytext"/>
        <w:spacing w:after="0" w:afterAutospacing="0"/>
        <w:rPr>
          <w:color w:val="222222"/>
          <w:sz w:val="24"/>
          <w:szCs w:val="24"/>
        </w:rPr>
      </w:pPr>
      <w:r w:rsidRPr="00E64547">
        <w:rPr>
          <w:color w:val="222222"/>
          <w:sz w:val="24"/>
          <w:szCs w:val="24"/>
        </w:rPr>
        <w:t xml:space="preserve">В 2007 году «Газпром» стал участником проекта «Сахалин-2», в рамках которого в феврале 2009 года состоялся запуск в эксплуатацию первого в России завода СПГ, а в 2010 году он не только вышел на полную проектную мощность (9,6 млн т в год), но и превысил ее, произведя свыше 10 млн т СПГ. Весь объем производимой заводом продукции законтрактован на основе долгосрочных договоров. Первый танкер с сахалинским СПГ прибыл в Японию в апреле 2009 года. </w:t>
      </w:r>
    </w:p>
    <w:p w:rsidR="006A6BC4" w:rsidRPr="00E64547" w:rsidRDefault="006A6BC4" w:rsidP="00E64547">
      <w:pPr>
        <w:pStyle w:val="bodytext"/>
        <w:spacing w:after="0" w:afterAutospacing="0"/>
        <w:rPr>
          <w:color w:val="222222"/>
          <w:sz w:val="24"/>
          <w:szCs w:val="24"/>
        </w:rPr>
      </w:pPr>
      <w:r w:rsidRPr="00E64547">
        <w:rPr>
          <w:color w:val="222222"/>
          <w:sz w:val="24"/>
          <w:szCs w:val="24"/>
        </w:rPr>
        <w:t xml:space="preserve">Также в апреле 2009 года были подписаны контракты на покупку сахалинского СПГ компаниями Shell Eastern Trading Ltd и Gazprom Global LNG. В соответствии с этими договорами компания Sakhalin Energy в период 2009-2028 годов будет поставлять около 1 млн тонн СПГ в год каждому из покупателей. </w:t>
      </w:r>
    </w:p>
    <w:p w:rsidR="006A6BC4" w:rsidRPr="00E64547" w:rsidRDefault="006A6BC4" w:rsidP="00E64547">
      <w:pPr>
        <w:pStyle w:val="bodytext"/>
        <w:spacing w:after="0" w:afterAutospacing="0"/>
        <w:rPr>
          <w:color w:val="222222"/>
          <w:sz w:val="24"/>
          <w:szCs w:val="24"/>
        </w:rPr>
      </w:pPr>
      <w:r w:rsidRPr="00E64547">
        <w:rPr>
          <w:color w:val="222222"/>
          <w:sz w:val="24"/>
          <w:szCs w:val="24"/>
        </w:rPr>
        <w:t>В 2011 году объем поставок сахалинского СПГ Группой «Газпром» составил 0,91 млн т (1,28 млрд куб. м). Кроме того, Группой «Газпром» в 2011 году на спотовой основе было продано 1,28 млн т СПГ, что отражает тенденцию увеличения и глобализации торговой деятельности со сжиженным газом. СПГ «Газпрома» поставляется на рынки Японии, Индии, Южной Кореи, Китая, Тайваня и Великобритании, также в 2011 году впервые были осуществлены поставки в Кувейт, ОАЭ и Та</w:t>
      </w:r>
      <w:r w:rsidRPr="00E64547">
        <w:rPr>
          <w:color w:val="222222"/>
          <w:sz w:val="24"/>
          <w:szCs w:val="24"/>
        </w:rPr>
        <w:t>и</w:t>
      </w:r>
      <w:r w:rsidRPr="00E64547">
        <w:rPr>
          <w:color w:val="222222"/>
          <w:sz w:val="24"/>
          <w:szCs w:val="24"/>
        </w:rPr>
        <w:t>ланд.</w:t>
      </w:r>
    </w:p>
    <w:p w:rsidR="006A6BC4" w:rsidRPr="00E64547" w:rsidRDefault="006A6BC4" w:rsidP="00E64547">
      <w:pPr>
        <w:numPr>
          <w:ilvl w:val="0"/>
          <w:numId w:val="18"/>
        </w:numPr>
        <w:spacing w:after="0" w:line="240" w:lineRule="auto"/>
        <w:ind w:left="0"/>
        <w:rPr>
          <w:rFonts w:eastAsia="Times New Roman"/>
          <w:color w:val="000000"/>
          <w:lang w:eastAsia="ru-RU"/>
        </w:rPr>
      </w:pPr>
      <w:r w:rsidRPr="00E64547">
        <w:rPr>
          <w:rFonts w:eastAsia="Times New Roman"/>
          <w:b/>
          <w:bCs/>
          <w:color w:val="000000"/>
          <w:lang w:eastAsia="ru-RU"/>
        </w:rPr>
        <w:t>Перспективы реализации проектов СПГ на территории России</w:t>
      </w:r>
      <w:r w:rsidRPr="00E64547">
        <w:rPr>
          <w:rFonts w:eastAsia="Times New Roman"/>
          <w:color w:val="000000"/>
          <w:lang w:eastAsia="ru-RU"/>
        </w:rPr>
        <w:t xml:space="preserve"> с точки зрения ресурсной базы, потенциальных выходов на новые рынки сбыта, стоимости заводов и их политической цел</w:t>
      </w:r>
      <w:r w:rsidRPr="00E64547">
        <w:rPr>
          <w:rFonts w:eastAsia="Times New Roman"/>
          <w:color w:val="000000"/>
          <w:lang w:eastAsia="ru-RU"/>
        </w:rPr>
        <w:t>е</w:t>
      </w:r>
      <w:r w:rsidRPr="00E64547">
        <w:rPr>
          <w:rFonts w:eastAsia="Times New Roman"/>
          <w:color w:val="000000"/>
          <w:lang w:eastAsia="ru-RU"/>
        </w:rPr>
        <w:t>сообразности. Анализ будущего Балтийского завода по сжижению газа, «Сахалина-2», возможн</w:t>
      </w:r>
      <w:r w:rsidRPr="00E64547">
        <w:rPr>
          <w:rFonts w:eastAsia="Times New Roman"/>
          <w:color w:val="000000"/>
          <w:lang w:eastAsia="ru-RU"/>
        </w:rPr>
        <w:t>о</w:t>
      </w:r>
      <w:r w:rsidRPr="00E64547">
        <w:rPr>
          <w:rFonts w:eastAsia="Times New Roman"/>
          <w:color w:val="000000"/>
          <w:lang w:eastAsia="ru-RU"/>
        </w:rPr>
        <w:t>стей по сжижению газа в рамках освоения Штокмановского месторождения.</w:t>
      </w:r>
    </w:p>
    <w:p w:rsidR="006A6BC4" w:rsidRPr="00E64547" w:rsidRDefault="006A6BC4" w:rsidP="00E64547">
      <w:pPr>
        <w:spacing w:after="0" w:line="240" w:lineRule="auto"/>
        <w:ind w:firstLine="709"/>
        <w:jc w:val="both"/>
      </w:pPr>
    </w:p>
    <w:p w:rsidR="00E64547" w:rsidRPr="00E64547" w:rsidRDefault="00E64547" w:rsidP="00E64547">
      <w:pPr>
        <w:spacing w:line="240" w:lineRule="auto"/>
        <w:rPr>
          <w:vanish/>
          <w:color w:val="000000"/>
        </w:rPr>
      </w:pPr>
    </w:p>
    <w:p w:rsidR="00E64547" w:rsidRPr="00E64547" w:rsidRDefault="00E64547" w:rsidP="00E64547">
      <w:pPr>
        <w:spacing w:line="240" w:lineRule="auto"/>
        <w:rPr>
          <w:color w:val="000000"/>
        </w:rPr>
      </w:pPr>
      <w:r w:rsidRPr="00E64547">
        <w:rPr>
          <w:color w:val="000000"/>
        </w:rPr>
        <w:t>Российский газ оптимальнее ориентировать на внутренний рынок, цены которого скоро будут д</w:t>
      </w:r>
      <w:r w:rsidRPr="00E64547">
        <w:rPr>
          <w:color w:val="000000"/>
        </w:rPr>
        <w:t>о</w:t>
      </w:r>
      <w:r w:rsidRPr="00E64547">
        <w:rPr>
          <w:color w:val="000000"/>
        </w:rPr>
        <w:t>статочно высокими. Потому что даже при нынешнем росте спотовых цен на газ в Европе себест</w:t>
      </w:r>
      <w:r w:rsidRPr="00E64547">
        <w:rPr>
          <w:color w:val="000000"/>
        </w:rPr>
        <w:t>о</w:t>
      </w:r>
      <w:r w:rsidRPr="00E64547">
        <w:rPr>
          <w:color w:val="000000"/>
        </w:rPr>
        <w:t>имость ямальского СПГ все равно останется выше, чем сжиженного газа из Катара, Ирана, Алж</w:t>
      </w:r>
      <w:r w:rsidRPr="00E64547">
        <w:rPr>
          <w:color w:val="000000"/>
        </w:rPr>
        <w:t>и</w:t>
      </w:r>
      <w:r w:rsidRPr="00E64547">
        <w:rPr>
          <w:color w:val="000000"/>
        </w:rPr>
        <w:t>ра и Египта</w:t>
      </w:r>
    </w:p>
    <w:p w:rsidR="00E64547" w:rsidRPr="00E64547" w:rsidRDefault="00E64547" w:rsidP="00E64547">
      <w:pPr>
        <w:spacing w:line="240" w:lineRule="auto"/>
        <w:rPr>
          <w:b/>
          <w:bCs/>
          <w:color w:val="666666"/>
        </w:rPr>
      </w:pPr>
      <w:r w:rsidRPr="00E64547">
        <w:rPr>
          <w:b/>
          <w:bCs/>
          <w:color w:val="666666"/>
        </w:rPr>
        <w:t>В ближайшие 20 лет в России планируется увеличить производство сжиженного природного газа (СПГ) более чем в семь раз, то есть до 70 млн тонн в год. Для реализации проектов СПГ правительство готово даже предоставить долгосрочные налоговые льготы по НДПИ и эк</w:t>
      </w:r>
      <w:r w:rsidRPr="00E64547">
        <w:rPr>
          <w:b/>
          <w:bCs/>
          <w:color w:val="666666"/>
        </w:rPr>
        <w:t>с</w:t>
      </w:r>
      <w:r w:rsidRPr="00E64547">
        <w:rPr>
          <w:b/>
          <w:bCs/>
          <w:color w:val="666666"/>
        </w:rPr>
        <w:t>портной пошлине.</w:t>
      </w:r>
    </w:p>
    <w:p w:rsidR="00E64547" w:rsidRPr="00E64547" w:rsidRDefault="00E64547" w:rsidP="00E64547">
      <w:pPr>
        <w:spacing w:line="240" w:lineRule="auto"/>
        <w:rPr>
          <w:b/>
          <w:bCs/>
          <w:color w:val="666666"/>
        </w:rPr>
      </w:pPr>
      <w:r w:rsidRPr="00E64547">
        <w:rPr>
          <w:b/>
          <w:bCs/>
          <w:color w:val="666666"/>
        </w:rPr>
        <w:t xml:space="preserve">Генеральный рынок </w:t>
      </w:r>
    </w:p>
    <w:p w:rsidR="00E64547" w:rsidRPr="00E64547" w:rsidRDefault="00E64547" w:rsidP="00E64547">
      <w:pPr>
        <w:spacing w:after="240" w:line="240" w:lineRule="auto"/>
        <w:rPr>
          <w:color w:val="333333"/>
        </w:rPr>
      </w:pPr>
      <w:r w:rsidRPr="00E64547">
        <w:rPr>
          <w:color w:val="333333"/>
        </w:rPr>
        <w:lastRenderedPageBreak/>
        <w:t>В начале октября на профильном совещании в Новом Уренгое, посвященном проекту "Генерал</w:t>
      </w:r>
      <w:r w:rsidRPr="00E64547">
        <w:rPr>
          <w:color w:val="333333"/>
        </w:rPr>
        <w:t>ь</w:t>
      </w:r>
      <w:r w:rsidRPr="00E64547">
        <w:rPr>
          <w:color w:val="333333"/>
        </w:rPr>
        <w:t xml:space="preserve">ной схемы развития газовой отрасли в период до 2020 года", министр энергетики РФ Сергей Шматко заявил, что до 2030 года планируется увеличить добычу газа в полтора раза — до 1 трлн кубометров, экспорт — в два раза (до 520 млрд кубометров в год). </w:t>
      </w:r>
    </w:p>
    <w:p w:rsidR="00E64547" w:rsidRPr="00E64547" w:rsidRDefault="00E64547" w:rsidP="00E64547">
      <w:pPr>
        <w:spacing w:after="240" w:line="240" w:lineRule="auto"/>
        <w:rPr>
          <w:color w:val="333333"/>
        </w:rPr>
      </w:pPr>
      <w:r w:rsidRPr="00E64547">
        <w:rPr>
          <w:color w:val="333333"/>
        </w:rPr>
        <w:t>Амбициозные планы правительства в первую очередь связаны с развитием производства СПГ: к 2030 году предполагается нарастить его объем с нынешних 9,6 млн тонн до 70 млн тонн в год. Для проектов СПГ предполагается даже предоставить налоговые льготы по НДПИ и экспортной п</w:t>
      </w:r>
      <w:r w:rsidRPr="00E64547">
        <w:rPr>
          <w:color w:val="333333"/>
        </w:rPr>
        <w:t>о</w:t>
      </w:r>
      <w:r w:rsidRPr="00E64547">
        <w:rPr>
          <w:color w:val="333333"/>
        </w:rPr>
        <w:t>шлине (причем льгота будет распространяться как на газ, так и на газовый конденсат). Замест</w:t>
      </w:r>
      <w:r w:rsidRPr="00E64547">
        <w:rPr>
          <w:color w:val="333333"/>
        </w:rPr>
        <w:t>и</w:t>
      </w:r>
      <w:r w:rsidRPr="00E64547">
        <w:rPr>
          <w:color w:val="333333"/>
        </w:rPr>
        <w:t>тель министра финансов РФ Сергей Шаталов пояснил, что речь идет об обнулении НДПИ до в</w:t>
      </w:r>
      <w:r w:rsidRPr="00E64547">
        <w:rPr>
          <w:color w:val="333333"/>
        </w:rPr>
        <w:t>ы</w:t>
      </w:r>
      <w:r w:rsidRPr="00E64547">
        <w:rPr>
          <w:color w:val="333333"/>
        </w:rPr>
        <w:t xml:space="preserve">хода месторождений на уровень рентабельности 16-17%. </w:t>
      </w:r>
    </w:p>
    <w:p w:rsidR="00E64547" w:rsidRPr="00E64547" w:rsidRDefault="00E64547" w:rsidP="00E64547">
      <w:pPr>
        <w:spacing w:after="240" w:line="240" w:lineRule="auto"/>
        <w:rPr>
          <w:color w:val="333333"/>
        </w:rPr>
      </w:pPr>
      <w:r w:rsidRPr="00E64547">
        <w:rPr>
          <w:color w:val="333333"/>
        </w:rPr>
        <w:t>"Генеральной схемой предусматривается диверсификация внешних рынков сбыта газа за счет п</w:t>
      </w:r>
      <w:r w:rsidRPr="00E64547">
        <w:rPr>
          <w:color w:val="333333"/>
        </w:rPr>
        <w:t>о</w:t>
      </w:r>
      <w:r w:rsidRPr="00E64547">
        <w:rPr>
          <w:color w:val="333333"/>
        </w:rPr>
        <w:t xml:space="preserve">ставок СПГ с месторождений полуострова Ямал, Штокмановского месторождения и Сахалинского центра газодобычи на рынки Европы и Азии в объеме 63-85 млрд кубов газа в год",— говорится в докладе министра энергетики. </w:t>
      </w:r>
    </w:p>
    <w:p w:rsidR="00E64547" w:rsidRPr="00E64547" w:rsidRDefault="00E64547" w:rsidP="00E64547">
      <w:pPr>
        <w:spacing w:after="240" w:line="240" w:lineRule="auto"/>
        <w:rPr>
          <w:color w:val="333333"/>
        </w:rPr>
      </w:pPr>
      <w:r w:rsidRPr="00E64547">
        <w:rPr>
          <w:color w:val="333333"/>
        </w:rPr>
        <w:t>Россия вошла на рынок СПГ в начале 2009 года, запустив первый завод по сжижению газа на С</w:t>
      </w:r>
      <w:r w:rsidRPr="00E64547">
        <w:rPr>
          <w:color w:val="333333"/>
        </w:rPr>
        <w:t>а</w:t>
      </w:r>
      <w:r w:rsidRPr="00E64547">
        <w:rPr>
          <w:color w:val="333333"/>
        </w:rPr>
        <w:t>халине мощностью 9,6 млн тонн в год. Второе подобное предприятие "Газпром" (51%) в сотру</w:t>
      </w:r>
      <w:r w:rsidRPr="00E64547">
        <w:rPr>
          <w:color w:val="333333"/>
        </w:rPr>
        <w:t>д</w:t>
      </w:r>
      <w:r w:rsidRPr="00E64547">
        <w:rPr>
          <w:color w:val="333333"/>
        </w:rPr>
        <w:t xml:space="preserve">ничестве с норвежской StatoilHydro (24%) и французской Total (25%) планировал запустить в 2014 году. Однако из-за сокращения объемов импорта в США запуск второго завода СПГ в РФ оказался под вопросом. Руководство Shtokman Development AG в начале 2010 года заявило, что начало освоения месторождения переносится на три года — до 2016-2017 годов, решение же по проекту строительства завода по сжижению газа будет принято до конца 2011 года. </w:t>
      </w:r>
    </w:p>
    <w:p w:rsidR="00E64547" w:rsidRPr="00E64547" w:rsidRDefault="00E64547" w:rsidP="00E64547">
      <w:pPr>
        <w:spacing w:after="240" w:line="240" w:lineRule="auto"/>
        <w:rPr>
          <w:color w:val="333333"/>
        </w:rPr>
      </w:pPr>
      <w:r w:rsidRPr="00E64547">
        <w:rPr>
          <w:color w:val="333333"/>
        </w:rPr>
        <w:t>Дальнейшие планы производства российского СПГ связаны со строительством на Ямале завода мощностью 16 млн тонн в год, которое начнется уже в 2012 году. Им будет заниматься НОВАТЭК — ей принадлежит 51% компании "Ямал СПГ". Остальное делят нефтетрейдер Геннадий Тимче</w:t>
      </w:r>
      <w:r w:rsidRPr="00E64547">
        <w:rPr>
          <w:color w:val="333333"/>
        </w:rPr>
        <w:t>н</w:t>
      </w:r>
      <w:r w:rsidRPr="00E64547">
        <w:rPr>
          <w:color w:val="333333"/>
        </w:rPr>
        <w:t>ко и его партнер Петр Колбин. Глава НОВАТЭКа Леонид Михельсон не раз заявлял о своем жел</w:t>
      </w:r>
      <w:r w:rsidRPr="00E64547">
        <w:rPr>
          <w:color w:val="333333"/>
        </w:rPr>
        <w:t>а</w:t>
      </w:r>
      <w:r w:rsidRPr="00E64547">
        <w:rPr>
          <w:color w:val="333333"/>
        </w:rPr>
        <w:t>нии стать единоличным владельцем "Ямал СПГ", чтобы впоследствии передать 49% компании п</w:t>
      </w:r>
      <w:r w:rsidRPr="00E64547">
        <w:rPr>
          <w:color w:val="333333"/>
        </w:rPr>
        <w:t>о</w:t>
      </w:r>
      <w:r w:rsidRPr="00E64547">
        <w:rPr>
          <w:color w:val="333333"/>
        </w:rPr>
        <w:t>тенциальным инвесторам. По заявлению руководства "Ямал СПГ", пул инвесторов сформируется до конца 2010 года. А пока НОВАТЭК приобрел компанию для торговли СПГ в Европе Intergaz-System Sp.z o.o. Польская компания имеет мощности по регазификации и транспортировке желе</w:t>
      </w:r>
      <w:r w:rsidRPr="00E64547">
        <w:rPr>
          <w:color w:val="333333"/>
        </w:rPr>
        <w:t>з</w:t>
      </w:r>
      <w:r w:rsidRPr="00E64547">
        <w:rPr>
          <w:color w:val="333333"/>
        </w:rPr>
        <w:t>нодорожным транспортом СПГ. По мнению экспертов, НОВАТЭК впоследствии вполне может составить конкуренцию торговой "дочке" "Газпрома" "Газпром экспорту" (через который Н</w:t>
      </w:r>
      <w:r w:rsidRPr="00E64547">
        <w:rPr>
          <w:color w:val="333333"/>
        </w:rPr>
        <w:t>О</w:t>
      </w:r>
      <w:r w:rsidRPr="00E64547">
        <w:rPr>
          <w:color w:val="333333"/>
        </w:rPr>
        <w:t xml:space="preserve">ВАТЭК будет продавать большую часть СПГ с Ямала). </w:t>
      </w:r>
    </w:p>
    <w:p w:rsidR="00E64547" w:rsidRPr="00E64547" w:rsidRDefault="00E64547" w:rsidP="00E64547">
      <w:pPr>
        <w:spacing w:after="240" w:line="240" w:lineRule="auto"/>
        <w:rPr>
          <w:color w:val="333333"/>
        </w:rPr>
      </w:pPr>
      <w:r w:rsidRPr="00E64547">
        <w:rPr>
          <w:color w:val="333333"/>
        </w:rPr>
        <w:t>"Объявленные правительством налоговые льготы помогут лишь привлечь внимание к соотве</w:t>
      </w:r>
      <w:r w:rsidRPr="00E64547">
        <w:rPr>
          <w:color w:val="333333"/>
        </w:rPr>
        <w:t>т</w:t>
      </w:r>
      <w:r w:rsidRPr="00E64547">
        <w:rPr>
          <w:color w:val="333333"/>
        </w:rPr>
        <w:t>ствующим проектам, и это главное",— уточняет руководитель East European Gas Analysis Михаил Корчемкин. По мнению аналитика ИГ "Универ" Дмитрия Александрова, это единственный путь для российского СПГ к тому, чтобы привлечь международных производителей сжиженного газа к отечественным СПГ-проектам и таким образом получить доступ к рынкам и технологиям. Разум</w:t>
      </w:r>
      <w:r w:rsidRPr="00E64547">
        <w:rPr>
          <w:color w:val="333333"/>
        </w:rPr>
        <w:t>е</w:t>
      </w:r>
      <w:r w:rsidRPr="00E64547">
        <w:rPr>
          <w:color w:val="333333"/>
        </w:rPr>
        <w:t>ется, в связи с этим возникает вопрос и о прозрачности "правил игры" как для российских, так и для иностранных инвесторов. Достаточно вспомнить опыт сотрудничества с иностранными инв</w:t>
      </w:r>
      <w:r w:rsidRPr="00E64547">
        <w:rPr>
          <w:color w:val="333333"/>
        </w:rPr>
        <w:t>е</w:t>
      </w:r>
      <w:r w:rsidRPr="00E64547">
        <w:rPr>
          <w:color w:val="333333"/>
        </w:rPr>
        <w:t>сторами в рамках проекта "Сахалин-2", когда западные компании фактически вынудили уйти из проекта. "Вопрос не столько в ясности самих правил, сколько в их постоянстве. У инвесторов, как иностранных, так и российских, не появилось главного — уверенности в завтрашнем дне",— ув</w:t>
      </w:r>
      <w:r w:rsidRPr="00E64547">
        <w:rPr>
          <w:color w:val="333333"/>
        </w:rPr>
        <w:t>е</w:t>
      </w:r>
      <w:r w:rsidRPr="00E64547">
        <w:rPr>
          <w:color w:val="333333"/>
        </w:rPr>
        <w:t>рен руководитель экспертно-аналитического управления по ТЭКу Института энергетической стр</w:t>
      </w:r>
      <w:r w:rsidRPr="00E64547">
        <w:rPr>
          <w:color w:val="333333"/>
        </w:rPr>
        <w:t>а</w:t>
      </w:r>
      <w:r w:rsidRPr="00E64547">
        <w:rPr>
          <w:color w:val="333333"/>
        </w:rPr>
        <w:t xml:space="preserve">тегии Алексей Белогорьев. </w:t>
      </w:r>
    </w:p>
    <w:p w:rsidR="00E64547" w:rsidRPr="00E64547" w:rsidRDefault="00E64547" w:rsidP="00E64547">
      <w:pPr>
        <w:spacing w:after="0" w:line="240" w:lineRule="auto"/>
        <w:rPr>
          <w:b/>
          <w:bCs/>
          <w:color w:val="666666"/>
        </w:rPr>
      </w:pPr>
      <w:r w:rsidRPr="00E64547">
        <w:rPr>
          <w:b/>
          <w:bCs/>
          <w:color w:val="666666"/>
        </w:rPr>
        <w:t xml:space="preserve">Размеры себестоимости </w:t>
      </w:r>
    </w:p>
    <w:p w:rsidR="00E64547" w:rsidRPr="00E64547" w:rsidRDefault="00E64547" w:rsidP="00E64547">
      <w:pPr>
        <w:spacing w:after="240" w:line="240" w:lineRule="auto"/>
        <w:rPr>
          <w:color w:val="333333"/>
        </w:rPr>
      </w:pPr>
      <w:r w:rsidRPr="00E64547">
        <w:rPr>
          <w:color w:val="333333"/>
        </w:rPr>
        <w:t>"Ямал СПГ — это очень диверсифицированный по рынкам сбыта газа проект, и это большой плюс",— говорит Дмитрий Александров. В то же время эксперты считают, что объявленные ро</w:t>
      </w:r>
      <w:r w:rsidRPr="00E64547">
        <w:rPr>
          <w:color w:val="333333"/>
        </w:rPr>
        <w:t>с</w:t>
      </w:r>
      <w:r w:rsidRPr="00E64547">
        <w:rPr>
          <w:color w:val="333333"/>
        </w:rPr>
        <w:lastRenderedPageBreak/>
        <w:t>сийским правительством налоговые льготы для проектов СПГ не сделают российский сжиженный газ, и в частности СПГ с месторождений Ямала, конкурентоспособным. "Пример Штокмана пок</w:t>
      </w:r>
      <w:r w:rsidRPr="00E64547">
        <w:rPr>
          <w:color w:val="333333"/>
        </w:rPr>
        <w:t>а</w:t>
      </w:r>
      <w:r w:rsidRPr="00E64547">
        <w:rPr>
          <w:color w:val="333333"/>
        </w:rPr>
        <w:t xml:space="preserve">зывает, что даже с нулевой экспортной пошлиной себестоимость тонны СПГ, доставленной в США, составит $275. Обнуление НДПИ сокращает затраты всего на $5. Затраты на добычу и транспортировку СПГ постоянно снижаются, а затраты "Газпрома" растут. Понятно, кто победит в конкуренции",— говорит Михаил Корчемкин. </w:t>
      </w:r>
    </w:p>
    <w:p w:rsidR="00E64547" w:rsidRPr="00E64547" w:rsidRDefault="00E64547" w:rsidP="00E64547">
      <w:pPr>
        <w:spacing w:after="240" w:line="240" w:lineRule="auto"/>
        <w:rPr>
          <w:color w:val="333333"/>
        </w:rPr>
      </w:pPr>
      <w:r w:rsidRPr="00E64547">
        <w:rPr>
          <w:color w:val="333333"/>
        </w:rPr>
        <w:t>При этом европейский рынок российское правительство рассматривает "во вторую очередь", делая основную ставку на Азию. Министр энергетики РФ не исключает того, что газовый рынок в ЕС — стагнирующий и вырастет максимум на 50 млрд кубов газа к 2030 году. В любом случае в Европе и Азии российскому газу придется конкурировать с другими производителями СПГ, уже извес</w:t>
      </w:r>
      <w:r w:rsidRPr="00E64547">
        <w:rPr>
          <w:color w:val="333333"/>
        </w:rPr>
        <w:t>т</w:t>
      </w:r>
      <w:r w:rsidRPr="00E64547">
        <w:rPr>
          <w:color w:val="333333"/>
        </w:rPr>
        <w:t>ными в мире,— Катаром, Индонезией и Австралией, на долю которых приходится более 70% м</w:t>
      </w:r>
      <w:r w:rsidRPr="00E64547">
        <w:rPr>
          <w:color w:val="333333"/>
        </w:rPr>
        <w:t>и</w:t>
      </w:r>
      <w:r w:rsidRPr="00E64547">
        <w:rPr>
          <w:color w:val="333333"/>
        </w:rPr>
        <w:t xml:space="preserve">рового рынка СПГ. Больное место российской индустрии СПГ — высокая себестоимость добычи. Себестоимость добычи углеводородов в основных регионах газодобычи (Ямал, шельф Баренцева моря, Сахалин) превышает себестоимость добычи в Катаре, Австралии и других странах—экспортерах СПГ. </w:t>
      </w:r>
    </w:p>
    <w:p w:rsidR="00E64547" w:rsidRPr="00E64547" w:rsidRDefault="00E64547" w:rsidP="00E64547">
      <w:pPr>
        <w:spacing w:after="240" w:line="240" w:lineRule="auto"/>
        <w:rPr>
          <w:color w:val="333333"/>
        </w:rPr>
      </w:pPr>
      <w:r w:rsidRPr="00E64547">
        <w:rPr>
          <w:color w:val="333333"/>
        </w:rPr>
        <w:t>"Себестоимость на российском Бованенковском месторождении (п-ов Ямал) и на катарском С</w:t>
      </w:r>
      <w:r w:rsidRPr="00E64547">
        <w:rPr>
          <w:color w:val="333333"/>
        </w:rPr>
        <w:t>е</w:t>
      </w:r>
      <w:r w:rsidRPr="00E64547">
        <w:rPr>
          <w:color w:val="333333"/>
        </w:rPr>
        <w:t>верном различается по меньшей мере в два с половиной-три раза, если рассматривать проекты в целом, включая всю сопутствующую инфраструктуру, а не только добычу на полностью обустр</w:t>
      </w:r>
      <w:r w:rsidRPr="00E64547">
        <w:rPr>
          <w:color w:val="333333"/>
        </w:rPr>
        <w:t>о</w:t>
      </w:r>
      <w:r w:rsidRPr="00E64547">
        <w:rPr>
          <w:color w:val="333333"/>
        </w:rPr>
        <w:t>енных скважинах. Для Тамбейской группы месторождений (п-ов Ямал) разница, по всей видим</w:t>
      </w:r>
      <w:r w:rsidRPr="00E64547">
        <w:rPr>
          <w:color w:val="333333"/>
        </w:rPr>
        <w:t>о</w:t>
      </w:r>
      <w:r w:rsidRPr="00E64547">
        <w:rPr>
          <w:color w:val="333333"/>
        </w:rPr>
        <w:t>сти, будет еще выше",— говорит Алексей Белогорьев. Эксперт полагает, что даже при существе</w:t>
      </w:r>
      <w:r w:rsidRPr="00E64547">
        <w:rPr>
          <w:color w:val="333333"/>
        </w:rPr>
        <w:t>н</w:t>
      </w:r>
      <w:r w:rsidRPr="00E64547">
        <w:rPr>
          <w:color w:val="333333"/>
        </w:rPr>
        <w:t>ном росте спотовых цен в Европе к 2018 году себестоимость ямальского СПГ будет существенно выше, чем сжиженного газа Катара и Ирана и в меньшей степени — Алжира и Египта. "В АТР ц</w:t>
      </w:r>
      <w:r w:rsidRPr="00E64547">
        <w:rPr>
          <w:color w:val="333333"/>
        </w:rPr>
        <w:t>е</w:t>
      </w:r>
      <w:r w:rsidRPr="00E64547">
        <w:rPr>
          <w:color w:val="333333"/>
        </w:rPr>
        <w:t>новая ситуация лучше, но и там на фоне избытка предложения конкуренция будет очень ос</w:t>
      </w:r>
      <w:r w:rsidRPr="00E64547">
        <w:rPr>
          <w:color w:val="333333"/>
        </w:rPr>
        <w:t>т</w:t>
      </w:r>
      <w:r w:rsidRPr="00E64547">
        <w:rPr>
          <w:color w:val="333333"/>
        </w:rPr>
        <w:t xml:space="preserve">рая",— добавляет господин Белогорьев. </w:t>
      </w:r>
    </w:p>
    <w:p w:rsidR="00E64547" w:rsidRPr="00E64547" w:rsidRDefault="00E64547" w:rsidP="00E64547">
      <w:pPr>
        <w:spacing w:after="240" w:line="240" w:lineRule="auto"/>
        <w:rPr>
          <w:color w:val="333333"/>
        </w:rPr>
      </w:pPr>
      <w:r w:rsidRPr="00E64547">
        <w:rPr>
          <w:color w:val="333333"/>
        </w:rPr>
        <w:t>По мнению Михаила Корчемкина, помимо высокой себестоимости российский СПГ с Ямала сд</w:t>
      </w:r>
      <w:r w:rsidRPr="00E64547">
        <w:rPr>
          <w:color w:val="333333"/>
        </w:rPr>
        <w:t>е</w:t>
      </w:r>
      <w:r w:rsidRPr="00E64547">
        <w:rPr>
          <w:color w:val="333333"/>
        </w:rPr>
        <w:t>лают дороже для потребителей еще и высокие транспортные затраты. "Глубины моря огранич</w:t>
      </w:r>
      <w:r w:rsidRPr="00E64547">
        <w:rPr>
          <w:color w:val="333333"/>
        </w:rPr>
        <w:t>и</w:t>
      </w:r>
      <w:r w:rsidRPr="00E64547">
        <w:rPr>
          <w:color w:val="333333"/>
        </w:rPr>
        <w:t xml:space="preserve">вают размеры танкеров — не более 70 тыс. тонн. Транспортные затраты будут намного выше, чем на катарских танкерах Q-Flex и Q-Max, способных перевозить до 266 тыс. тонн СПГ",— говорит эксперт. </w:t>
      </w:r>
    </w:p>
    <w:p w:rsidR="00E64547" w:rsidRPr="00E64547" w:rsidRDefault="00E64547" w:rsidP="00E64547">
      <w:pPr>
        <w:spacing w:after="240" w:line="240" w:lineRule="auto"/>
        <w:rPr>
          <w:color w:val="333333"/>
        </w:rPr>
      </w:pPr>
      <w:r w:rsidRPr="00E64547">
        <w:rPr>
          <w:color w:val="333333"/>
        </w:rPr>
        <w:t>Пока строительством завода СПГ на Ямале заинтересовались только Катар и Индия, с которыми сейчас НОВАТЭК и "Газпром" (партнеры по проекту строительства завода СПГ) ведут перегов</w:t>
      </w:r>
      <w:r w:rsidRPr="00E64547">
        <w:rPr>
          <w:color w:val="333333"/>
        </w:rPr>
        <w:t>о</w:t>
      </w:r>
      <w:r w:rsidRPr="00E64547">
        <w:rPr>
          <w:color w:val="333333"/>
        </w:rPr>
        <w:t xml:space="preserve">ры. </w:t>
      </w:r>
    </w:p>
    <w:p w:rsidR="00E64547" w:rsidRPr="00E64547" w:rsidRDefault="00E64547" w:rsidP="00E64547">
      <w:pPr>
        <w:spacing w:after="240" w:line="240" w:lineRule="auto"/>
        <w:rPr>
          <w:color w:val="333333"/>
        </w:rPr>
      </w:pPr>
      <w:r w:rsidRPr="00E64547">
        <w:rPr>
          <w:color w:val="333333"/>
        </w:rPr>
        <w:t>Зато нефтегазовые гиганты (ExxonMobil, Royal DutchShell и ConocoPhillips) готовы вкладываться в развитие индустрии СПГ в Катаре. Компании совокупно выделили $14 млрд на увеличение мо</w:t>
      </w:r>
      <w:r w:rsidRPr="00E64547">
        <w:rPr>
          <w:color w:val="333333"/>
        </w:rPr>
        <w:t>щ</w:t>
      </w:r>
      <w:r w:rsidRPr="00E64547">
        <w:rPr>
          <w:color w:val="333333"/>
        </w:rPr>
        <w:t xml:space="preserve">ностей по сжижению газа в Катаре до 95,23 млрд кубометров. Это составляет почти половину всех мощностей СПГ в мире. </w:t>
      </w:r>
    </w:p>
    <w:p w:rsidR="00E64547" w:rsidRPr="00E64547" w:rsidRDefault="00E64547" w:rsidP="00E64547">
      <w:pPr>
        <w:spacing w:after="240" w:line="240" w:lineRule="auto"/>
        <w:rPr>
          <w:color w:val="333333"/>
        </w:rPr>
      </w:pPr>
      <w:r w:rsidRPr="00E64547">
        <w:rPr>
          <w:color w:val="333333"/>
        </w:rPr>
        <w:t xml:space="preserve">На фоне всех этих сложностей, по мнению Михаила Корчемкина, гораздо выгоднее для России было бы проложить газопровод от Тамбея до Ямбурга (п-ов Ямал) и поставлять газ на российский рынок, цены на котором скоро будут достаточно высокими. </w:t>
      </w:r>
    </w:p>
    <w:p w:rsidR="00E64547" w:rsidRPr="00E64547" w:rsidRDefault="00E64547" w:rsidP="00E64547">
      <w:pPr>
        <w:spacing w:after="0" w:line="240" w:lineRule="auto"/>
        <w:rPr>
          <w:b/>
          <w:bCs/>
          <w:color w:val="666666"/>
        </w:rPr>
      </w:pPr>
      <w:r w:rsidRPr="00E64547">
        <w:rPr>
          <w:b/>
          <w:bCs/>
          <w:color w:val="666666"/>
        </w:rPr>
        <w:t xml:space="preserve">Индустрия ценообразования </w:t>
      </w:r>
    </w:p>
    <w:p w:rsidR="00E64547" w:rsidRPr="00E64547" w:rsidRDefault="00E64547" w:rsidP="00E64547">
      <w:pPr>
        <w:spacing w:after="240" w:line="240" w:lineRule="auto"/>
        <w:rPr>
          <w:color w:val="333333"/>
        </w:rPr>
      </w:pPr>
      <w:r w:rsidRPr="00E64547">
        <w:rPr>
          <w:color w:val="333333"/>
        </w:rPr>
        <w:t>Согласно исследованию PricewaterhouseCoopers, к 2020 году доля СПГ составит более 65% мир</w:t>
      </w:r>
      <w:r w:rsidRPr="00E64547">
        <w:rPr>
          <w:color w:val="333333"/>
        </w:rPr>
        <w:t>о</w:t>
      </w:r>
      <w:r w:rsidRPr="00E64547">
        <w:rPr>
          <w:color w:val="333333"/>
        </w:rPr>
        <w:t>вого газового экспорта (сейчас около 23%). Россия, безусловно, будет стремиться увеличить свою долю на рынке СПГ, но пространства для маневра у РФ немного. У нашего сжиженного газа нет еще одного важного козыря, который имеют конкуренты,— возможности подстраиваться под ц</w:t>
      </w:r>
      <w:r w:rsidRPr="00E64547">
        <w:rPr>
          <w:color w:val="333333"/>
        </w:rPr>
        <w:t>е</w:t>
      </w:r>
      <w:r w:rsidRPr="00E64547">
        <w:rPr>
          <w:color w:val="333333"/>
        </w:rPr>
        <w:t>нообразование на рынке. Отечественным производителям СПГ будет все труднее бороться за п</w:t>
      </w:r>
      <w:r w:rsidRPr="00E64547">
        <w:rPr>
          <w:color w:val="333333"/>
        </w:rPr>
        <w:t>о</w:t>
      </w:r>
      <w:r w:rsidRPr="00E64547">
        <w:rPr>
          <w:color w:val="333333"/>
        </w:rPr>
        <w:t xml:space="preserve">купателя по мере того, как рынок газа будет становиться все более похожим на рынок нефти. </w:t>
      </w:r>
    </w:p>
    <w:sectPr w:rsidR="00E64547" w:rsidRPr="00E64547" w:rsidSect="00310705">
      <w:footerReference w:type="default" r:id="rId115"/>
      <w:pgSz w:w="11906" w:h="16838"/>
      <w:pgMar w:top="1134" w:right="567"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4D3B" w:rsidRDefault="00FD4D3B" w:rsidP="00FD4D3B">
      <w:pPr>
        <w:spacing w:after="0" w:line="240" w:lineRule="auto"/>
      </w:pPr>
      <w:r>
        <w:separator/>
      </w:r>
    </w:p>
  </w:endnote>
  <w:endnote w:type="continuationSeparator" w:id="0">
    <w:p w:rsidR="00FD4D3B" w:rsidRDefault="00FD4D3B" w:rsidP="00FD4D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2893211"/>
      <w:docPartObj>
        <w:docPartGallery w:val="Page Numbers (Bottom of Page)"/>
        <w:docPartUnique/>
      </w:docPartObj>
    </w:sdtPr>
    <w:sdtContent>
      <w:p w:rsidR="00FD4D3B" w:rsidRDefault="00FD4D3B">
        <w:pPr>
          <w:pStyle w:val="ab"/>
          <w:jc w:val="right"/>
        </w:pPr>
        <w:r>
          <w:fldChar w:fldCharType="begin"/>
        </w:r>
        <w:r>
          <w:instrText>PAGE   \* MERGEFORMAT</w:instrText>
        </w:r>
        <w:r>
          <w:fldChar w:fldCharType="separate"/>
        </w:r>
        <w:r>
          <w:rPr>
            <w:noProof/>
          </w:rPr>
          <w:t>19</w:t>
        </w:r>
        <w:r>
          <w:fldChar w:fldCharType="end"/>
        </w:r>
      </w:p>
    </w:sdtContent>
  </w:sdt>
  <w:p w:rsidR="00FD4D3B" w:rsidRDefault="00FD4D3B">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4D3B" w:rsidRDefault="00FD4D3B" w:rsidP="00FD4D3B">
      <w:pPr>
        <w:spacing w:after="0" w:line="240" w:lineRule="auto"/>
      </w:pPr>
      <w:r>
        <w:separator/>
      </w:r>
    </w:p>
  </w:footnote>
  <w:footnote w:type="continuationSeparator" w:id="0">
    <w:p w:rsidR="00FD4D3B" w:rsidRDefault="00FD4D3B" w:rsidP="00FD4D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02E4B"/>
    <w:multiLevelType w:val="multilevel"/>
    <w:tmpl w:val="42E26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8B5B10"/>
    <w:multiLevelType w:val="multilevel"/>
    <w:tmpl w:val="752CB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203D94"/>
    <w:multiLevelType w:val="multilevel"/>
    <w:tmpl w:val="3BD0E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5837429"/>
    <w:multiLevelType w:val="multilevel"/>
    <w:tmpl w:val="1E7E4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132018"/>
    <w:multiLevelType w:val="multilevel"/>
    <w:tmpl w:val="FA7C3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602074"/>
    <w:multiLevelType w:val="multilevel"/>
    <w:tmpl w:val="2FECE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E67987"/>
    <w:multiLevelType w:val="multilevel"/>
    <w:tmpl w:val="E1225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EC2196"/>
    <w:multiLevelType w:val="multilevel"/>
    <w:tmpl w:val="3DDEE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F4C7949"/>
    <w:multiLevelType w:val="multilevel"/>
    <w:tmpl w:val="617E8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0815B13"/>
    <w:multiLevelType w:val="multilevel"/>
    <w:tmpl w:val="5FB66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EA967FF"/>
    <w:multiLevelType w:val="multilevel"/>
    <w:tmpl w:val="FDFEA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367569"/>
    <w:multiLevelType w:val="multilevel"/>
    <w:tmpl w:val="4196A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DB41623"/>
    <w:multiLevelType w:val="multilevel"/>
    <w:tmpl w:val="ED4E6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F2F4FBF"/>
    <w:multiLevelType w:val="multilevel"/>
    <w:tmpl w:val="3850C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3BE0C6D"/>
    <w:multiLevelType w:val="multilevel"/>
    <w:tmpl w:val="DBC80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5493475"/>
    <w:multiLevelType w:val="multilevel"/>
    <w:tmpl w:val="512A0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84E082A"/>
    <w:multiLevelType w:val="multilevel"/>
    <w:tmpl w:val="EC2E4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E530FCB"/>
    <w:multiLevelType w:val="multilevel"/>
    <w:tmpl w:val="48C06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16"/>
  </w:num>
  <w:num w:numId="4">
    <w:abstractNumId w:val="14"/>
  </w:num>
  <w:num w:numId="5">
    <w:abstractNumId w:val="1"/>
  </w:num>
  <w:num w:numId="6">
    <w:abstractNumId w:val="3"/>
  </w:num>
  <w:num w:numId="7">
    <w:abstractNumId w:val="8"/>
  </w:num>
  <w:num w:numId="8">
    <w:abstractNumId w:val="2"/>
  </w:num>
  <w:num w:numId="9">
    <w:abstractNumId w:val="13"/>
  </w:num>
  <w:num w:numId="10">
    <w:abstractNumId w:val="11"/>
  </w:num>
  <w:num w:numId="11">
    <w:abstractNumId w:val="9"/>
  </w:num>
  <w:num w:numId="12">
    <w:abstractNumId w:val="7"/>
  </w:num>
  <w:num w:numId="13">
    <w:abstractNumId w:val="6"/>
  </w:num>
  <w:num w:numId="14">
    <w:abstractNumId w:val="10"/>
  </w:num>
  <w:num w:numId="15">
    <w:abstractNumId w:val="0"/>
  </w:num>
  <w:num w:numId="16">
    <w:abstractNumId w:val="12"/>
  </w:num>
  <w:num w:numId="17">
    <w:abstractNumId w:val="15"/>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4334D"/>
    <w:rsid w:val="00133621"/>
    <w:rsid w:val="0014334D"/>
    <w:rsid w:val="00274A3A"/>
    <w:rsid w:val="002864B4"/>
    <w:rsid w:val="00310705"/>
    <w:rsid w:val="00583564"/>
    <w:rsid w:val="00625960"/>
    <w:rsid w:val="006A6BC4"/>
    <w:rsid w:val="00863E6B"/>
    <w:rsid w:val="00AA4F7A"/>
    <w:rsid w:val="00B941D8"/>
    <w:rsid w:val="00CD106D"/>
    <w:rsid w:val="00CE0ACC"/>
    <w:rsid w:val="00D015A8"/>
    <w:rsid w:val="00E64547"/>
    <w:rsid w:val="00FD4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3621"/>
  </w:style>
  <w:style w:type="paragraph" w:styleId="1">
    <w:name w:val="heading 1"/>
    <w:basedOn w:val="a"/>
    <w:link w:val="10"/>
    <w:uiPriority w:val="9"/>
    <w:qFormat/>
    <w:rsid w:val="0014334D"/>
    <w:pPr>
      <w:spacing w:before="100" w:beforeAutospacing="1" w:after="100" w:afterAutospacing="1" w:line="240" w:lineRule="auto"/>
      <w:outlineLvl w:val="0"/>
    </w:pPr>
    <w:rPr>
      <w:rFonts w:eastAsia="Times New Roman"/>
      <w:b/>
      <w:bCs/>
      <w:kern w:val="36"/>
      <w:sz w:val="48"/>
      <w:szCs w:val="48"/>
      <w:lang w:eastAsia="ru-RU"/>
    </w:rPr>
  </w:style>
  <w:style w:type="paragraph" w:styleId="2">
    <w:name w:val="heading 2"/>
    <w:basedOn w:val="a"/>
    <w:next w:val="a"/>
    <w:link w:val="20"/>
    <w:uiPriority w:val="9"/>
    <w:semiHidden/>
    <w:unhideWhenUsed/>
    <w:qFormat/>
    <w:rsid w:val="0014334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864B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4334D"/>
    <w:rPr>
      <w:rFonts w:eastAsia="Times New Roman"/>
      <w:b/>
      <w:bCs/>
      <w:kern w:val="36"/>
      <w:sz w:val="48"/>
      <w:szCs w:val="48"/>
      <w:lang w:eastAsia="ru-RU"/>
    </w:rPr>
  </w:style>
  <w:style w:type="character" w:styleId="a3">
    <w:name w:val="Hyperlink"/>
    <w:basedOn w:val="a0"/>
    <w:uiPriority w:val="99"/>
    <w:unhideWhenUsed/>
    <w:rsid w:val="0014334D"/>
    <w:rPr>
      <w:color w:val="0000FF"/>
      <w:u w:val="single"/>
    </w:rPr>
  </w:style>
  <w:style w:type="paragraph" w:styleId="a4">
    <w:name w:val="Normal (Web)"/>
    <w:basedOn w:val="a"/>
    <w:uiPriority w:val="99"/>
    <w:semiHidden/>
    <w:unhideWhenUsed/>
    <w:rsid w:val="0014334D"/>
    <w:pPr>
      <w:spacing w:before="100" w:beforeAutospacing="1" w:after="100" w:afterAutospacing="1" w:line="240" w:lineRule="auto"/>
    </w:pPr>
    <w:rPr>
      <w:rFonts w:eastAsia="Times New Roman"/>
      <w:lang w:eastAsia="ru-RU"/>
    </w:rPr>
  </w:style>
  <w:style w:type="character" w:styleId="a5">
    <w:name w:val="Emphasis"/>
    <w:basedOn w:val="a0"/>
    <w:uiPriority w:val="20"/>
    <w:qFormat/>
    <w:rsid w:val="0014334D"/>
    <w:rPr>
      <w:i/>
      <w:iCs/>
    </w:rPr>
  </w:style>
  <w:style w:type="character" w:styleId="a6">
    <w:name w:val="Strong"/>
    <w:basedOn w:val="a0"/>
    <w:uiPriority w:val="22"/>
    <w:qFormat/>
    <w:rsid w:val="0014334D"/>
    <w:rPr>
      <w:b/>
      <w:bCs/>
    </w:rPr>
  </w:style>
  <w:style w:type="paragraph" w:styleId="a7">
    <w:name w:val="Balloon Text"/>
    <w:basedOn w:val="a"/>
    <w:link w:val="a8"/>
    <w:uiPriority w:val="99"/>
    <w:semiHidden/>
    <w:unhideWhenUsed/>
    <w:rsid w:val="0014334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4334D"/>
    <w:rPr>
      <w:rFonts w:ascii="Tahoma" w:hAnsi="Tahoma" w:cs="Tahoma"/>
      <w:sz w:val="16"/>
      <w:szCs w:val="16"/>
    </w:rPr>
  </w:style>
  <w:style w:type="character" w:customStyle="1" w:styleId="20">
    <w:name w:val="Заголовок 2 Знак"/>
    <w:basedOn w:val="a0"/>
    <w:link w:val="2"/>
    <w:uiPriority w:val="9"/>
    <w:semiHidden/>
    <w:rsid w:val="0014334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2864B4"/>
    <w:rPr>
      <w:rFonts w:asciiTheme="majorHAnsi" w:eastAsiaTheme="majorEastAsia" w:hAnsiTheme="majorHAnsi" w:cstheme="majorBidi"/>
      <w:b/>
      <w:bCs/>
      <w:color w:val="4F81BD" w:themeColor="accent1"/>
    </w:rPr>
  </w:style>
  <w:style w:type="paragraph" w:customStyle="1" w:styleId="beforelist">
    <w:name w:val="before_list"/>
    <w:basedOn w:val="a"/>
    <w:rsid w:val="002864B4"/>
    <w:pPr>
      <w:spacing w:after="144" w:line="240" w:lineRule="auto"/>
    </w:pPr>
    <w:rPr>
      <w:rFonts w:eastAsia="Times New Roman"/>
      <w:lang w:eastAsia="ru-RU"/>
    </w:rPr>
  </w:style>
  <w:style w:type="paragraph" w:customStyle="1" w:styleId="bodytext">
    <w:name w:val="bodytext"/>
    <w:basedOn w:val="a"/>
    <w:rsid w:val="006A6BC4"/>
    <w:pPr>
      <w:spacing w:after="100" w:afterAutospacing="1" w:line="240" w:lineRule="auto"/>
    </w:pPr>
    <w:rPr>
      <w:rFonts w:eastAsia="Times New Roman"/>
      <w:sz w:val="22"/>
      <w:szCs w:val="22"/>
      <w:lang w:eastAsia="ru-RU"/>
    </w:rPr>
  </w:style>
  <w:style w:type="paragraph" w:styleId="a9">
    <w:name w:val="header"/>
    <w:basedOn w:val="a"/>
    <w:link w:val="aa"/>
    <w:uiPriority w:val="99"/>
    <w:unhideWhenUsed/>
    <w:rsid w:val="00FD4D3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D4D3B"/>
  </w:style>
  <w:style w:type="paragraph" w:styleId="ab">
    <w:name w:val="footer"/>
    <w:basedOn w:val="a"/>
    <w:link w:val="ac"/>
    <w:uiPriority w:val="99"/>
    <w:unhideWhenUsed/>
    <w:rsid w:val="00FD4D3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D4D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5240452">
      <w:bodyDiv w:val="1"/>
      <w:marLeft w:val="0"/>
      <w:marRight w:val="0"/>
      <w:marTop w:val="0"/>
      <w:marBottom w:val="0"/>
      <w:divBdr>
        <w:top w:val="none" w:sz="0" w:space="0" w:color="auto"/>
        <w:left w:val="none" w:sz="0" w:space="0" w:color="auto"/>
        <w:bottom w:val="none" w:sz="0" w:space="0" w:color="auto"/>
        <w:right w:val="none" w:sz="0" w:space="0" w:color="auto"/>
      </w:divBdr>
      <w:divsChild>
        <w:div w:id="965620981">
          <w:marLeft w:val="0"/>
          <w:marRight w:val="0"/>
          <w:marTop w:val="0"/>
          <w:marBottom w:val="0"/>
          <w:divBdr>
            <w:top w:val="none" w:sz="0" w:space="0" w:color="auto"/>
            <w:left w:val="none" w:sz="0" w:space="0" w:color="auto"/>
            <w:bottom w:val="none" w:sz="0" w:space="0" w:color="auto"/>
            <w:right w:val="none" w:sz="0" w:space="0" w:color="auto"/>
          </w:divBdr>
          <w:divsChild>
            <w:div w:id="338507314">
              <w:marLeft w:val="0"/>
              <w:marRight w:val="0"/>
              <w:marTop w:val="0"/>
              <w:marBottom w:val="0"/>
              <w:divBdr>
                <w:top w:val="none" w:sz="0" w:space="0" w:color="auto"/>
                <w:left w:val="none" w:sz="0" w:space="0" w:color="auto"/>
                <w:bottom w:val="none" w:sz="0" w:space="0" w:color="auto"/>
                <w:right w:val="none" w:sz="0" w:space="0" w:color="auto"/>
              </w:divBdr>
              <w:divsChild>
                <w:div w:id="2000884634">
                  <w:marLeft w:val="0"/>
                  <w:marRight w:val="0"/>
                  <w:marTop w:val="0"/>
                  <w:marBottom w:val="0"/>
                  <w:divBdr>
                    <w:top w:val="none" w:sz="0" w:space="0" w:color="auto"/>
                    <w:left w:val="none" w:sz="0" w:space="0" w:color="auto"/>
                    <w:bottom w:val="none" w:sz="0" w:space="0" w:color="auto"/>
                    <w:right w:val="none" w:sz="0" w:space="0" w:color="auto"/>
                  </w:divBdr>
                  <w:divsChild>
                    <w:div w:id="592935390">
                      <w:marLeft w:val="0"/>
                      <w:marRight w:val="0"/>
                      <w:marTop w:val="0"/>
                      <w:marBottom w:val="0"/>
                      <w:divBdr>
                        <w:top w:val="none" w:sz="0" w:space="0" w:color="auto"/>
                        <w:left w:val="none" w:sz="0" w:space="0" w:color="auto"/>
                        <w:bottom w:val="none" w:sz="0" w:space="0" w:color="auto"/>
                        <w:right w:val="none" w:sz="0" w:space="0" w:color="auto"/>
                      </w:divBdr>
                      <w:divsChild>
                        <w:div w:id="200724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1716853">
      <w:bodyDiv w:val="1"/>
      <w:marLeft w:val="0"/>
      <w:marRight w:val="0"/>
      <w:marTop w:val="0"/>
      <w:marBottom w:val="0"/>
      <w:divBdr>
        <w:top w:val="none" w:sz="0" w:space="0" w:color="auto"/>
        <w:left w:val="none" w:sz="0" w:space="0" w:color="auto"/>
        <w:bottom w:val="none" w:sz="0" w:space="0" w:color="auto"/>
        <w:right w:val="none" w:sz="0" w:space="0" w:color="auto"/>
      </w:divBdr>
      <w:divsChild>
        <w:div w:id="394358696">
          <w:marLeft w:val="0"/>
          <w:marRight w:val="0"/>
          <w:marTop w:val="0"/>
          <w:marBottom w:val="0"/>
          <w:divBdr>
            <w:top w:val="none" w:sz="0" w:space="0" w:color="auto"/>
            <w:left w:val="none" w:sz="0" w:space="0" w:color="auto"/>
            <w:bottom w:val="none" w:sz="0" w:space="0" w:color="auto"/>
            <w:right w:val="none" w:sz="0" w:space="0" w:color="auto"/>
          </w:divBdr>
          <w:divsChild>
            <w:div w:id="726302359">
              <w:marLeft w:val="0"/>
              <w:marRight w:val="0"/>
              <w:marTop w:val="0"/>
              <w:marBottom w:val="0"/>
              <w:divBdr>
                <w:top w:val="none" w:sz="0" w:space="0" w:color="auto"/>
                <w:left w:val="none" w:sz="0" w:space="0" w:color="auto"/>
                <w:bottom w:val="none" w:sz="0" w:space="0" w:color="auto"/>
                <w:right w:val="none" w:sz="0" w:space="0" w:color="auto"/>
              </w:divBdr>
              <w:divsChild>
                <w:div w:id="1182665520">
                  <w:marLeft w:val="0"/>
                  <w:marRight w:val="0"/>
                  <w:marTop w:val="0"/>
                  <w:marBottom w:val="0"/>
                  <w:divBdr>
                    <w:top w:val="none" w:sz="0" w:space="0" w:color="auto"/>
                    <w:left w:val="none" w:sz="0" w:space="0" w:color="auto"/>
                    <w:bottom w:val="none" w:sz="0" w:space="0" w:color="auto"/>
                    <w:right w:val="none" w:sz="0" w:space="0" w:color="auto"/>
                  </w:divBdr>
                  <w:divsChild>
                    <w:div w:id="1323923960">
                      <w:marLeft w:val="0"/>
                      <w:marRight w:val="0"/>
                      <w:marTop w:val="0"/>
                      <w:marBottom w:val="0"/>
                      <w:divBdr>
                        <w:top w:val="none" w:sz="0" w:space="0" w:color="auto"/>
                        <w:left w:val="none" w:sz="0" w:space="0" w:color="auto"/>
                        <w:bottom w:val="none" w:sz="0" w:space="0" w:color="auto"/>
                        <w:right w:val="none" w:sz="0" w:space="0" w:color="auto"/>
                      </w:divBdr>
                      <w:divsChild>
                        <w:div w:id="496265964">
                          <w:marLeft w:val="0"/>
                          <w:marRight w:val="0"/>
                          <w:marTop w:val="0"/>
                          <w:marBottom w:val="0"/>
                          <w:divBdr>
                            <w:top w:val="none" w:sz="0" w:space="0" w:color="auto"/>
                            <w:left w:val="none" w:sz="0" w:space="0" w:color="auto"/>
                            <w:bottom w:val="none" w:sz="0" w:space="0" w:color="auto"/>
                            <w:right w:val="none" w:sz="0" w:space="0" w:color="auto"/>
                          </w:divBdr>
                        </w:div>
                        <w:div w:id="336157924">
                          <w:marLeft w:val="0"/>
                          <w:marRight w:val="0"/>
                          <w:marTop w:val="0"/>
                          <w:marBottom w:val="0"/>
                          <w:divBdr>
                            <w:top w:val="none" w:sz="0" w:space="0" w:color="auto"/>
                            <w:left w:val="none" w:sz="0" w:space="0" w:color="auto"/>
                            <w:bottom w:val="none" w:sz="0" w:space="0" w:color="auto"/>
                            <w:right w:val="none" w:sz="0" w:space="0" w:color="auto"/>
                          </w:divBdr>
                          <w:divsChild>
                            <w:div w:id="2040931041">
                              <w:marLeft w:val="0"/>
                              <w:marRight w:val="0"/>
                              <w:marTop w:val="0"/>
                              <w:marBottom w:val="0"/>
                              <w:divBdr>
                                <w:top w:val="none" w:sz="0" w:space="0" w:color="auto"/>
                                <w:left w:val="none" w:sz="0" w:space="0" w:color="auto"/>
                                <w:bottom w:val="none" w:sz="0" w:space="0" w:color="auto"/>
                                <w:right w:val="none" w:sz="0" w:space="0" w:color="auto"/>
                              </w:divBdr>
                            </w:div>
                          </w:divsChild>
                        </w:div>
                        <w:div w:id="158973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813592">
      <w:bodyDiv w:val="1"/>
      <w:marLeft w:val="0"/>
      <w:marRight w:val="0"/>
      <w:marTop w:val="0"/>
      <w:marBottom w:val="0"/>
      <w:divBdr>
        <w:top w:val="none" w:sz="0" w:space="0" w:color="auto"/>
        <w:left w:val="none" w:sz="0" w:space="0" w:color="auto"/>
        <w:bottom w:val="none" w:sz="0" w:space="0" w:color="auto"/>
        <w:right w:val="none" w:sz="0" w:space="0" w:color="auto"/>
      </w:divBdr>
      <w:divsChild>
        <w:div w:id="215704281">
          <w:marLeft w:val="0"/>
          <w:marRight w:val="0"/>
          <w:marTop w:val="0"/>
          <w:marBottom w:val="0"/>
          <w:divBdr>
            <w:top w:val="none" w:sz="0" w:space="0" w:color="auto"/>
            <w:left w:val="none" w:sz="0" w:space="0" w:color="auto"/>
            <w:bottom w:val="none" w:sz="0" w:space="0" w:color="auto"/>
            <w:right w:val="none" w:sz="0" w:space="0" w:color="auto"/>
          </w:divBdr>
          <w:divsChild>
            <w:div w:id="1995447615">
              <w:marLeft w:val="0"/>
              <w:marRight w:val="0"/>
              <w:marTop w:val="0"/>
              <w:marBottom w:val="0"/>
              <w:divBdr>
                <w:top w:val="none" w:sz="0" w:space="0" w:color="auto"/>
                <w:left w:val="none" w:sz="0" w:space="0" w:color="auto"/>
                <w:bottom w:val="none" w:sz="0" w:space="0" w:color="auto"/>
                <w:right w:val="none" w:sz="0" w:space="0" w:color="auto"/>
              </w:divBdr>
              <w:divsChild>
                <w:div w:id="1511023206">
                  <w:marLeft w:val="0"/>
                  <w:marRight w:val="0"/>
                  <w:marTop w:val="0"/>
                  <w:marBottom w:val="0"/>
                  <w:divBdr>
                    <w:top w:val="none" w:sz="0" w:space="0" w:color="auto"/>
                    <w:left w:val="none" w:sz="0" w:space="0" w:color="auto"/>
                    <w:bottom w:val="none" w:sz="0" w:space="0" w:color="auto"/>
                    <w:right w:val="none" w:sz="0" w:space="0" w:color="auto"/>
                  </w:divBdr>
                  <w:divsChild>
                    <w:div w:id="283121147">
                      <w:marLeft w:val="0"/>
                      <w:marRight w:val="0"/>
                      <w:marTop w:val="0"/>
                      <w:marBottom w:val="0"/>
                      <w:divBdr>
                        <w:top w:val="none" w:sz="0" w:space="0" w:color="auto"/>
                        <w:left w:val="none" w:sz="0" w:space="0" w:color="auto"/>
                        <w:bottom w:val="none" w:sz="0" w:space="0" w:color="auto"/>
                        <w:right w:val="none" w:sz="0" w:space="0" w:color="auto"/>
                      </w:divBdr>
                      <w:divsChild>
                        <w:div w:id="110175612">
                          <w:marLeft w:val="0"/>
                          <w:marRight w:val="0"/>
                          <w:marTop w:val="0"/>
                          <w:marBottom w:val="0"/>
                          <w:divBdr>
                            <w:top w:val="none" w:sz="0" w:space="0" w:color="auto"/>
                            <w:left w:val="none" w:sz="0" w:space="0" w:color="auto"/>
                            <w:bottom w:val="none" w:sz="0" w:space="0" w:color="auto"/>
                            <w:right w:val="none" w:sz="0" w:space="0" w:color="auto"/>
                          </w:divBdr>
                          <w:divsChild>
                            <w:div w:id="1358965293">
                              <w:marLeft w:val="0"/>
                              <w:marRight w:val="0"/>
                              <w:marTop w:val="0"/>
                              <w:marBottom w:val="0"/>
                              <w:divBdr>
                                <w:top w:val="none" w:sz="0" w:space="0" w:color="auto"/>
                                <w:left w:val="none" w:sz="0" w:space="0" w:color="auto"/>
                                <w:bottom w:val="none" w:sz="0" w:space="0" w:color="auto"/>
                                <w:right w:val="none" w:sz="0" w:space="0" w:color="auto"/>
                              </w:divBdr>
                              <w:divsChild>
                                <w:div w:id="1608124599">
                                  <w:marLeft w:val="0"/>
                                  <w:marRight w:val="0"/>
                                  <w:marTop w:val="0"/>
                                  <w:marBottom w:val="0"/>
                                  <w:divBdr>
                                    <w:top w:val="none" w:sz="0" w:space="0" w:color="auto"/>
                                    <w:left w:val="none" w:sz="0" w:space="0" w:color="auto"/>
                                    <w:bottom w:val="none" w:sz="0" w:space="0" w:color="auto"/>
                                    <w:right w:val="none" w:sz="0" w:space="0" w:color="auto"/>
                                  </w:divBdr>
                                  <w:divsChild>
                                    <w:div w:id="708727046">
                                      <w:marLeft w:val="0"/>
                                      <w:marRight w:val="17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1024223">
      <w:bodyDiv w:val="1"/>
      <w:marLeft w:val="0"/>
      <w:marRight w:val="0"/>
      <w:marTop w:val="0"/>
      <w:marBottom w:val="0"/>
      <w:divBdr>
        <w:top w:val="none" w:sz="0" w:space="0" w:color="auto"/>
        <w:left w:val="none" w:sz="0" w:space="0" w:color="auto"/>
        <w:bottom w:val="none" w:sz="0" w:space="0" w:color="auto"/>
        <w:right w:val="none" w:sz="0" w:space="0" w:color="auto"/>
      </w:divBdr>
      <w:divsChild>
        <w:div w:id="268006466">
          <w:marLeft w:val="0"/>
          <w:marRight w:val="0"/>
          <w:marTop w:val="0"/>
          <w:marBottom w:val="0"/>
          <w:divBdr>
            <w:top w:val="none" w:sz="0" w:space="0" w:color="auto"/>
            <w:left w:val="none" w:sz="0" w:space="0" w:color="auto"/>
            <w:bottom w:val="none" w:sz="0" w:space="0" w:color="auto"/>
            <w:right w:val="none" w:sz="0" w:space="0" w:color="auto"/>
          </w:divBdr>
          <w:divsChild>
            <w:div w:id="1361928636">
              <w:marLeft w:val="0"/>
              <w:marRight w:val="0"/>
              <w:marTop w:val="0"/>
              <w:marBottom w:val="0"/>
              <w:divBdr>
                <w:top w:val="none" w:sz="0" w:space="0" w:color="auto"/>
                <w:left w:val="none" w:sz="0" w:space="0" w:color="auto"/>
                <w:bottom w:val="none" w:sz="0" w:space="0" w:color="auto"/>
                <w:right w:val="none" w:sz="0" w:space="0" w:color="auto"/>
              </w:divBdr>
            </w:div>
            <w:div w:id="47415007">
              <w:marLeft w:val="0"/>
              <w:marRight w:val="0"/>
              <w:marTop w:val="0"/>
              <w:marBottom w:val="0"/>
              <w:divBdr>
                <w:top w:val="none" w:sz="0" w:space="0" w:color="auto"/>
                <w:left w:val="none" w:sz="0" w:space="0" w:color="auto"/>
                <w:bottom w:val="none" w:sz="0" w:space="0" w:color="auto"/>
                <w:right w:val="none" w:sz="0" w:space="0" w:color="auto"/>
              </w:divBdr>
            </w:div>
            <w:div w:id="540557674">
              <w:marLeft w:val="0"/>
              <w:marRight w:val="0"/>
              <w:marTop w:val="0"/>
              <w:marBottom w:val="0"/>
              <w:divBdr>
                <w:top w:val="none" w:sz="0" w:space="0" w:color="auto"/>
                <w:left w:val="none" w:sz="0" w:space="0" w:color="auto"/>
                <w:bottom w:val="none" w:sz="0" w:space="0" w:color="auto"/>
                <w:right w:val="none" w:sz="0" w:space="0" w:color="auto"/>
              </w:divBdr>
              <w:divsChild>
                <w:div w:id="219559243">
                  <w:marLeft w:val="0"/>
                  <w:marRight w:val="0"/>
                  <w:marTop w:val="0"/>
                  <w:marBottom w:val="0"/>
                  <w:divBdr>
                    <w:top w:val="none" w:sz="0" w:space="0" w:color="auto"/>
                    <w:left w:val="none" w:sz="0" w:space="0" w:color="auto"/>
                    <w:bottom w:val="none" w:sz="0" w:space="0" w:color="auto"/>
                    <w:right w:val="none" w:sz="0" w:space="0" w:color="auto"/>
                  </w:divBdr>
                </w:div>
              </w:divsChild>
            </w:div>
            <w:div w:id="105997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02265">
      <w:bodyDiv w:val="1"/>
      <w:marLeft w:val="0"/>
      <w:marRight w:val="0"/>
      <w:marTop w:val="0"/>
      <w:marBottom w:val="0"/>
      <w:divBdr>
        <w:top w:val="none" w:sz="0" w:space="0" w:color="auto"/>
        <w:left w:val="none" w:sz="0" w:space="0" w:color="auto"/>
        <w:bottom w:val="none" w:sz="0" w:space="0" w:color="auto"/>
        <w:right w:val="none" w:sz="0" w:space="0" w:color="auto"/>
      </w:divBdr>
      <w:divsChild>
        <w:div w:id="565184331">
          <w:marLeft w:val="0"/>
          <w:marRight w:val="0"/>
          <w:marTop w:val="0"/>
          <w:marBottom w:val="0"/>
          <w:divBdr>
            <w:top w:val="none" w:sz="0" w:space="0" w:color="auto"/>
            <w:left w:val="none" w:sz="0" w:space="0" w:color="auto"/>
            <w:bottom w:val="none" w:sz="0" w:space="0" w:color="auto"/>
            <w:right w:val="none" w:sz="0" w:space="0" w:color="auto"/>
          </w:divBdr>
          <w:divsChild>
            <w:div w:id="1511599011">
              <w:marLeft w:val="0"/>
              <w:marRight w:val="0"/>
              <w:marTop w:val="0"/>
              <w:marBottom w:val="0"/>
              <w:divBdr>
                <w:top w:val="none" w:sz="0" w:space="0" w:color="auto"/>
                <w:left w:val="none" w:sz="0" w:space="0" w:color="auto"/>
                <w:bottom w:val="none" w:sz="0" w:space="0" w:color="auto"/>
                <w:right w:val="none" w:sz="0" w:space="0" w:color="auto"/>
              </w:divBdr>
              <w:divsChild>
                <w:div w:id="15474028">
                  <w:marLeft w:val="0"/>
                  <w:marRight w:val="0"/>
                  <w:marTop w:val="0"/>
                  <w:marBottom w:val="0"/>
                  <w:divBdr>
                    <w:top w:val="none" w:sz="0" w:space="0" w:color="auto"/>
                    <w:left w:val="none" w:sz="0" w:space="0" w:color="auto"/>
                    <w:bottom w:val="none" w:sz="0" w:space="0" w:color="auto"/>
                    <w:right w:val="none" w:sz="0" w:space="0" w:color="auto"/>
                  </w:divBdr>
                  <w:divsChild>
                    <w:div w:id="1043864708">
                      <w:marLeft w:val="0"/>
                      <w:marRight w:val="0"/>
                      <w:marTop w:val="0"/>
                      <w:marBottom w:val="0"/>
                      <w:divBdr>
                        <w:top w:val="none" w:sz="0" w:space="0" w:color="auto"/>
                        <w:left w:val="none" w:sz="0" w:space="0" w:color="auto"/>
                        <w:bottom w:val="none" w:sz="0" w:space="0" w:color="auto"/>
                        <w:right w:val="none" w:sz="0" w:space="0" w:color="auto"/>
                      </w:divBdr>
                      <w:divsChild>
                        <w:div w:id="200090370">
                          <w:marLeft w:val="0"/>
                          <w:marRight w:val="0"/>
                          <w:marTop w:val="0"/>
                          <w:marBottom w:val="0"/>
                          <w:divBdr>
                            <w:top w:val="none" w:sz="0" w:space="0" w:color="auto"/>
                            <w:left w:val="none" w:sz="0" w:space="0" w:color="auto"/>
                            <w:bottom w:val="none" w:sz="0" w:space="0" w:color="auto"/>
                            <w:right w:val="none" w:sz="0" w:space="0" w:color="auto"/>
                          </w:divBdr>
                        </w:div>
                        <w:div w:id="1860191593">
                          <w:marLeft w:val="0"/>
                          <w:marRight w:val="0"/>
                          <w:marTop w:val="0"/>
                          <w:marBottom w:val="0"/>
                          <w:divBdr>
                            <w:top w:val="none" w:sz="0" w:space="0" w:color="auto"/>
                            <w:left w:val="none" w:sz="0" w:space="0" w:color="auto"/>
                            <w:bottom w:val="none" w:sz="0" w:space="0" w:color="auto"/>
                            <w:right w:val="none" w:sz="0" w:space="0" w:color="auto"/>
                          </w:divBdr>
                          <w:divsChild>
                            <w:div w:id="602957240">
                              <w:marLeft w:val="0"/>
                              <w:marRight w:val="0"/>
                              <w:marTop w:val="0"/>
                              <w:marBottom w:val="0"/>
                              <w:divBdr>
                                <w:top w:val="none" w:sz="0" w:space="0" w:color="auto"/>
                                <w:left w:val="none" w:sz="0" w:space="0" w:color="auto"/>
                                <w:bottom w:val="none" w:sz="0" w:space="0" w:color="auto"/>
                                <w:right w:val="none" w:sz="0" w:space="0" w:color="auto"/>
                              </w:divBdr>
                            </w:div>
                          </w:divsChild>
                        </w:div>
                        <w:div w:id="166253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2398456">
      <w:bodyDiv w:val="1"/>
      <w:marLeft w:val="0"/>
      <w:marRight w:val="0"/>
      <w:marTop w:val="0"/>
      <w:marBottom w:val="0"/>
      <w:divBdr>
        <w:top w:val="none" w:sz="0" w:space="0" w:color="auto"/>
        <w:left w:val="none" w:sz="0" w:space="0" w:color="auto"/>
        <w:bottom w:val="none" w:sz="0" w:space="0" w:color="auto"/>
        <w:right w:val="none" w:sz="0" w:space="0" w:color="auto"/>
      </w:divBdr>
      <w:divsChild>
        <w:div w:id="592134047">
          <w:marLeft w:val="0"/>
          <w:marRight w:val="0"/>
          <w:marTop w:val="0"/>
          <w:marBottom w:val="0"/>
          <w:divBdr>
            <w:top w:val="none" w:sz="0" w:space="0" w:color="auto"/>
            <w:left w:val="none" w:sz="0" w:space="0" w:color="auto"/>
            <w:bottom w:val="none" w:sz="0" w:space="0" w:color="auto"/>
            <w:right w:val="none" w:sz="0" w:space="0" w:color="auto"/>
          </w:divBdr>
          <w:divsChild>
            <w:div w:id="1776710745">
              <w:marLeft w:val="0"/>
              <w:marRight w:val="0"/>
              <w:marTop w:val="0"/>
              <w:marBottom w:val="0"/>
              <w:divBdr>
                <w:top w:val="none" w:sz="0" w:space="0" w:color="auto"/>
                <w:left w:val="none" w:sz="0" w:space="0" w:color="auto"/>
                <w:bottom w:val="none" w:sz="0" w:space="0" w:color="auto"/>
                <w:right w:val="none" w:sz="0" w:space="0" w:color="auto"/>
              </w:divBdr>
              <w:divsChild>
                <w:div w:id="554897413">
                  <w:marLeft w:val="0"/>
                  <w:marRight w:val="0"/>
                  <w:marTop w:val="0"/>
                  <w:marBottom w:val="0"/>
                  <w:divBdr>
                    <w:top w:val="none" w:sz="0" w:space="0" w:color="auto"/>
                    <w:left w:val="none" w:sz="0" w:space="0" w:color="auto"/>
                    <w:bottom w:val="none" w:sz="0" w:space="0" w:color="auto"/>
                    <w:right w:val="none" w:sz="0" w:space="0" w:color="auto"/>
                  </w:divBdr>
                  <w:divsChild>
                    <w:div w:id="471873574">
                      <w:marLeft w:val="0"/>
                      <w:marRight w:val="0"/>
                      <w:marTop w:val="89"/>
                      <w:marBottom w:val="0"/>
                      <w:divBdr>
                        <w:top w:val="none" w:sz="0" w:space="0" w:color="auto"/>
                        <w:left w:val="none" w:sz="0" w:space="0" w:color="auto"/>
                        <w:bottom w:val="none" w:sz="0" w:space="0" w:color="auto"/>
                        <w:right w:val="none" w:sz="0" w:space="0" w:color="auto"/>
                      </w:divBdr>
                    </w:div>
                  </w:divsChild>
                </w:div>
                <w:div w:id="352920801">
                  <w:marLeft w:val="0"/>
                  <w:marRight w:val="0"/>
                  <w:marTop w:val="0"/>
                  <w:marBottom w:val="0"/>
                  <w:divBdr>
                    <w:top w:val="none" w:sz="0" w:space="0" w:color="auto"/>
                    <w:left w:val="none" w:sz="0" w:space="0" w:color="auto"/>
                    <w:bottom w:val="none" w:sz="0" w:space="0" w:color="auto"/>
                    <w:right w:val="none" w:sz="0" w:space="0" w:color="auto"/>
                  </w:divBdr>
                  <w:divsChild>
                    <w:div w:id="785852802">
                      <w:marLeft w:val="0"/>
                      <w:marRight w:val="0"/>
                      <w:marTop w:val="0"/>
                      <w:marBottom w:val="0"/>
                      <w:divBdr>
                        <w:top w:val="none" w:sz="0" w:space="0" w:color="auto"/>
                        <w:left w:val="none" w:sz="0" w:space="0" w:color="auto"/>
                        <w:bottom w:val="none" w:sz="0" w:space="0" w:color="auto"/>
                        <w:right w:val="none" w:sz="0" w:space="0" w:color="auto"/>
                      </w:divBdr>
                    </w:div>
                    <w:div w:id="1871991624">
                      <w:marLeft w:val="0"/>
                      <w:marRight w:val="0"/>
                      <w:marTop w:val="0"/>
                      <w:marBottom w:val="0"/>
                      <w:divBdr>
                        <w:top w:val="none" w:sz="0" w:space="0" w:color="auto"/>
                        <w:left w:val="none" w:sz="0" w:space="0" w:color="auto"/>
                        <w:bottom w:val="none" w:sz="0" w:space="0" w:color="auto"/>
                        <w:right w:val="none" w:sz="0" w:space="0" w:color="auto"/>
                      </w:divBdr>
                    </w:div>
                    <w:div w:id="799612524">
                      <w:marLeft w:val="0"/>
                      <w:marRight w:val="0"/>
                      <w:marTop w:val="0"/>
                      <w:marBottom w:val="0"/>
                      <w:divBdr>
                        <w:top w:val="none" w:sz="0" w:space="0" w:color="auto"/>
                        <w:left w:val="none" w:sz="0" w:space="0" w:color="auto"/>
                        <w:bottom w:val="none" w:sz="0" w:space="0" w:color="auto"/>
                        <w:right w:val="none" w:sz="0" w:space="0" w:color="auto"/>
                      </w:divBdr>
                      <w:divsChild>
                        <w:div w:id="268126561">
                          <w:marLeft w:val="0"/>
                          <w:marRight w:val="0"/>
                          <w:marTop w:val="0"/>
                          <w:marBottom w:val="0"/>
                          <w:divBdr>
                            <w:top w:val="none" w:sz="0" w:space="0" w:color="auto"/>
                            <w:left w:val="single" w:sz="36" w:space="18" w:color="303E50"/>
                            <w:bottom w:val="none" w:sz="0" w:space="0" w:color="auto"/>
                            <w:right w:val="none" w:sz="0" w:space="0" w:color="auto"/>
                          </w:divBdr>
                        </w:div>
                        <w:div w:id="818302907">
                          <w:marLeft w:val="0"/>
                          <w:marRight w:val="0"/>
                          <w:marTop w:val="0"/>
                          <w:marBottom w:val="0"/>
                          <w:divBdr>
                            <w:top w:val="none" w:sz="0" w:space="0" w:color="auto"/>
                            <w:left w:val="single" w:sz="36" w:space="18" w:color="303E50"/>
                            <w:bottom w:val="none" w:sz="0" w:space="0" w:color="auto"/>
                            <w:right w:val="none" w:sz="0" w:space="0" w:color="auto"/>
                          </w:divBdr>
                        </w:div>
                        <w:div w:id="1725759537">
                          <w:marLeft w:val="0"/>
                          <w:marRight w:val="0"/>
                          <w:marTop w:val="0"/>
                          <w:marBottom w:val="0"/>
                          <w:divBdr>
                            <w:top w:val="none" w:sz="0" w:space="0" w:color="auto"/>
                            <w:left w:val="single" w:sz="36" w:space="18" w:color="303E50"/>
                            <w:bottom w:val="none" w:sz="0" w:space="0" w:color="auto"/>
                            <w:right w:val="none" w:sz="0" w:space="0" w:color="auto"/>
                          </w:divBdr>
                        </w:div>
                        <w:div w:id="1328090885">
                          <w:marLeft w:val="0"/>
                          <w:marRight w:val="0"/>
                          <w:marTop w:val="0"/>
                          <w:marBottom w:val="0"/>
                          <w:divBdr>
                            <w:top w:val="none" w:sz="0" w:space="0" w:color="auto"/>
                            <w:left w:val="single" w:sz="36" w:space="18" w:color="303E50"/>
                            <w:bottom w:val="none" w:sz="0" w:space="0" w:color="auto"/>
                            <w:right w:val="none" w:sz="0" w:space="0" w:color="auto"/>
                          </w:divBdr>
                        </w:div>
                        <w:div w:id="835926431">
                          <w:marLeft w:val="0"/>
                          <w:marRight w:val="0"/>
                          <w:marTop w:val="0"/>
                          <w:marBottom w:val="0"/>
                          <w:divBdr>
                            <w:top w:val="none" w:sz="0" w:space="0" w:color="auto"/>
                            <w:left w:val="single" w:sz="36" w:space="18" w:color="303E50"/>
                            <w:bottom w:val="none" w:sz="0" w:space="0" w:color="auto"/>
                            <w:right w:val="none" w:sz="0" w:space="0" w:color="auto"/>
                          </w:divBdr>
                        </w:div>
                        <w:div w:id="274144151">
                          <w:marLeft w:val="0"/>
                          <w:marRight w:val="0"/>
                          <w:marTop w:val="0"/>
                          <w:marBottom w:val="0"/>
                          <w:divBdr>
                            <w:top w:val="none" w:sz="0" w:space="0" w:color="auto"/>
                            <w:left w:val="single" w:sz="36" w:space="18" w:color="303E50"/>
                            <w:bottom w:val="none" w:sz="0" w:space="0" w:color="auto"/>
                            <w:right w:val="none" w:sz="0" w:space="0" w:color="auto"/>
                          </w:divBdr>
                        </w:div>
                        <w:div w:id="149443606">
                          <w:marLeft w:val="0"/>
                          <w:marRight w:val="0"/>
                          <w:marTop w:val="0"/>
                          <w:marBottom w:val="0"/>
                          <w:divBdr>
                            <w:top w:val="none" w:sz="0" w:space="0" w:color="auto"/>
                            <w:left w:val="single" w:sz="36" w:space="18" w:color="303E50"/>
                            <w:bottom w:val="none" w:sz="0" w:space="0" w:color="auto"/>
                            <w:right w:val="none" w:sz="0" w:space="0" w:color="auto"/>
                          </w:divBdr>
                        </w:div>
                        <w:div w:id="2116710283">
                          <w:marLeft w:val="0"/>
                          <w:marRight w:val="0"/>
                          <w:marTop w:val="0"/>
                          <w:marBottom w:val="0"/>
                          <w:divBdr>
                            <w:top w:val="none" w:sz="0" w:space="0" w:color="auto"/>
                            <w:left w:val="single" w:sz="36" w:space="18" w:color="303E50"/>
                            <w:bottom w:val="none" w:sz="0" w:space="0" w:color="auto"/>
                            <w:right w:val="none" w:sz="0" w:space="0" w:color="auto"/>
                          </w:divBdr>
                        </w:div>
                        <w:div w:id="1335766539">
                          <w:marLeft w:val="0"/>
                          <w:marRight w:val="0"/>
                          <w:marTop w:val="0"/>
                          <w:marBottom w:val="0"/>
                          <w:divBdr>
                            <w:top w:val="none" w:sz="0" w:space="0" w:color="auto"/>
                            <w:left w:val="single" w:sz="36" w:space="18" w:color="303E50"/>
                            <w:bottom w:val="none" w:sz="0" w:space="0" w:color="auto"/>
                            <w:right w:val="none" w:sz="0" w:space="0" w:color="auto"/>
                          </w:divBdr>
                        </w:div>
                        <w:div w:id="2097943449">
                          <w:marLeft w:val="0"/>
                          <w:marRight w:val="0"/>
                          <w:marTop w:val="0"/>
                          <w:marBottom w:val="0"/>
                          <w:divBdr>
                            <w:top w:val="none" w:sz="0" w:space="0" w:color="auto"/>
                            <w:left w:val="single" w:sz="36" w:space="18" w:color="303E50"/>
                            <w:bottom w:val="none" w:sz="0" w:space="0" w:color="auto"/>
                            <w:right w:val="none" w:sz="0" w:space="0" w:color="auto"/>
                          </w:divBdr>
                        </w:div>
                        <w:div w:id="1606576243">
                          <w:marLeft w:val="0"/>
                          <w:marRight w:val="0"/>
                          <w:marTop w:val="0"/>
                          <w:marBottom w:val="0"/>
                          <w:divBdr>
                            <w:top w:val="none" w:sz="0" w:space="0" w:color="auto"/>
                            <w:left w:val="single" w:sz="36" w:space="18" w:color="303E50"/>
                            <w:bottom w:val="none" w:sz="0" w:space="0" w:color="auto"/>
                            <w:right w:val="none" w:sz="0" w:space="0" w:color="auto"/>
                          </w:divBdr>
                        </w:div>
                        <w:div w:id="704989291">
                          <w:marLeft w:val="0"/>
                          <w:marRight w:val="0"/>
                          <w:marTop w:val="0"/>
                          <w:marBottom w:val="0"/>
                          <w:divBdr>
                            <w:top w:val="none" w:sz="0" w:space="0" w:color="auto"/>
                            <w:left w:val="single" w:sz="36" w:space="18" w:color="303E50"/>
                            <w:bottom w:val="none" w:sz="0" w:space="0" w:color="auto"/>
                            <w:right w:val="none" w:sz="0" w:space="0" w:color="auto"/>
                          </w:divBdr>
                        </w:div>
                        <w:div w:id="1387532475">
                          <w:marLeft w:val="0"/>
                          <w:marRight w:val="0"/>
                          <w:marTop w:val="0"/>
                          <w:marBottom w:val="0"/>
                          <w:divBdr>
                            <w:top w:val="none" w:sz="0" w:space="0" w:color="auto"/>
                            <w:left w:val="single" w:sz="36" w:space="18" w:color="303E50"/>
                            <w:bottom w:val="none" w:sz="0" w:space="0" w:color="auto"/>
                            <w:right w:val="none" w:sz="0" w:space="0" w:color="auto"/>
                          </w:divBdr>
                        </w:div>
                        <w:div w:id="1427310092">
                          <w:marLeft w:val="0"/>
                          <w:marRight w:val="0"/>
                          <w:marTop w:val="0"/>
                          <w:marBottom w:val="0"/>
                          <w:divBdr>
                            <w:top w:val="none" w:sz="0" w:space="0" w:color="auto"/>
                            <w:left w:val="single" w:sz="36" w:space="18" w:color="303E50"/>
                            <w:bottom w:val="none" w:sz="0" w:space="0" w:color="auto"/>
                            <w:right w:val="none" w:sz="0" w:space="0" w:color="auto"/>
                          </w:divBdr>
                        </w:div>
                        <w:div w:id="127939900">
                          <w:marLeft w:val="0"/>
                          <w:marRight w:val="0"/>
                          <w:marTop w:val="0"/>
                          <w:marBottom w:val="0"/>
                          <w:divBdr>
                            <w:top w:val="none" w:sz="0" w:space="0" w:color="auto"/>
                            <w:left w:val="single" w:sz="36" w:space="18" w:color="303E50"/>
                            <w:bottom w:val="none" w:sz="0" w:space="0" w:color="auto"/>
                            <w:right w:val="none" w:sz="0" w:space="0" w:color="auto"/>
                          </w:divBdr>
                        </w:div>
                        <w:div w:id="1155297494">
                          <w:marLeft w:val="0"/>
                          <w:marRight w:val="0"/>
                          <w:marTop w:val="0"/>
                          <w:marBottom w:val="0"/>
                          <w:divBdr>
                            <w:top w:val="none" w:sz="0" w:space="0" w:color="auto"/>
                            <w:left w:val="single" w:sz="36" w:space="18" w:color="303E50"/>
                            <w:bottom w:val="none" w:sz="0" w:space="0" w:color="auto"/>
                            <w:right w:val="none" w:sz="0" w:space="0" w:color="auto"/>
                          </w:divBdr>
                        </w:div>
                        <w:div w:id="1558202388">
                          <w:marLeft w:val="0"/>
                          <w:marRight w:val="0"/>
                          <w:marTop w:val="0"/>
                          <w:marBottom w:val="0"/>
                          <w:divBdr>
                            <w:top w:val="none" w:sz="0" w:space="0" w:color="auto"/>
                            <w:left w:val="single" w:sz="36" w:space="18" w:color="303E50"/>
                            <w:bottom w:val="none" w:sz="0" w:space="0" w:color="auto"/>
                            <w:right w:val="none" w:sz="0" w:space="0" w:color="auto"/>
                          </w:divBdr>
                        </w:div>
                        <w:div w:id="1417168374">
                          <w:marLeft w:val="0"/>
                          <w:marRight w:val="0"/>
                          <w:marTop w:val="0"/>
                          <w:marBottom w:val="0"/>
                          <w:divBdr>
                            <w:top w:val="none" w:sz="0" w:space="0" w:color="auto"/>
                            <w:left w:val="single" w:sz="36" w:space="18" w:color="303E50"/>
                            <w:bottom w:val="none" w:sz="0" w:space="0" w:color="auto"/>
                            <w:right w:val="none" w:sz="0" w:space="0" w:color="auto"/>
                          </w:divBdr>
                        </w:div>
                        <w:div w:id="376011330">
                          <w:marLeft w:val="0"/>
                          <w:marRight w:val="0"/>
                          <w:marTop w:val="0"/>
                          <w:marBottom w:val="0"/>
                          <w:divBdr>
                            <w:top w:val="none" w:sz="0" w:space="0" w:color="auto"/>
                            <w:left w:val="single" w:sz="36" w:space="18" w:color="303E50"/>
                            <w:bottom w:val="none" w:sz="0" w:space="0" w:color="auto"/>
                            <w:right w:val="none" w:sz="0" w:space="0" w:color="auto"/>
                          </w:divBdr>
                        </w:div>
                        <w:div w:id="1623221192">
                          <w:marLeft w:val="0"/>
                          <w:marRight w:val="0"/>
                          <w:marTop w:val="0"/>
                          <w:marBottom w:val="0"/>
                          <w:divBdr>
                            <w:top w:val="none" w:sz="0" w:space="0" w:color="auto"/>
                            <w:left w:val="single" w:sz="36" w:space="18" w:color="303E50"/>
                            <w:bottom w:val="none" w:sz="0" w:space="0" w:color="auto"/>
                            <w:right w:val="none" w:sz="0" w:space="0" w:color="auto"/>
                          </w:divBdr>
                        </w:div>
                        <w:div w:id="39942430">
                          <w:marLeft w:val="0"/>
                          <w:marRight w:val="0"/>
                          <w:marTop w:val="0"/>
                          <w:marBottom w:val="0"/>
                          <w:divBdr>
                            <w:top w:val="none" w:sz="0" w:space="0" w:color="auto"/>
                            <w:left w:val="single" w:sz="36" w:space="18" w:color="303E50"/>
                            <w:bottom w:val="none" w:sz="0" w:space="0" w:color="auto"/>
                            <w:right w:val="none" w:sz="0" w:space="0" w:color="auto"/>
                          </w:divBdr>
                        </w:div>
                      </w:divsChild>
                    </w:div>
                  </w:divsChild>
                </w:div>
              </w:divsChild>
            </w:div>
          </w:divsChild>
        </w:div>
      </w:divsChild>
    </w:div>
    <w:div w:id="1615748060">
      <w:bodyDiv w:val="1"/>
      <w:marLeft w:val="0"/>
      <w:marRight w:val="0"/>
      <w:marTop w:val="0"/>
      <w:marBottom w:val="0"/>
      <w:divBdr>
        <w:top w:val="none" w:sz="0" w:space="0" w:color="auto"/>
        <w:left w:val="none" w:sz="0" w:space="0" w:color="auto"/>
        <w:bottom w:val="none" w:sz="0" w:space="0" w:color="auto"/>
        <w:right w:val="none" w:sz="0" w:space="0" w:color="auto"/>
      </w:divBdr>
      <w:divsChild>
        <w:div w:id="1562445420">
          <w:marLeft w:val="0"/>
          <w:marRight w:val="0"/>
          <w:marTop w:val="0"/>
          <w:marBottom w:val="0"/>
          <w:divBdr>
            <w:top w:val="none" w:sz="0" w:space="0" w:color="auto"/>
            <w:left w:val="none" w:sz="0" w:space="0" w:color="auto"/>
            <w:bottom w:val="none" w:sz="0" w:space="0" w:color="auto"/>
            <w:right w:val="none" w:sz="0" w:space="0" w:color="auto"/>
          </w:divBdr>
          <w:divsChild>
            <w:div w:id="1009261008">
              <w:marLeft w:val="0"/>
              <w:marRight w:val="0"/>
              <w:marTop w:val="0"/>
              <w:marBottom w:val="0"/>
              <w:divBdr>
                <w:top w:val="none" w:sz="0" w:space="0" w:color="auto"/>
                <w:left w:val="none" w:sz="0" w:space="0" w:color="auto"/>
                <w:bottom w:val="none" w:sz="0" w:space="0" w:color="auto"/>
                <w:right w:val="none" w:sz="0" w:space="0" w:color="auto"/>
              </w:divBdr>
              <w:divsChild>
                <w:div w:id="1110202059">
                  <w:marLeft w:val="0"/>
                  <w:marRight w:val="0"/>
                  <w:marTop w:val="0"/>
                  <w:marBottom w:val="0"/>
                  <w:divBdr>
                    <w:top w:val="none" w:sz="0" w:space="0" w:color="auto"/>
                    <w:left w:val="none" w:sz="0" w:space="0" w:color="auto"/>
                    <w:bottom w:val="none" w:sz="0" w:space="0" w:color="auto"/>
                    <w:right w:val="none" w:sz="0" w:space="0" w:color="auto"/>
                  </w:divBdr>
                  <w:divsChild>
                    <w:div w:id="455173956">
                      <w:marLeft w:val="0"/>
                      <w:marRight w:val="0"/>
                      <w:marTop w:val="0"/>
                      <w:marBottom w:val="0"/>
                      <w:divBdr>
                        <w:top w:val="none" w:sz="0" w:space="0" w:color="auto"/>
                        <w:left w:val="none" w:sz="0" w:space="0" w:color="auto"/>
                        <w:bottom w:val="none" w:sz="0" w:space="0" w:color="auto"/>
                        <w:right w:val="none" w:sz="0" w:space="0" w:color="auto"/>
                      </w:divBdr>
                      <w:divsChild>
                        <w:div w:id="2051567257">
                          <w:marLeft w:val="0"/>
                          <w:marRight w:val="0"/>
                          <w:marTop w:val="0"/>
                          <w:marBottom w:val="0"/>
                          <w:divBdr>
                            <w:top w:val="none" w:sz="0" w:space="0" w:color="auto"/>
                            <w:left w:val="none" w:sz="0" w:space="0" w:color="auto"/>
                            <w:bottom w:val="none" w:sz="0" w:space="0" w:color="auto"/>
                            <w:right w:val="none" w:sz="0" w:space="0" w:color="auto"/>
                          </w:divBdr>
                        </w:div>
                        <w:div w:id="1005665218">
                          <w:marLeft w:val="0"/>
                          <w:marRight w:val="0"/>
                          <w:marTop w:val="0"/>
                          <w:marBottom w:val="0"/>
                          <w:divBdr>
                            <w:top w:val="none" w:sz="0" w:space="0" w:color="auto"/>
                            <w:left w:val="none" w:sz="0" w:space="0" w:color="auto"/>
                            <w:bottom w:val="none" w:sz="0" w:space="0" w:color="auto"/>
                            <w:right w:val="none" w:sz="0" w:space="0" w:color="auto"/>
                          </w:divBdr>
                          <w:divsChild>
                            <w:div w:id="438111348">
                              <w:marLeft w:val="0"/>
                              <w:marRight w:val="0"/>
                              <w:marTop w:val="0"/>
                              <w:marBottom w:val="0"/>
                              <w:divBdr>
                                <w:top w:val="none" w:sz="0" w:space="0" w:color="auto"/>
                                <w:left w:val="none" w:sz="0" w:space="0" w:color="auto"/>
                                <w:bottom w:val="none" w:sz="0" w:space="0" w:color="auto"/>
                                <w:right w:val="none" w:sz="0" w:space="0" w:color="auto"/>
                              </w:divBdr>
                            </w:div>
                          </w:divsChild>
                        </w:div>
                        <w:div w:id="470907116">
                          <w:marLeft w:val="0"/>
                          <w:marRight w:val="0"/>
                          <w:marTop w:val="0"/>
                          <w:marBottom w:val="0"/>
                          <w:divBdr>
                            <w:top w:val="none" w:sz="0" w:space="0" w:color="auto"/>
                            <w:left w:val="none" w:sz="0" w:space="0" w:color="auto"/>
                            <w:bottom w:val="none" w:sz="0" w:space="0" w:color="auto"/>
                            <w:right w:val="none" w:sz="0" w:space="0" w:color="auto"/>
                          </w:divBdr>
                          <w:divsChild>
                            <w:div w:id="37173372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8223384">
      <w:bodyDiv w:val="1"/>
      <w:marLeft w:val="0"/>
      <w:marRight w:val="0"/>
      <w:marTop w:val="0"/>
      <w:marBottom w:val="0"/>
      <w:divBdr>
        <w:top w:val="none" w:sz="0" w:space="0" w:color="auto"/>
        <w:left w:val="none" w:sz="0" w:space="0" w:color="auto"/>
        <w:bottom w:val="none" w:sz="0" w:space="0" w:color="auto"/>
        <w:right w:val="none" w:sz="0" w:space="0" w:color="auto"/>
      </w:divBdr>
      <w:divsChild>
        <w:div w:id="160242108">
          <w:marLeft w:val="0"/>
          <w:marRight w:val="0"/>
          <w:marTop w:val="0"/>
          <w:marBottom w:val="0"/>
          <w:divBdr>
            <w:top w:val="none" w:sz="0" w:space="0" w:color="auto"/>
            <w:left w:val="none" w:sz="0" w:space="0" w:color="auto"/>
            <w:bottom w:val="none" w:sz="0" w:space="0" w:color="auto"/>
            <w:right w:val="none" w:sz="0" w:space="0" w:color="auto"/>
          </w:divBdr>
          <w:divsChild>
            <w:div w:id="74396959">
              <w:marLeft w:val="0"/>
              <w:marRight w:val="0"/>
              <w:marTop w:val="0"/>
              <w:marBottom w:val="0"/>
              <w:divBdr>
                <w:top w:val="none" w:sz="0" w:space="0" w:color="auto"/>
                <w:left w:val="none" w:sz="0" w:space="0" w:color="auto"/>
                <w:bottom w:val="none" w:sz="0" w:space="0" w:color="auto"/>
                <w:right w:val="none" w:sz="0" w:space="0" w:color="auto"/>
              </w:divBdr>
              <w:divsChild>
                <w:div w:id="2064791863">
                  <w:marLeft w:val="0"/>
                  <w:marRight w:val="0"/>
                  <w:marTop w:val="0"/>
                  <w:marBottom w:val="0"/>
                  <w:divBdr>
                    <w:top w:val="none" w:sz="0" w:space="0" w:color="auto"/>
                    <w:left w:val="none" w:sz="0" w:space="0" w:color="auto"/>
                    <w:bottom w:val="none" w:sz="0" w:space="0" w:color="auto"/>
                    <w:right w:val="none" w:sz="0" w:space="0" w:color="auto"/>
                  </w:divBdr>
                  <w:divsChild>
                    <w:div w:id="1633710184">
                      <w:marLeft w:val="0"/>
                      <w:marRight w:val="0"/>
                      <w:marTop w:val="0"/>
                      <w:marBottom w:val="0"/>
                      <w:divBdr>
                        <w:top w:val="none" w:sz="0" w:space="0" w:color="auto"/>
                        <w:left w:val="none" w:sz="0" w:space="0" w:color="auto"/>
                        <w:bottom w:val="none" w:sz="0" w:space="0" w:color="auto"/>
                        <w:right w:val="none" w:sz="0" w:space="0" w:color="auto"/>
                      </w:divBdr>
                      <w:divsChild>
                        <w:div w:id="117067067">
                          <w:marLeft w:val="0"/>
                          <w:marRight w:val="0"/>
                          <w:marTop w:val="0"/>
                          <w:marBottom w:val="0"/>
                          <w:divBdr>
                            <w:top w:val="none" w:sz="0" w:space="0" w:color="auto"/>
                            <w:left w:val="none" w:sz="0" w:space="0" w:color="auto"/>
                            <w:bottom w:val="none" w:sz="0" w:space="0" w:color="auto"/>
                            <w:right w:val="none" w:sz="0" w:space="0" w:color="auto"/>
                          </w:divBdr>
                        </w:div>
                        <w:div w:id="545996645">
                          <w:marLeft w:val="0"/>
                          <w:marRight w:val="0"/>
                          <w:marTop w:val="0"/>
                          <w:marBottom w:val="0"/>
                          <w:divBdr>
                            <w:top w:val="none" w:sz="0" w:space="0" w:color="auto"/>
                            <w:left w:val="none" w:sz="0" w:space="0" w:color="auto"/>
                            <w:bottom w:val="none" w:sz="0" w:space="0" w:color="auto"/>
                            <w:right w:val="none" w:sz="0" w:space="0" w:color="auto"/>
                          </w:divBdr>
                          <w:divsChild>
                            <w:div w:id="2059090889">
                              <w:marLeft w:val="0"/>
                              <w:marRight w:val="0"/>
                              <w:marTop w:val="0"/>
                              <w:marBottom w:val="0"/>
                              <w:divBdr>
                                <w:top w:val="none" w:sz="0" w:space="0" w:color="auto"/>
                                <w:left w:val="none" w:sz="0" w:space="0" w:color="auto"/>
                                <w:bottom w:val="none" w:sz="0" w:space="0" w:color="auto"/>
                                <w:right w:val="none" w:sz="0" w:space="0" w:color="auto"/>
                              </w:divBdr>
                            </w:div>
                          </w:divsChild>
                        </w:div>
                        <w:div w:id="23751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4180139">
      <w:bodyDiv w:val="1"/>
      <w:marLeft w:val="0"/>
      <w:marRight w:val="0"/>
      <w:marTop w:val="0"/>
      <w:marBottom w:val="0"/>
      <w:divBdr>
        <w:top w:val="none" w:sz="0" w:space="0" w:color="auto"/>
        <w:left w:val="none" w:sz="0" w:space="0" w:color="auto"/>
        <w:bottom w:val="none" w:sz="0" w:space="0" w:color="auto"/>
        <w:right w:val="none" w:sz="0" w:space="0" w:color="auto"/>
      </w:divBdr>
      <w:divsChild>
        <w:div w:id="969244473">
          <w:marLeft w:val="0"/>
          <w:marRight w:val="0"/>
          <w:marTop w:val="0"/>
          <w:marBottom w:val="0"/>
          <w:divBdr>
            <w:top w:val="none" w:sz="0" w:space="0" w:color="auto"/>
            <w:left w:val="none" w:sz="0" w:space="0" w:color="auto"/>
            <w:bottom w:val="none" w:sz="0" w:space="0" w:color="auto"/>
            <w:right w:val="none" w:sz="0" w:space="0" w:color="auto"/>
          </w:divBdr>
          <w:divsChild>
            <w:div w:id="1634871237">
              <w:marLeft w:val="0"/>
              <w:marRight w:val="0"/>
              <w:marTop w:val="0"/>
              <w:marBottom w:val="0"/>
              <w:divBdr>
                <w:top w:val="none" w:sz="0" w:space="0" w:color="auto"/>
                <w:left w:val="none" w:sz="0" w:space="0" w:color="auto"/>
                <w:bottom w:val="none" w:sz="0" w:space="0" w:color="auto"/>
                <w:right w:val="none" w:sz="0" w:space="0" w:color="auto"/>
              </w:divBdr>
              <w:divsChild>
                <w:div w:id="67652903">
                  <w:marLeft w:val="0"/>
                  <w:marRight w:val="0"/>
                  <w:marTop w:val="0"/>
                  <w:marBottom w:val="0"/>
                  <w:divBdr>
                    <w:top w:val="none" w:sz="0" w:space="0" w:color="auto"/>
                    <w:left w:val="none" w:sz="0" w:space="0" w:color="auto"/>
                    <w:bottom w:val="none" w:sz="0" w:space="0" w:color="auto"/>
                    <w:right w:val="none" w:sz="0" w:space="0" w:color="auto"/>
                  </w:divBdr>
                  <w:divsChild>
                    <w:div w:id="409810574">
                      <w:marLeft w:val="0"/>
                      <w:marRight w:val="0"/>
                      <w:marTop w:val="0"/>
                      <w:marBottom w:val="0"/>
                      <w:divBdr>
                        <w:top w:val="none" w:sz="0" w:space="0" w:color="auto"/>
                        <w:left w:val="none" w:sz="0" w:space="0" w:color="auto"/>
                        <w:bottom w:val="none" w:sz="0" w:space="0" w:color="auto"/>
                        <w:right w:val="none" w:sz="0" w:space="0" w:color="auto"/>
                      </w:divBdr>
                      <w:divsChild>
                        <w:div w:id="130175603">
                          <w:marLeft w:val="0"/>
                          <w:marRight w:val="0"/>
                          <w:marTop w:val="0"/>
                          <w:marBottom w:val="0"/>
                          <w:divBdr>
                            <w:top w:val="none" w:sz="0" w:space="0" w:color="auto"/>
                            <w:left w:val="none" w:sz="0" w:space="0" w:color="auto"/>
                            <w:bottom w:val="none" w:sz="0" w:space="0" w:color="auto"/>
                            <w:right w:val="none" w:sz="0" w:space="0" w:color="auto"/>
                          </w:divBdr>
                        </w:div>
                        <w:div w:id="724521836">
                          <w:marLeft w:val="0"/>
                          <w:marRight w:val="0"/>
                          <w:marTop w:val="0"/>
                          <w:marBottom w:val="0"/>
                          <w:divBdr>
                            <w:top w:val="none" w:sz="0" w:space="0" w:color="auto"/>
                            <w:left w:val="none" w:sz="0" w:space="0" w:color="auto"/>
                            <w:bottom w:val="none" w:sz="0" w:space="0" w:color="auto"/>
                            <w:right w:val="none" w:sz="0" w:space="0" w:color="auto"/>
                          </w:divBdr>
                          <w:divsChild>
                            <w:div w:id="55222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3836600">
      <w:bodyDiv w:val="1"/>
      <w:marLeft w:val="0"/>
      <w:marRight w:val="0"/>
      <w:marTop w:val="0"/>
      <w:marBottom w:val="0"/>
      <w:divBdr>
        <w:top w:val="none" w:sz="0" w:space="0" w:color="auto"/>
        <w:left w:val="none" w:sz="0" w:space="0" w:color="auto"/>
        <w:bottom w:val="none" w:sz="0" w:space="0" w:color="auto"/>
        <w:right w:val="none" w:sz="0" w:space="0" w:color="auto"/>
      </w:divBdr>
      <w:divsChild>
        <w:div w:id="135416743">
          <w:marLeft w:val="0"/>
          <w:marRight w:val="0"/>
          <w:marTop w:val="0"/>
          <w:marBottom w:val="0"/>
          <w:divBdr>
            <w:top w:val="none" w:sz="0" w:space="0" w:color="auto"/>
            <w:left w:val="none" w:sz="0" w:space="0" w:color="auto"/>
            <w:bottom w:val="none" w:sz="0" w:space="0" w:color="auto"/>
            <w:right w:val="none" w:sz="0" w:space="0" w:color="auto"/>
          </w:divBdr>
          <w:divsChild>
            <w:div w:id="280504021">
              <w:marLeft w:val="0"/>
              <w:marRight w:val="0"/>
              <w:marTop w:val="0"/>
              <w:marBottom w:val="0"/>
              <w:divBdr>
                <w:top w:val="none" w:sz="0" w:space="0" w:color="auto"/>
                <w:left w:val="none" w:sz="0" w:space="0" w:color="auto"/>
                <w:bottom w:val="none" w:sz="0" w:space="0" w:color="auto"/>
                <w:right w:val="none" w:sz="0" w:space="0" w:color="auto"/>
              </w:divBdr>
            </w:div>
            <w:div w:id="538859312">
              <w:marLeft w:val="0"/>
              <w:marRight w:val="0"/>
              <w:marTop w:val="0"/>
              <w:marBottom w:val="0"/>
              <w:divBdr>
                <w:top w:val="none" w:sz="0" w:space="0" w:color="auto"/>
                <w:left w:val="none" w:sz="0" w:space="0" w:color="auto"/>
                <w:bottom w:val="none" w:sz="0" w:space="0" w:color="auto"/>
                <w:right w:val="none" w:sz="0" w:space="0" w:color="auto"/>
              </w:divBdr>
              <w:divsChild>
                <w:div w:id="1429811898">
                  <w:marLeft w:val="0"/>
                  <w:marRight w:val="0"/>
                  <w:marTop w:val="0"/>
                  <w:marBottom w:val="0"/>
                  <w:divBdr>
                    <w:top w:val="none" w:sz="0" w:space="0" w:color="auto"/>
                    <w:left w:val="none" w:sz="0" w:space="0" w:color="auto"/>
                    <w:bottom w:val="none" w:sz="0" w:space="0" w:color="auto"/>
                    <w:right w:val="none" w:sz="0" w:space="0" w:color="auto"/>
                  </w:divBdr>
                </w:div>
              </w:divsChild>
            </w:div>
            <w:div w:id="1225680749">
              <w:marLeft w:val="0"/>
              <w:marRight w:val="0"/>
              <w:marTop w:val="0"/>
              <w:marBottom w:val="178"/>
              <w:divBdr>
                <w:top w:val="none" w:sz="0" w:space="0" w:color="auto"/>
                <w:left w:val="none" w:sz="0" w:space="0" w:color="auto"/>
                <w:bottom w:val="none" w:sz="0" w:space="0" w:color="auto"/>
                <w:right w:val="none" w:sz="0" w:space="0" w:color="auto"/>
              </w:divBdr>
              <w:divsChild>
                <w:div w:id="1830369609">
                  <w:marLeft w:val="0"/>
                  <w:marRight w:val="0"/>
                  <w:marTop w:val="0"/>
                  <w:marBottom w:val="0"/>
                  <w:divBdr>
                    <w:top w:val="none" w:sz="0" w:space="0" w:color="auto"/>
                    <w:left w:val="none" w:sz="0" w:space="0" w:color="auto"/>
                    <w:bottom w:val="none" w:sz="0" w:space="0" w:color="auto"/>
                    <w:right w:val="none" w:sz="0" w:space="0" w:color="auto"/>
                  </w:divBdr>
                </w:div>
              </w:divsChild>
            </w:div>
            <w:div w:id="168913913">
              <w:marLeft w:val="0"/>
              <w:marRight w:val="0"/>
              <w:marTop w:val="0"/>
              <w:marBottom w:val="178"/>
              <w:divBdr>
                <w:top w:val="none" w:sz="0" w:space="0" w:color="auto"/>
                <w:left w:val="none" w:sz="0" w:space="0" w:color="auto"/>
                <w:bottom w:val="none" w:sz="0" w:space="0" w:color="auto"/>
                <w:right w:val="none" w:sz="0" w:space="0" w:color="auto"/>
              </w:divBdr>
              <w:divsChild>
                <w:div w:id="199166640">
                  <w:marLeft w:val="0"/>
                  <w:marRight w:val="0"/>
                  <w:marTop w:val="0"/>
                  <w:marBottom w:val="0"/>
                  <w:divBdr>
                    <w:top w:val="none" w:sz="0" w:space="0" w:color="auto"/>
                    <w:left w:val="none" w:sz="0" w:space="0" w:color="auto"/>
                    <w:bottom w:val="none" w:sz="0" w:space="0" w:color="auto"/>
                    <w:right w:val="none" w:sz="0" w:space="0" w:color="auto"/>
                  </w:divBdr>
                </w:div>
              </w:divsChild>
            </w:div>
            <w:div w:id="1746102576">
              <w:marLeft w:val="0"/>
              <w:marRight w:val="0"/>
              <w:marTop w:val="0"/>
              <w:marBottom w:val="0"/>
              <w:divBdr>
                <w:top w:val="none" w:sz="0" w:space="0" w:color="auto"/>
                <w:left w:val="none" w:sz="0" w:space="0" w:color="auto"/>
                <w:bottom w:val="none" w:sz="0" w:space="0" w:color="auto"/>
                <w:right w:val="none" w:sz="0" w:space="0" w:color="auto"/>
              </w:divBdr>
            </w:div>
            <w:div w:id="2077390585">
              <w:marLeft w:val="0"/>
              <w:marRight w:val="0"/>
              <w:marTop w:val="0"/>
              <w:marBottom w:val="0"/>
              <w:divBdr>
                <w:top w:val="none" w:sz="0" w:space="0" w:color="auto"/>
                <w:left w:val="none" w:sz="0" w:space="0" w:color="auto"/>
                <w:bottom w:val="none" w:sz="0" w:space="0" w:color="auto"/>
                <w:right w:val="none" w:sz="0" w:space="0" w:color="auto"/>
              </w:divBdr>
            </w:div>
            <w:div w:id="502673099">
              <w:marLeft w:val="0"/>
              <w:marRight w:val="0"/>
              <w:marTop w:val="0"/>
              <w:marBottom w:val="0"/>
              <w:divBdr>
                <w:top w:val="none" w:sz="0" w:space="0" w:color="auto"/>
                <w:left w:val="none" w:sz="0" w:space="0" w:color="auto"/>
                <w:bottom w:val="none" w:sz="0" w:space="0" w:color="auto"/>
                <w:right w:val="none" w:sz="0" w:space="0" w:color="auto"/>
              </w:divBdr>
              <w:divsChild>
                <w:div w:id="1788113829">
                  <w:marLeft w:val="0"/>
                  <w:marRight w:val="0"/>
                  <w:marTop w:val="0"/>
                  <w:marBottom w:val="0"/>
                  <w:divBdr>
                    <w:top w:val="none" w:sz="0" w:space="0" w:color="auto"/>
                    <w:left w:val="none" w:sz="0" w:space="0" w:color="auto"/>
                    <w:bottom w:val="none" w:sz="0" w:space="0" w:color="auto"/>
                    <w:right w:val="none" w:sz="0" w:space="0" w:color="auto"/>
                  </w:divBdr>
                </w:div>
                <w:div w:id="469591942">
                  <w:marLeft w:val="0"/>
                  <w:marRight w:val="0"/>
                  <w:marTop w:val="0"/>
                  <w:marBottom w:val="0"/>
                  <w:divBdr>
                    <w:top w:val="none" w:sz="0" w:space="0" w:color="auto"/>
                    <w:left w:val="none" w:sz="0" w:space="0" w:color="auto"/>
                    <w:bottom w:val="none" w:sz="0" w:space="0" w:color="auto"/>
                    <w:right w:val="none" w:sz="0" w:space="0" w:color="auto"/>
                  </w:divBdr>
                </w:div>
              </w:divsChild>
            </w:div>
            <w:div w:id="481048144">
              <w:marLeft w:val="0"/>
              <w:marRight w:val="0"/>
              <w:marTop w:val="0"/>
              <w:marBottom w:val="0"/>
              <w:divBdr>
                <w:top w:val="none" w:sz="0" w:space="0" w:color="auto"/>
                <w:left w:val="none" w:sz="0" w:space="0" w:color="auto"/>
                <w:bottom w:val="none" w:sz="0" w:space="0" w:color="auto"/>
                <w:right w:val="none" w:sz="0" w:space="0" w:color="auto"/>
              </w:divBdr>
              <w:divsChild>
                <w:div w:id="1211919965">
                  <w:marLeft w:val="0"/>
                  <w:marRight w:val="0"/>
                  <w:marTop w:val="0"/>
                  <w:marBottom w:val="0"/>
                  <w:divBdr>
                    <w:top w:val="none" w:sz="0" w:space="0" w:color="auto"/>
                    <w:left w:val="none" w:sz="0" w:space="0" w:color="auto"/>
                    <w:bottom w:val="none" w:sz="0" w:space="0" w:color="auto"/>
                    <w:right w:val="none" w:sz="0" w:space="0" w:color="auto"/>
                  </w:divBdr>
                </w:div>
              </w:divsChild>
            </w:div>
            <w:div w:id="48848422">
              <w:marLeft w:val="0"/>
              <w:marRight w:val="0"/>
              <w:marTop w:val="0"/>
              <w:marBottom w:val="0"/>
              <w:divBdr>
                <w:top w:val="none" w:sz="0" w:space="0" w:color="auto"/>
                <w:left w:val="none" w:sz="0" w:space="0" w:color="auto"/>
                <w:bottom w:val="none" w:sz="0" w:space="0" w:color="auto"/>
                <w:right w:val="none" w:sz="0" w:space="0" w:color="auto"/>
              </w:divBdr>
              <w:divsChild>
                <w:div w:id="882904300">
                  <w:marLeft w:val="0"/>
                  <w:marRight w:val="0"/>
                  <w:marTop w:val="0"/>
                  <w:marBottom w:val="0"/>
                  <w:divBdr>
                    <w:top w:val="none" w:sz="0" w:space="0" w:color="auto"/>
                    <w:left w:val="none" w:sz="0" w:space="0" w:color="auto"/>
                    <w:bottom w:val="none" w:sz="0" w:space="0" w:color="auto"/>
                    <w:right w:val="none" w:sz="0" w:space="0" w:color="auto"/>
                  </w:divBdr>
                </w:div>
                <w:div w:id="1070884241">
                  <w:marLeft w:val="0"/>
                  <w:marRight w:val="0"/>
                  <w:marTop w:val="0"/>
                  <w:marBottom w:val="0"/>
                  <w:divBdr>
                    <w:top w:val="none" w:sz="0" w:space="0" w:color="auto"/>
                    <w:left w:val="none" w:sz="0" w:space="0" w:color="auto"/>
                    <w:bottom w:val="none" w:sz="0" w:space="0" w:color="auto"/>
                    <w:right w:val="none" w:sz="0" w:space="0" w:color="auto"/>
                  </w:divBdr>
                </w:div>
              </w:divsChild>
            </w:div>
            <w:div w:id="2033217594">
              <w:marLeft w:val="0"/>
              <w:marRight w:val="0"/>
              <w:marTop w:val="0"/>
              <w:marBottom w:val="0"/>
              <w:divBdr>
                <w:top w:val="none" w:sz="0" w:space="0" w:color="auto"/>
                <w:left w:val="none" w:sz="0" w:space="0" w:color="auto"/>
                <w:bottom w:val="none" w:sz="0" w:space="0" w:color="auto"/>
                <w:right w:val="none" w:sz="0" w:space="0" w:color="auto"/>
              </w:divBdr>
            </w:div>
            <w:div w:id="22757447">
              <w:marLeft w:val="0"/>
              <w:marRight w:val="0"/>
              <w:marTop w:val="0"/>
              <w:marBottom w:val="0"/>
              <w:divBdr>
                <w:top w:val="none" w:sz="0" w:space="0" w:color="auto"/>
                <w:left w:val="none" w:sz="0" w:space="0" w:color="auto"/>
                <w:bottom w:val="none" w:sz="0" w:space="0" w:color="auto"/>
                <w:right w:val="none" w:sz="0" w:space="0" w:color="auto"/>
              </w:divBdr>
            </w:div>
            <w:div w:id="49614648">
              <w:marLeft w:val="0"/>
              <w:marRight w:val="0"/>
              <w:marTop w:val="0"/>
              <w:marBottom w:val="0"/>
              <w:divBdr>
                <w:top w:val="none" w:sz="0" w:space="0" w:color="auto"/>
                <w:left w:val="none" w:sz="0" w:space="0" w:color="auto"/>
                <w:bottom w:val="none" w:sz="0" w:space="0" w:color="auto"/>
                <w:right w:val="none" w:sz="0" w:space="0" w:color="auto"/>
              </w:divBdr>
            </w:div>
            <w:div w:id="1755741818">
              <w:marLeft w:val="0"/>
              <w:marRight w:val="0"/>
              <w:marTop w:val="0"/>
              <w:marBottom w:val="0"/>
              <w:divBdr>
                <w:top w:val="none" w:sz="0" w:space="0" w:color="auto"/>
                <w:left w:val="none" w:sz="0" w:space="0" w:color="auto"/>
                <w:bottom w:val="none" w:sz="0" w:space="0" w:color="auto"/>
                <w:right w:val="none" w:sz="0" w:space="0" w:color="auto"/>
              </w:divBdr>
              <w:divsChild>
                <w:div w:id="1383287743">
                  <w:marLeft w:val="0"/>
                  <w:marRight w:val="0"/>
                  <w:marTop w:val="0"/>
                  <w:marBottom w:val="0"/>
                  <w:divBdr>
                    <w:top w:val="none" w:sz="0" w:space="0" w:color="auto"/>
                    <w:left w:val="none" w:sz="0" w:space="0" w:color="auto"/>
                    <w:bottom w:val="none" w:sz="0" w:space="0" w:color="auto"/>
                    <w:right w:val="none" w:sz="0" w:space="0" w:color="auto"/>
                  </w:divBdr>
                </w:div>
                <w:div w:id="26026593">
                  <w:marLeft w:val="0"/>
                  <w:marRight w:val="0"/>
                  <w:marTop w:val="0"/>
                  <w:marBottom w:val="0"/>
                  <w:divBdr>
                    <w:top w:val="none" w:sz="0" w:space="0" w:color="auto"/>
                    <w:left w:val="none" w:sz="0" w:space="0" w:color="auto"/>
                    <w:bottom w:val="none" w:sz="0" w:space="0" w:color="auto"/>
                    <w:right w:val="none" w:sz="0" w:space="0" w:color="auto"/>
                  </w:divBdr>
                </w:div>
              </w:divsChild>
            </w:div>
            <w:div w:id="1264805853">
              <w:marLeft w:val="0"/>
              <w:marRight w:val="0"/>
              <w:marTop w:val="0"/>
              <w:marBottom w:val="0"/>
              <w:divBdr>
                <w:top w:val="none" w:sz="0" w:space="0" w:color="auto"/>
                <w:left w:val="none" w:sz="0" w:space="0" w:color="auto"/>
                <w:bottom w:val="none" w:sz="0" w:space="0" w:color="auto"/>
                <w:right w:val="none" w:sz="0" w:space="0" w:color="auto"/>
              </w:divBdr>
            </w:div>
            <w:div w:id="776021536">
              <w:marLeft w:val="0"/>
              <w:marRight w:val="0"/>
              <w:marTop w:val="0"/>
              <w:marBottom w:val="0"/>
              <w:divBdr>
                <w:top w:val="none" w:sz="0" w:space="0" w:color="auto"/>
                <w:left w:val="none" w:sz="0" w:space="0" w:color="auto"/>
                <w:bottom w:val="none" w:sz="0" w:space="0" w:color="auto"/>
                <w:right w:val="none" w:sz="0" w:space="0" w:color="auto"/>
              </w:divBdr>
            </w:div>
            <w:div w:id="184562951">
              <w:marLeft w:val="0"/>
              <w:marRight w:val="0"/>
              <w:marTop w:val="0"/>
              <w:marBottom w:val="0"/>
              <w:divBdr>
                <w:top w:val="none" w:sz="0" w:space="0" w:color="auto"/>
                <w:left w:val="none" w:sz="0" w:space="0" w:color="auto"/>
                <w:bottom w:val="none" w:sz="0" w:space="0" w:color="auto"/>
                <w:right w:val="none" w:sz="0" w:space="0" w:color="auto"/>
              </w:divBdr>
              <w:divsChild>
                <w:div w:id="806631923">
                  <w:marLeft w:val="0"/>
                  <w:marRight w:val="0"/>
                  <w:marTop w:val="0"/>
                  <w:marBottom w:val="0"/>
                  <w:divBdr>
                    <w:top w:val="none" w:sz="0" w:space="0" w:color="auto"/>
                    <w:left w:val="none" w:sz="0" w:space="0" w:color="auto"/>
                    <w:bottom w:val="none" w:sz="0" w:space="0" w:color="auto"/>
                    <w:right w:val="none" w:sz="0" w:space="0" w:color="auto"/>
                  </w:divBdr>
                </w:div>
                <w:div w:id="1198197554">
                  <w:marLeft w:val="0"/>
                  <w:marRight w:val="0"/>
                  <w:marTop w:val="0"/>
                  <w:marBottom w:val="0"/>
                  <w:divBdr>
                    <w:top w:val="none" w:sz="0" w:space="0" w:color="auto"/>
                    <w:left w:val="none" w:sz="0" w:space="0" w:color="auto"/>
                    <w:bottom w:val="none" w:sz="0" w:space="0" w:color="auto"/>
                    <w:right w:val="none" w:sz="0" w:space="0" w:color="auto"/>
                  </w:divBdr>
                </w:div>
              </w:divsChild>
            </w:div>
            <w:div w:id="1958292427">
              <w:marLeft w:val="0"/>
              <w:marRight w:val="0"/>
              <w:marTop w:val="0"/>
              <w:marBottom w:val="0"/>
              <w:divBdr>
                <w:top w:val="none" w:sz="0" w:space="0" w:color="auto"/>
                <w:left w:val="none" w:sz="0" w:space="0" w:color="auto"/>
                <w:bottom w:val="none" w:sz="0" w:space="0" w:color="auto"/>
                <w:right w:val="none" w:sz="0" w:space="0" w:color="auto"/>
              </w:divBdr>
            </w:div>
            <w:div w:id="443502274">
              <w:marLeft w:val="0"/>
              <w:marRight w:val="0"/>
              <w:marTop w:val="0"/>
              <w:marBottom w:val="0"/>
              <w:divBdr>
                <w:top w:val="none" w:sz="0" w:space="0" w:color="auto"/>
                <w:left w:val="none" w:sz="0" w:space="0" w:color="auto"/>
                <w:bottom w:val="none" w:sz="0" w:space="0" w:color="auto"/>
                <w:right w:val="none" w:sz="0" w:space="0" w:color="auto"/>
              </w:divBdr>
            </w:div>
            <w:div w:id="53478691">
              <w:marLeft w:val="0"/>
              <w:marRight w:val="0"/>
              <w:marTop w:val="0"/>
              <w:marBottom w:val="0"/>
              <w:divBdr>
                <w:top w:val="none" w:sz="0" w:space="0" w:color="auto"/>
                <w:left w:val="none" w:sz="0" w:space="0" w:color="auto"/>
                <w:bottom w:val="none" w:sz="0" w:space="0" w:color="auto"/>
                <w:right w:val="none" w:sz="0" w:space="0" w:color="auto"/>
              </w:divBdr>
              <w:divsChild>
                <w:div w:id="298145105">
                  <w:marLeft w:val="0"/>
                  <w:marRight w:val="0"/>
                  <w:marTop w:val="0"/>
                  <w:marBottom w:val="0"/>
                  <w:divBdr>
                    <w:top w:val="none" w:sz="0" w:space="0" w:color="auto"/>
                    <w:left w:val="none" w:sz="0" w:space="0" w:color="auto"/>
                    <w:bottom w:val="none" w:sz="0" w:space="0" w:color="auto"/>
                    <w:right w:val="none" w:sz="0" w:space="0" w:color="auto"/>
                  </w:divBdr>
                </w:div>
                <w:div w:id="71311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534742">
      <w:bodyDiv w:val="1"/>
      <w:marLeft w:val="0"/>
      <w:marRight w:val="0"/>
      <w:marTop w:val="0"/>
      <w:marBottom w:val="0"/>
      <w:divBdr>
        <w:top w:val="none" w:sz="0" w:space="0" w:color="auto"/>
        <w:left w:val="none" w:sz="0" w:space="0" w:color="auto"/>
        <w:bottom w:val="none" w:sz="0" w:space="0" w:color="auto"/>
        <w:right w:val="none" w:sz="0" w:space="0" w:color="auto"/>
      </w:divBdr>
      <w:divsChild>
        <w:div w:id="721828761">
          <w:marLeft w:val="0"/>
          <w:marRight w:val="0"/>
          <w:marTop w:val="0"/>
          <w:marBottom w:val="0"/>
          <w:divBdr>
            <w:top w:val="none" w:sz="0" w:space="0" w:color="auto"/>
            <w:left w:val="none" w:sz="0" w:space="0" w:color="auto"/>
            <w:bottom w:val="none" w:sz="0" w:space="0" w:color="auto"/>
            <w:right w:val="none" w:sz="0" w:space="0" w:color="auto"/>
          </w:divBdr>
          <w:divsChild>
            <w:div w:id="600644487">
              <w:marLeft w:val="0"/>
              <w:marRight w:val="0"/>
              <w:marTop w:val="0"/>
              <w:marBottom w:val="0"/>
              <w:divBdr>
                <w:top w:val="none" w:sz="0" w:space="0" w:color="auto"/>
                <w:left w:val="none" w:sz="0" w:space="0" w:color="auto"/>
                <w:bottom w:val="none" w:sz="0" w:space="0" w:color="auto"/>
                <w:right w:val="none" w:sz="0" w:space="0" w:color="auto"/>
              </w:divBdr>
              <w:divsChild>
                <w:div w:id="1610963915">
                  <w:marLeft w:val="0"/>
                  <w:marRight w:val="0"/>
                  <w:marTop w:val="0"/>
                  <w:marBottom w:val="0"/>
                  <w:divBdr>
                    <w:top w:val="none" w:sz="0" w:space="0" w:color="auto"/>
                    <w:left w:val="none" w:sz="0" w:space="0" w:color="auto"/>
                    <w:bottom w:val="none" w:sz="0" w:space="0" w:color="auto"/>
                    <w:right w:val="none" w:sz="0" w:space="0" w:color="auto"/>
                  </w:divBdr>
                  <w:divsChild>
                    <w:div w:id="1202670680">
                      <w:marLeft w:val="0"/>
                      <w:marRight w:val="0"/>
                      <w:marTop w:val="0"/>
                      <w:marBottom w:val="0"/>
                      <w:divBdr>
                        <w:top w:val="none" w:sz="0" w:space="0" w:color="auto"/>
                        <w:left w:val="none" w:sz="0" w:space="0" w:color="auto"/>
                        <w:bottom w:val="none" w:sz="0" w:space="0" w:color="auto"/>
                        <w:right w:val="none" w:sz="0" w:space="0" w:color="auto"/>
                      </w:divBdr>
                      <w:divsChild>
                        <w:div w:id="1273512872">
                          <w:marLeft w:val="0"/>
                          <w:marRight w:val="0"/>
                          <w:marTop w:val="0"/>
                          <w:marBottom w:val="0"/>
                          <w:divBdr>
                            <w:top w:val="none" w:sz="0" w:space="0" w:color="auto"/>
                            <w:left w:val="none" w:sz="0" w:space="0" w:color="auto"/>
                            <w:bottom w:val="none" w:sz="0" w:space="0" w:color="auto"/>
                            <w:right w:val="none" w:sz="0" w:space="0" w:color="auto"/>
                          </w:divBdr>
                        </w:div>
                        <w:div w:id="1672904606">
                          <w:marLeft w:val="0"/>
                          <w:marRight w:val="0"/>
                          <w:marTop w:val="0"/>
                          <w:marBottom w:val="0"/>
                          <w:divBdr>
                            <w:top w:val="none" w:sz="0" w:space="0" w:color="auto"/>
                            <w:left w:val="none" w:sz="0" w:space="0" w:color="auto"/>
                            <w:bottom w:val="none" w:sz="0" w:space="0" w:color="auto"/>
                            <w:right w:val="none" w:sz="0" w:space="0" w:color="auto"/>
                          </w:divBdr>
                          <w:divsChild>
                            <w:div w:id="521864635">
                              <w:marLeft w:val="0"/>
                              <w:marRight w:val="0"/>
                              <w:marTop w:val="0"/>
                              <w:marBottom w:val="0"/>
                              <w:divBdr>
                                <w:top w:val="none" w:sz="0" w:space="0" w:color="auto"/>
                                <w:left w:val="none" w:sz="0" w:space="0" w:color="auto"/>
                                <w:bottom w:val="none" w:sz="0" w:space="0" w:color="auto"/>
                                <w:right w:val="none" w:sz="0" w:space="0" w:color="auto"/>
                              </w:divBdr>
                            </w:div>
                          </w:divsChild>
                        </w:div>
                        <w:div w:id="180257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lngas.ru/production-lng/zavody-szhizhenie-prirodnogo-gaza.html" TargetMode="External"/><Relationship Id="rId117" Type="http://schemas.openxmlformats.org/officeDocument/2006/relationships/theme" Target="theme/theme1.xml"/><Relationship Id="rId21" Type="http://schemas.openxmlformats.org/officeDocument/2006/relationships/image" Target="media/image3.jpeg"/><Relationship Id="rId42" Type="http://schemas.openxmlformats.org/officeDocument/2006/relationships/hyperlink" Target="http://lngas.ru/img/avariya-spg-klivlend-1944-3.jpg" TargetMode="External"/><Relationship Id="rId47" Type="http://schemas.openxmlformats.org/officeDocument/2006/relationships/image" Target="media/image8.jpeg"/><Relationship Id="rId63" Type="http://schemas.openxmlformats.org/officeDocument/2006/relationships/hyperlink" Target="http://lngas.ru/img/zavod-proizvodstvo-spg-atlantic-lng.jpg" TargetMode="External"/><Relationship Id="rId68" Type="http://schemas.openxmlformats.org/officeDocument/2006/relationships/hyperlink" Target="http://www.rosroca.ru/zadmin_data/foto.image/658.jpg" TargetMode="External"/><Relationship Id="rId84" Type="http://schemas.openxmlformats.org/officeDocument/2006/relationships/image" Target="media/image23.png"/><Relationship Id="rId89" Type="http://schemas.openxmlformats.org/officeDocument/2006/relationships/hyperlink" Target="http://www.gazpromquestions.ru/?id=34" TargetMode="External"/><Relationship Id="rId112" Type="http://schemas.openxmlformats.org/officeDocument/2006/relationships/hyperlink" Target="http://www.gazpromquestions.ru/?id=34" TargetMode="External"/><Relationship Id="rId16" Type="http://schemas.openxmlformats.org/officeDocument/2006/relationships/hyperlink" Target="http://lngas.ru/lng-production" TargetMode="External"/><Relationship Id="rId107" Type="http://schemas.openxmlformats.org/officeDocument/2006/relationships/hyperlink" Target="http://www.gazpromquestions.ru/?id=34" TargetMode="External"/><Relationship Id="rId11" Type="http://schemas.openxmlformats.org/officeDocument/2006/relationships/hyperlink" Target="http://lngas.ru/img/tanker-Rasmus-Tholstrup.jpg" TargetMode="External"/><Relationship Id="rId24" Type="http://schemas.openxmlformats.org/officeDocument/2006/relationships/hyperlink" Target="http://lngas.ru/analytics-lng/spros-predlozheniu-spg.html" TargetMode="External"/><Relationship Id="rId32" Type="http://schemas.openxmlformats.org/officeDocument/2006/relationships/hyperlink" Target="http://lngas.ru/lng-equipment/detandery-turbodetandery.html" TargetMode="External"/><Relationship Id="rId37" Type="http://schemas.openxmlformats.org/officeDocument/2006/relationships/hyperlink" Target="http://lngas.ru/lng-equipment/teploobmenniki-plastinchatye-navitye.html" TargetMode="External"/><Relationship Id="rId40" Type="http://schemas.openxmlformats.org/officeDocument/2006/relationships/hyperlink" Target="http://lngas.ru/img/avariya-spg-klivlend-1944-2.jpg" TargetMode="External"/><Relationship Id="rId45" Type="http://schemas.openxmlformats.org/officeDocument/2006/relationships/image" Target="media/image7.jpeg"/><Relationship Id="rId53" Type="http://schemas.openxmlformats.org/officeDocument/2006/relationships/hyperlink" Target="http://lngas.ru/about-lng" TargetMode="External"/><Relationship Id="rId58" Type="http://schemas.openxmlformats.org/officeDocument/2006/relationships/hyperlink" Target="http://lngas.ru/natural-gas-lng/spg-promyslovaya-dobycha-prirodnogo-gaza.html" TargetMode="External"/><Relationship Id="rId66" Type="http://schemas.openxmlformats.org/officeDocument/2006/relationships/image" Target="media/image12.jpeg"/><Relationship Id="rId74" Type="http://schemas.openxmlformats.org/officeDocument/2006/relationships/image" Target="media/image17.jpeg"/><Relationship Id="rId79" Type="http://schemas.openxmlformats.org/officeDocument/2006/relationships/hyperlink" Target="http://www.tut.by" TargetMode="External"/><Relationship Id="rId87" Type="http://schemas.openxmlformats.org/officeDocument/2006/relationships/hyperlink" Target="http://www.gazpromquestions.ru/?id=34" TargetMode="External"/><Relationship Id="rId102" Type="http://schemas.openxmlformats.org/officeDocument/2006/relationships/hyperlink" Target="http://www.gazpromquestions.ru/?id=34" TargetMode="External"/><Relationship Id="rId110" Type="http://schemas.openxmlformats.org/officeDocument/2006/relationships/image" Target="media/image29.jpeg"/><Relationship Id="rId115"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image" Target="media/image10.jpeg"/><Relationship Id="rId82" Type="http://schemas.openxmlformats.org/officeDocument/2006/relationships/image" Target="media/image21.jpeg"/><Relationship Id="rId90" Type="http://schemas.openxmlformats.org/officeDocument/2006/relationships/hyperlink" Target="http://www.gazpromquestions.ru/?id=34" TargetMode="External"/><Relationship Id="rId95" Type="http://schemas.openxmlformats.org/officeDocument/2006/relationships/hyperlink" Target="http://www.gazpromquestions.ru/?id=34" TargetMode="External"/><Relationship Id="rId19" Type="http://schemas.openxmlformats.org/officeDocument/2006/relationships/hyperlink" Target="http://lngas.ru/regasification-lng/spg-terminaly-amerika.html" TargetMode="External"/><Relationship Id="rId14" Type="http://schemas.openxmlformats.org/officeDocument/2006/relationships/hyperlink" Target="http://lngas.ru/production-lng/sjijennyi-metan-cikly-svoistva.html" TargetMode="External"/><Relationship Id="rId22" Type="http://schemas.openxmlformats.org/officeDocument/2006/relationships/hyperlink" Target="http://lngas.ru/production-lng/zavody-szhizhenie-prirodnogo-gaza.html" TargetMode="External"/><Relationship Id="rId27" Type="http://schemas.openxmlformats.org/officeDocument/2006/relationships/hyperlink" Target="http://lngas.ru/production-lng/obshhie-svedeniya-process-szhizheniya-gaza.html" TargetMode="External"/><Relationship Id="rId30" Type="http://schemas.openxmlformats.org/officeDocument/2006/relationships/hyperlink" Target="http://lngas.ru/img/process-sjijeniya-spg-mfc.jpg" TargetMode="External"/><Relationship Id="rId35" Type="http://schemas.openxmlformats.org/officeDocument/2006/relationships/hyperlink" Target="http://lngas.ru/production-lng/ochistka-frakcionirovanie-gaza.html" TargetMode="External"/><Relationship Id="rId43" Type="http://schemas.openxmlformats.org/officeDocument/2006/relationships/image" Target="media/image6.jpeg"/><Relationship Id="rId48" Type="http://schemas.openxmlformats.org/officeDocument/2006/relationships/hyperlink" Target="http://lngas.ru/natural-gas-lng/szhizhennyj-metan-transportnoe-toplivo.html" TargetMode="External"/><Relationship Id="rId56" Type="http://schemas.openxmlformats.org/officeDocument/2006/relationships/hyperlink" Target="http://lngas.ru/russian-lng-projects/yamal/zapasy-prirodnogo-gaza-yamal.html" TargetMode="External"/><Relationship Id="rId64" Type="http://schemas.openxmlformats.org/officeDocument/2006/relationships/image" Target="media/image11.jpeg"/><Relationship Id="rId69" Type="http://schemas.openxmlformats.org/officeDocument/2006/relationships/image" Target="media/image13.jpeg"/><Relationship Id="rId77" Type="http://schemas.openxmlformats.org/officeDocument/2006/relationships/hyperlink" Target="http://www.energosoft.info/pic/2010/spg_V_2.png" TargetMode="External"/><Relationship Id="rId100" Type="http://schemas.openxmlformats.org/officeDocument/2006/relationships/hyperlink" Target="http://www.gazpromquestions.ru/uploads/pics/Tab_8_02.jpg" TargetMode="External"/><Relationship Id="rId105" Type="http://schemas.openxmlformats.org/officeDocument/2006/relationships/hyperlink" Target="http://www.gazpromquestions.ru/uploads/pics/Tab_8_03.jpg" TargetMode="External"/><Relationship Id="rId113" Type="http://schemas.openxmlformats.org/officeDocument/2006/relationships/hyperlink" Target="http://www.gazpromquestions.ru/uploads/pics/Gl_8_02.jpg" TargetMode="External"/><Relationship Id="rId8" Type="http://schemas.openxmlformats.org/officeDocument/2006/relationships/hyperlink" Target="http://lngas.ru/img/tanker-Agnita.jpg" TargetMode="External"/><Relationship Id="rId51" Type="http://schemas.openxmlformats.org/officeDocument/2006/relationships/hyperlink" Target="http://lngas.ru/img/zavod-proizvodstvo-spg-lng.jpg" TargetMode="External"/><Relationship Id="rId72" Type="http://schemas.openxmlformats.org/officeDocument/2006/relationships/image" Target="media/image15.gif"/><Relationship Id="rId80" Type="http://schemas.openxmlformats.org/officeDocument/2006/relationships/hyperlink" Target="http://gazpromquestions.ru/" TargetMode="External"/><Relationship Id="rId85" Type="http://schemas.openxmlformats.org/officeDocument/2006/relationships/image" Target="media/image24.png"/><Relationship Id="rId93" Type="http://schemas.openxmlformats.org/officeDocument/2006/relationships/hyperlink" Target="http://www.gazpromquestions.ru/?id=34" TargetMode="External"/><Relationship Id="rId98" Type="http://schemas.openxmlformats.org/officeDocument/2006/relationships/hyperlink" Target="http://www.gazpromquestions.ru/uploads/pics/Tab_8_1_2011.jpg" TargetMode="External"/><Relationship Id="rId3" Type="http://schemas.microsoft.com/office/2007/relationships/stylesWithEffects" Target="stylesWithEffects.xml"/><Relationship Id="rId12" Type="http://schemas.openxmlformats.org/officeDocument/2006/relationships/image" Target="media/image2.jpeg"/><Relationship Id="rId17" Type="http://schemas.openxmlformats.org/officeDocument/2006/relationships/hyperlink" Target="http://lngas.ru/transportation-lng/spg-tankery.html" TargetMode="External"/><Relationship Id="rId25" Type="http://schemas.openxmlformats.org/officeDocument/2006/relationships/hyperlink" Target="http://lngas.ru/natural-gas-lng/szhizhennyj-metan-transportnoe-toplivo.html" TargetMode="External"/><Relationship Id="rId33" Type="http://schemas.openxmlformats.org/officeDocument/2006/relationships/hyperlink" Target="http://lngas.ru/lng-equipment/metally-nizkotemperaturnye-kriogennye-splavy.html" TargetMode="External"/><Relationship Id="rId38" Type="http://schemas.openxmlformats.org/officeDocument/2006/relationships/hyperlink" Target="http://lngas.ru/lng-storage/texnologiya-xraneniya-spg.html" TargetMode="External"/><Relationship Id="rId46" Type="http://schemas.openxmlformats.org/officeDocument/2006/relationships/hyperlink" Target="http://lngas.ru/img/avariya-spg-klivlend-1944-1.jpg" TargetMode="External"/><Relationship Id="rId59" Type="http://schemas.openxmlformats.org/officeDocument/2006/relationships/hyperlink" Target="http://lngas.ru/analytics-lng/spros-predlozheniu-spg.html" TargetMode="External"/><Relationship Id="rId67" Type="http://schemas.openxmlformats.org/officeDocument/2006/relationships/hyperlink" Target="http://lngas.ru/natural-gas-lng/fiziko-ximicheskie-svojstva-spg.html" TargetMode="External"/><Relationship Id="rId103" Type="http://schemas.openxmlformats.org/officeDocument/2006/relationships/hyperlink" Target="http://www.gazpromquestions.ru/?id=34" TargetMode="External"/><Relationship Id="rId108" Type="http://schemas.openxmlformats.org/officeDocument/2006/relationships/hyperlink" Target="http://www.gazpromquestions.ru/?id=34" TargetMode="External"/><Relationship Id="rId116" Type="http://schemas.openxmlformats.org/officeDocument/2006/relationships/fontTable" Target="fontTable.xml"/><Relationship Id="rId20" Type="http://schemas.openxmlformats.org/officeDocument/2006/relationships/hyperlink" Target="http://lngas.ru/img/rezervuar-sjijennyi-gaz.jpg" TargetMode="External"/><Relationship Id="rId41" Type="http://schemas.openxmlformats.org/officeDocument/2006/relationships/image" Target="media/image5.jpeg"/><Relationship Id="rId54" Type="http://schemas.openxmlformats.org/officeDocument/2006/relationships/hyperlink" Target="http://lngas.ru/production-lng/osobennosti-szhizheniya-prirodnogo-gaza.html" TargetMode="External"/><Relationship Id="rId62" Type="http://schemas.openxmlformats.org/officeDocument/2006/relationships/hyperlink" Target="http://lngas.ru/analytics-lng/torgovlya-spg.html" TargetMode="External"/><Relationship Id="rId70" Type="http://schemas.openxmlformats.org/officeDocument/2006/relationships/hyperlink" Target="http://www.rosroca.ru/zadmin_data/foto.image/659.jpg" TargetMode="External"/><Relationship Id="rId75" Type="http://schemas.openxmlformats.org/officeDocument/2006/relationships/hyperlink" Target="http://www.energosoft.info/pic/2010/spg_V.png" TargetMode="External"/><Relationship Id="rId83" Type="http://schemas.openxmlformats.org/officeDocument/2006/relationships/image" Target="media/image22.gif"/><Relationship Id="rId88" Type="http://schemas.openxmlformats.org/officeDocument/2006/relationships/hyperlink" Target="http://www.gazpromquestions.ru/?id=34" TargetMode="External"/><Relationship Id="rId91" Type="http://schemas.openxmlformats.org/officeDocument/2006/relationships/hyperlink" Target="http://www.gazpromquestions.ru/?id=34" TargetMode="External"/><Relationship Id="rId96" Type="http://schemas.openxmlformats.org/officeDocument/2006/relationships/hyperlink" Target="http://www.gazpromquestions.ru/uploads/pics/Gl_8_01.jpg" TargetMode="External"/><Relationship Id="rId111" Type="http://schemas.openxmlformats.org/officeDocument/2006/relationships/hyperlink" Target="http://www.gazpromquestions.ru/?id=34"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lngas.ru/lng-equipment/metally-nizkotemperaturnye-kriogennye-splavy.html" TargetMode="External"/><Relationship Id="rId23" Type="http://schemas.openxmlformats.org/officeDocument/2006/relationships/hyperlink" Target="http://lngas.ru/analytics-lng/dogovor-kupli-prodazhi-spg.html" TargetMode="External"/><Relationship Id="rId28" Type="http://schemas.openxmlformats.org/officeDocument/2006/relationships/hyperlink" Target="http://lngas.ru/lng-production" TargetMode="External"/><Relationship Id="rId36" Type="http://schemas.openxmlformats.org/officeDocument/2006/relationships/hyperlink" Target="http://lngas.ru/lng-equipment/kompressionnye-xolodilnye-ustanovki.html" TargetMode="External"/><Relationship Id="rId49" Type="http://schemas.openxmlformats.org/officeDocument/2006/relationships/hyperlink" Target="http://lngas.ru/lng-storage/rezervuary-xranenie-spg.html" TargetMode="External"/><Relationship Id="rId57" Type="http://schemas.openxmlformats.org/officeDocument/2006/relationships/hyperlink" Target="http://lngas.ru/lng-production" TargetMode="External"/><Relationship Id="rId106" Type="http://schemas.openxmlformats.org/officeDocument/2006/relationships/image" Target="media/image28.jpeg"/><Relationship Id="rId114" Type="http://schemas.openxmlformats.org/officeDocument/2006/relationships/image" Target="media/image30.jpeg"/><Relationship Id="rId10" Type="http://schemas.openxmlformats.org/officeDocument/2006/relationships/hyperlink" Target="http://lngas.ru/transportation-lng/morskie-perevozki-spg.html" TargetMode="External"/><Relationship Id="rId31" Type="http://schemas.openxmlformats.org/officeDocument/2006/relationships/image" Target="media/image4.jpeg"/><Relationship Id="rId44" Type="http://schemas.openxmlformats.org/officeDocument/2006/relationships/hyperlink" Target="http://lngas.ru/img/avariya-spg-klivlend-1944-4.jpg" TargetMode="External"/><Relationship Id="rId52" Type="http://schemas.openxmlformats.org/officeDocument/2006/relationships/image" Target="media/image9.jpeg"/><Relationship Id="rId60" Type="http://schemas.openxmlformats.org/officeDocument/2006/relationships/hyperlink" Target="http://lngas.ru/img/zavod-proizvodstvo-spg-Qatargas.jpg" TargetMode="External"/><Relationship Id="rId65" Type="http://schemas.openxmlformats.org/officeDocument/2006/relationships/hyperlink" Target="http://lngas.ru/img/zavod-proizvodstvo-spg-SEGAS.jpg" TargetMode="External"/><Relationship Id="rId73" Type="http://schemas.openxmlformats.org/officeDocument/2006/relationships/image" Target="media/image16.gif"/><Relationship Id="rId78" Type="http://schemas.openxmlformats.org/officeDocument/2006/relationships/image" Target="media/image19.png"/><Relationship Id="rId81" Type="http://schemas.openxmlformats.org/officeDocument/2006/relationships/image" Target="media/image20.gif"/><Relationship Id="rId86" Type="http://schemas.openxmlformats.org/officeDocument/2006/relationships/hyperlink" Target="http://www.gazpromquestions.ru/?id=34" TargetMode="External"/><Relationship Id="rId94" Type="http://schemas.openxmlformats.org/officeDocument/2006/relationships/hyperlink" Target="http://www.gazpromquestions.ru/?id=34" TargetMode="External"/><Relationship Id="rId99" Type="http://schemas.openxmlformats.org/officeDocument/2006/relationships/image" Target="media/image26.jpeg"/><Relationship Id="rId101" Type="http://schemas.openxmlformats.org/officeDocument/2006/relationships/image" Target="media/image27.jpeg"/><Relationship Id="rId4" Type="http://schemas.openxmlformats.org/officeDocument/2006/relationships/settings" Target="settings.xml"/><Relationship Id="rId9" Type="http://schemas.openxmlformats.org/officeDocument/2006/relationships/image" Target="media/image1.jpeg"/><Relationship Id="rId13" Type="http://schemas.openxmlformats.org/officeDocument/2006/relationships/hyperlink" Target="http://lngas.ru/about-lng" TargetMode="External"/><Relationship Id="rId18" Type="http://schemas.openxmlformats.org/officeDocument/2006/relationships/hyperlink" Target="http://lngas.ru/regasification-lng" TargetMode="External"/><Relationship Id="rId39" Type="http://schemas.openxmlformats.org/officeDocument/2006/relationships/hyperlink" Target="http://lngas.ru/regasification-lng/princip-texnologicheskij-raschet-regazifikacii-spg.html" TargetMode="External"/><Relationship Id="rId109" Type="http://schemas.openxmlformats.org/officeDocument/2006/relationships/hyperlink" Target="http://www.gazpromquestions.ru/uploads/pics/Map_8_01.jpg" TargetMode="External"/><Relationship Id="rId34" Type="http://schemas.openxmlformats.org/officeDocument/2006/relationships/hyperlink" Target="http://lngas.ru/life-safety-lng/problemy-termodinamika-spg.html" TargetMode="External"/><Relationship Id="rId50" Type="http://schemas.openxmlformats.org/officeDocument/2006/relationships/hyperlink" Target="http://lngas.ru/lng-equipment/detandery-turbodetandery.html" TargetMode="External"/><Relationship Id="rId55" Type="http://schemas.openxmlformats.org/officeDocument/2006/relationships/hyperlink" Target="http://lngas.ru/analytics-lng/dogovor-kupli-prodazhi-spg.html" TargetMode="External"/><Relationship Id="rId76" Type="http://schemas.openxmlformats.org/officeDocument/2006/relationships/image" Target="media/image18.png"/><Relationship Id="rId97" Type="http://schemas.openxmlformats.org/officeDocument/2006/relationships/image" Target="media/image25.jpeg"/><Relationship Id="rId104" Type="http://schemas.openxmlformats.org/officeDocument/2006/relationships/hyperlink" Target="http://www.gazpromquestions.ru/?id=34" TargetMode="External"/><Relationship Id="rId7" Type="http://schemas.openxmlformats.org/officeDocument/2006/relationships/endnotes" Target="endnotes.xml"/><Relationship Id="rId71" Type="http://schemas.openxmlformats.org/officeDocument/2006/relationships/image" Target="media/image14.jpeg"/><Relationship Id="rId92" Type="http://schemas.openxmlformats.org/officeDocument/2006/relationships/hyperlink" Target="http://www.gazpromquestions.ru/?id=34" TargetMode="External"/><Relationship Id="rId2" Type="http://schemas.openxmlformats.org/officeDocument/2006/relationships/styles" Target="styles.xml"/><Relationship Id="rId29" Type="http://schemas.openxmlformats.org/officeDocument/2006/relationships/hyperlink" Target="http://lngas.ru/lng-equipment/teploobmenniki-plastinchatye-navitye.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43</Pages>
  <Words>20802</Words>
  <Characters>118576</Characters>
  <Application>Microsoft Office Word</Application>
  <DocSecurity>0</DocSecurity>
  <Lines>988</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139100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DChudievich</dc:creator>
  <cp:keywords/>
  <dc:description/>
  <cp:lastModifiedBy>Чудиевич Дария Алексеевна</cp:lastModifiedBy>
  <cp:revision>3</cp:revision>
  <cp:lastPrinted>2017-03-10T07:22:00Z</cp:lastPrinted>
  <dcterms:created xsi:type="dcterms:W3CDTF">2012-09-19T13:16:00Z</dcterms:created>
  <dcterms:modified xsi:type="dcterms:W3CDTF">2017-03-10T07:25:00Z</dcterms:modified>
</cp:coreProperties>
</file>