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97" w:rsidRDefault="00630097" w:rsidP="00630097">
      <w:pPr>
        <w:jc w:val="center"/>
        <w:rPr>
          <w:b/>
          <w:iCs/>
          <w:color w:val="000000"/>
          <w:sz w:val="28"/>
        </w:rPr>
      </w:pPr>
      <w:r>
        <w:rPr>
          <w:b/>
          <w:iCs/>
          <w:color w:val="000000"/>
          <w:sz w:val="28"/>
        </w:rPr>
        <w:t>Задания (вопросы) для промежуточного контроля</w:t>
      </w:r>
      <w:r>
        <w:rPr>
          <w:b/>
          <w:iCs/>
          <w:color w:val="000000"/>
          <w:sz w:val="28"/>
        </w:rPr>
        <w:t xml:space="preserve"> (зачёт с оценкой)</w:t>
      </w:r>
    </w:p>
    <w:p w:rsidR="00630097" w:rsidRDefault="00630097" w:rsidP="00630097">
      <w:pPr>
        <w:jc w:val="center"/>
        <w:rPr>
          <w:b/>
          <w:iCs/>
          <w:color w:val="000000"/>
          <w:sz w:val="28"/>
        </w:rPr>
      </w:pP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Перечислите к</w:t>
      </w:r>
      <w:r w:rsidRPr="00C15370">
        <w:rPr>
          <w:iCs/>
          <w:sz w:val="28"/>
          <w:szCs w:val="28"/>
        </w:rPr>
        <w:t xml:space="preserve">лассификации нефтяных </w:t>
      </w:r>
      <w:r>
        <w:rPr>
          <w:iCs/>
          <w:sz w:val="28"/>
          <w:szCs w:val="28"/>
        </w:rPr>
        <w:t xml:space="preserve">дисперсных </w:t>
      </w:r>
      <w:r w:rsidRPr="00C15370">
        <w:rPr>
          <w:iCs/>
          <w:sz w:val="28"/>
          <w:szCs w:val="28"/>
        </w:rPr>
        <w:t>систем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 Классификации НДС по агрегатному состоянию дисперсной фазы и дисперсионной среды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Классификация НДС по дисперсному составу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Классификация НДС по концентрации дисперсной фазы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Классификация НДС по характеру взаимодействия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Классификация НДС по коллоидно-химическому составу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Классификация ММВ по расстоянию действия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Что такое ССЕ, из чего состоит её ядро?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Модели сложных структурных единиц (ССЕ)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Зарядовые и обменные взаимодействия в коллоидных системах.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Парамагнетизм нефтяных систем.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Природа смол и асфальтенов. </w:t>
      </w:r>
      <w:proofErr w:type="spellStart"/>
      <w:r w:rsidRPr="00C15370">
        <w:rPr>
          <w:iCs/>
          <w:sz w:val="28"/>
          <w:szCs w:val="28"/>
        </w:rPr>
        <w:t>Гомолитическая</w:t>
      </w:r>
      <w:proofErr w:type="spellEnd"/>
      <w:r w:rsidRPr="00C15370">
        <w:rPr>
          <w:iCs/>
          <w:sz w:val="28"/>
          <w:szCs w:val="28"/>
        </w:rPr>
        <w:t xml:space="preserve"> диссоциация.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Характерные особенности межмолекулярных взаимодействий в НДС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Ассоциативное строение нефтяных растворов.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Дисперсность нефтепродуктов. Примеры.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Диссипативные и фрактальные структуры.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Методы определения дисперсности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proofErr w:type="spellStart"/>
      <w:r w:rsidRPr="00C15370">
        <w:rPr>
          <w:iCs/>
          <w:sz w:val="28"/>
          <w:szCs w:val="28"/>
        </w:rPr>
        <w:t>Седиментационный</w:t>
      </w:r>
      <w:proofErr w:type="spellEnd"/>
      <w:r w:rsidRPr="00C15370">
        <w:rPr>
          <w:iCs/>
          <w:sz w:val="28"/>
          <w:szCs w:val="28"/>
        </w:rPr>
        <w:t xml:space="preserve"> и кондуктометрический метод.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proofErr w:type="gramStart"/>
      <w:r w:rsidRPr="00C15370">
        <w:rPr>
          <w:iCs/>
          <w:sz w:val="28"/>
          <w:szCs w:val="28"/>
        </w:rPr>
        <w:t>Гель-проникающая</w:t>
      </w:r>
      <w:proofErr w:type="gramEnd"/>
      <w:r w:rsidRPr="00C15370">
        <w:rPr>
          <w:iCs/>
          <w:sz w:val="28"/>
          <w:szCs w:val="28"/>
        </w:rPr>
        <w:t xml:space="preserve"> хроматография.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Электронная микроскопия.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Рентгеновские методы изучения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Оптические методы анализа дисперсности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Спектральные методы анализа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Поверхностные и объёмные свойства НДС, поверхность раздела фаз и поверхностные явления в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Взаимосвязь поверхностных и объёмных свойств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lastRenderedPageBreak/>
        <w:t>Методы изучения поверхностных свойств различных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Устойчивость НДС и методы её исследования. </w:t>
      </w:r>
      <w:proofErr w:type="spellStart"/>
      <w:r w:rsidRPr="00C15370">
        <w:rPr>
          <w:iCs/>
          <w:sz w:val="28"/>
          <w:szCs w:val="28"/>
        </w:rPr>
        <w:t>Дистиллятные</w:t>
      </w:r>
      <w:proofErr w:type="spellEnd"/>
      <w:r w:rsidRPr="00C15370">
        <w:rPr>
          <w:iCs/>
          <w:sz w:val="28"/>
          <w:szCs w:val="28"/>
        </w:rPr>
        <w:t xml:space="preserve"> фракции, нефти и остаточные нефтепродукты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Устойчивость НДС и методы её исследования. Нефтяные и газонефт</w:t>
      </w:r>
      <w:r w:rsidRPr="00C15370">
        <w:rPr>
          <w:iCs/>
          <w:sz w:val="28"/>
          <w:szCs w:val="28"/>
        </w:rPr>
        <w:t>я</w:t>
      </w:r>
      <w:r w:rsidRPr="00C15370">
        <w:rPr>
          <w:iCs/>
          <w:sz w:val="28"/>
          <w:szCs w:val="28"/>
        </w:rPr>
        <w:t>ные эмульсии, пены. Твёрдые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Основы физико-химической механики НДС.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Реологические модели поведения НДС.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Диаграмма фазовых превращений НДС.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Структурно-механические свойства НДС.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переходы. Разновидности, особенности.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Примеры различных видов фазовых переходов в нефтяной отрасли и нефтепереработке.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Теория регулируемых фазовых переходов </w:t>
      </w:r>
      <w:proofErr w:type="spellStart"/>
      <w:r w:rsidRPr="00C15370">
        <w:rPr>
          <w:iCs/>
          <w:sz w:val="28"/>
          <w:szCs w:val="28"/>
        </w:rPr>
        <w:t>Сюняева</w:t>
      </w:r>
      <w:proofErr w:type="spellEnd"/>
      <w:r w:rsidRPr="00C15370">
        <w:rPr>
          <w:iCs/>
          <w:sz w:val="28"/>
          <w:szCs w:val="28"/>
        </w:rPr>
        <w:t>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Механизмы фазовых переходов.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 I рода. Дегазация – сепарация.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 I рода. Испарение - кипение-конденсация.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Режимы кипения.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 I рода. Пенообразование. Механизм. Свойства пен.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 I рода. Кристаллизация и стеклование.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 II рода в НДС при добыче и транспортировке. В</w:t>
      </w:r>
      <w:r w:rsidRPr="00C15370">
        <w:rPr>
          <w:iCs/>
          <w:sz w:val="28"/>
          <w:szCs w:val="28"/>
        </w:rPr>
        <w:t>о</w:t>
      </w:r>
      <w:r w:rsidRPr="00C15370">
        <w:rPr>
          <w:iCs/>
          <w:sz w:val="28"/>
          <w:szCs w:val="28"/>
        </w:rPr>
        <w:t xml:space="preserve">донефтяные эмульсии. Стабилизаторы и </w:t>
      </w:r>
      <w:proofErr w:type="spellStart"/>
      <w:r w:rsidRPr="00C15370">
        <w:rPr>
          <w:iCs/>
          <w:sz w:val="28"/>
          <w:szCs w:val="28"/>
        </w:rPr>
        <w:t>деэмульгаторы</w:t>
      </w:r>
      <w:proofErr w:type="spellEnd"/>
      <w:r w:rsidRPr="00C15370">
        <w:rPr>
          <w:iCs/>
          <w:sz w:val="28"/>
          <w:szCs w:val="28"/>
        </w:rPr>
        <w:t>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Фазовые переходы II рода в НДС при растворении. Критическая темп</w:t>
      </w:r>
      <w:r w:rsidRPr="00C15370">
        <w:rPr>
          <w:iCs/>
          <w:sz w:val="28"/>
          <w:szCs w:val="28"/>
        </w:rPr>
        <w:t>е</w:t>
      </w:r>
      <w:r w:rsidRPr="00C15370">
        <w:rPr>
          <w:iCs/>
          <w:sz w:val="28"/>
          <w:szCs w:val="28"/>
        </w:rPr>
        <w:t>ратура растворения. Селективная очистка масляных дистиллятов.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Необратимые фазовые переходы в нефтяных системах в термических процессах </w:t>
      </w:r>
      <w:proofErr w:type="spellStart"/>
      <w:r w:rsidRPr="00C15370">
        <w:rPr>
          <w:iCs/>
          <w:sz w:val="28"/>
          <w:szCs w:val="28"/>
        </w:rPr>
        <w:t>нефтегазопереработки</w:t>
      </w:r>
      <w:proofErr w:type="spellEnd"/>
      <w:r w:rsidRPr="00C15370">
        <w:rPr>
          <w:iCs/>
          <w:sz w:val="28"/>
          <w:szCs w:val="28"/>
        </w:rPr>
        <w:t xml:space="preserve">. </w:t>
      </w:r>
      <w:proofErr w:type="spellStart"/>
      <w:r w:rsidRPr="00C15370">
        <w:rPr>
          <w:iCs/>
          <w:sz w:val="28"/>
          <w:szCs w:val="28"/>
        </w:rPr>
        <w:t>Висбрекинг</w:t>
      </w:r>
      <w:proofErr w:type="spellEnd"/>
      <w:r w:rsidRPr="00C15370">
        <w:rPr>
          <w:iCs/>
          <w:sz w:val="28"/>
          <w:szCs w:val="28"/>
        </w:rPr>
        <w:t>. Коксование.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Необратимые фазовые переходы в нефтяных системах в каталитич</w:t>
      </w:r>
      <w:r w:rsidRPr="00C15370">
        <w:rPr>
          <w:iCs/>
          <w:sz w:val="28"/>
          <w:szCs w:val="28"/>
        </w:rPr>
        <w:t>е</w:t>
      </w:r>
      <w:r w:rsidRPr="00C15370">
        <w:rPr>
          <w:iCs/>
          <w:sz w:val="28"/>
          <w:szCs w:val="28"/>
        </w:rPr>
        <w:t xml:space="preserve">ских процессах </w:t>
      </w:r>
      <w:proofErr w:type="spellStart"/>
      <w:r w:rsidRPr="00C15370">
        <w:rPr>
          <w:iCs/>
          <w:sz w:val="28"/>
          <w:szCs w:val="28"/>
        </w:rPr>
        <w:t>нефтегазопереработки</w:t>
      </w:r>
      <w:proofErr w:type="spellEnd"/>
      <w:r w:rsidRPr="00C15370">
        <w:rPr>
          <w:iCs/>
          <w:sz w:val="28"/>
          <w:szCs w:val="28"/>
        </w:rPr>
        <w:t xml:space="preserve">. </w:t>
      </w:r>
      <w:proofErr w:type="spellStart"/>
      <w:r w:rsidRPr="00C15370">
        <w:rPr>
          <w:iCs/>
          <w:sz w:val="28"/>
          <w:szCs w:val="28"/>
        </w:rPr>
        <w:t>Алкилирование</w:t>
      </w:r>
      <w:proofErr w:type="spellEnd"/>
      <w:r w:rsidRPr="00C15370">
        <w:rPr>
          <w:iCs/>
          <w:sz w:val="28"/>
          <w:szCs w:val="28"/>
        </w:rPr>
        <w:t xml:space="preserve">. 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Коллоидно-химические способы интенсификации процессов нефтеп</w:t>
      </w:r>
      <w:r w:rsidRPr="00C15370">
        <w:rPr>
          <w:iCs/>
          <w:sz w:val="28"/>
          <w:szCs w:val="28"/>
        </w:rPr>
        <w:t>е</w:t>
      </w:r>
      <w:r w:rsidRPr="00C15370">
        <w:rPr>
          <w:iCs/>
          <w:sz w:val="28"/>
          <w:szCs w:val="28"/>
        </w:rPr>
        <w:t>реработки. Обезвоживание-обессоливание.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lastRenderedPageBreak/>
        <w:t>Коллоидно-химические способы интенсификации процессов нефтеп</w:t>
      </w:r>
      <w:r w:rsidRPr="00C15370">
        <w:rPr>
          <w:iCs/>
          <w:sz w:val="28"/>
          <w:szCs w:val="28"/>
        </w:rPr>
        <w:t>е</w:t>
      </w:r>
      <w:r w:rsidRPr="00C15370">
        <w:rPr>
          <w:iCs/>
          <w:sz w:val="28"/>
          <w:szCs w:val="28"/>
        </w:rPr>
        <w:t>реработки. Увеличение выхода светлых нефтепродуктов при ректифик</w:t>
      </w:r>
      <w:r w:rsidRPr="00C15370">
        <w:rPr>
          <w:iCs/>
          <w:sz w:val="28"/>
          <w:szCs w:val="28"/>
        </w:rPr>
        <w:t>а</w:t>
      </w:r>
      <w:r w:rsidRPr="00C15370">
        <w:rPr>
          <w:iCs/>
          <w:sz w:val="28"/>
          <w:szCs w:val="28"/>
        </w:rPr>
        <w:t>ции.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Коллоидно-химические способы интенсификации процессов нефтеп</w:t>
      </w:r>
      <w:r w:rsidRPr="00C15370">
        <w:rPr>
          <w:iCs/>
          <w:sz w:val="28"/>
          <w:szCs w:val="28"/>
        </w:rPr>
        <w:t>е</w:t>
      </w:r>
      <w:r w:rsidRPr="00C15370">
        <w:rPr>
          <w:iCs/>
          <w:sz w:val="28"/>
          <w:szCs w:val="28"/>
        </w:rPr>
        <w:t>реработки. Селективная очистка масляных фракций.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Коллоидно-химические способы интенсификации процессов нефтеп</w:t>
      </w:r>
      <w:r w:rsidRPr="00C15370">
        <w:rPr>
          <w:iCs/>
          <w:sz w:val="28"/>
          <w:szCs w:val="28"/>
        </w:rPr>
        <w:t>е</w:t>
      </w:r>
      <w:r w:rsidRPr="00C15370">
        <w:rPr>
          <w:iCs/>
          <w:sz w:val="28"/>
          <w:szCs w:val="28"/>
        </w:rPr>
        <w:t>реработки. Улучшение низкотемпературных свойств нефтяных систем.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ind w:left="499" w:hanging="357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 xml:space="preserve">Влияние внешних воздействий </w:t>
      </w:r>
      <w:r>
        <w:rPr>
          <w:iCs/>
          <w:sz w:val="28"/>
          <w:szCs w:val="28"/>
        </w:rPr>
        <w:t xml:space="preserve">на фазовые переходы </w:t>
      </w:r>
      <w:r w:rsidRPr="00C15370">
        <w:rPr>
          <w:iCs/>
          <w:sz w:val="28"/>
          <w:szCs w:val="28"/>
        </w:rPr>
        <w:t xml:space="preserve">при </w:t>
      </w:r>
      <w:r>
        <w:rPr>
          <w:iCs/>
          <w:sz w:val="28"/>
          <w:szCs w:val="28"/>
        </w:rPr>
        <w:t>транспорт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ровке и </w:t>
      </w:r>
      <w:r w:rsidRPr="00C15370">
        <w:rPr>
          <w:iCs/>
          <w:sz w:val="28"/>
          <w:szCs w:val="28"/>
        </w:rPr>
        <w:t>хранении нефтепродуктов.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Влияние волновых воздействий на физико-химические, эксплуатац</w:t>
      </w:r>
      <w:r w:rsidRPr="00C15370">
        <w:rPr>
          <w:iCs/>
          <w:sz w:val="28"/>
          <w:szCs w:val="28"/>
        </w:rPr>
        <w:t>и</w:t>
      </w:r>
      <w:r w:rsidRPr="00C15370">
        <w:rPr>
          <w:iCs/>
          <w:sz w:val="28"/>
          <w:szCs w:val="28"/>
        </w:rPr>
        <w:t>онные и экологические свойства нефтяного сырья и нефтепродуктов.</w:t>
      </w:r>
    </w:p>
    <w:p w:rsidR="00630097" w:rsidRPr="00C15370" w:rsidRDefault="00630097" w:rsidP="00630097">
      <w:pPr>
        <w:numPr>
          <w:ilvl w:val="0"/>
          <w:numId w:val="1"/>
        </w:numPr>
        <w:tabs>
          <w:tab w:val="left" w:pos="709"/>
        </w:tabs>
        <w:spacing w:after="120" w:line="300" w:lineRule="auto"/>
        <w:jc w:val="both"/>
        <w:outlineLvl w:val="0"/>
        <w:rPr>
          <w:iCs/>
          <w:sz w:val="28"/>
          <w:szCs w:val="28"/>
        </w:rPr>
      </w:pPr>
      <w:r w:rsidRPr="00C15370">
        <w:rPr>
          <w:iCs/>
          <w:sz w:val="28"/>
          <w:szCs w:val="28"/>
        </w:rPr>
        <w:t>Концепция экстремальных состояний нефтяных систем.</w:t>
      </w:r>
    </w:p>
    <w:p w:rsidR="005344A9" w:rsidRDefault="005344A9">
      <w:bookmarkStart w:id="0" w:name="_GoBack"/>
      <w:bookmarkEnd w:id="0"/>
    </w:p>
    <w:sectPr w:rsidR="0053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39F"/>
    <w:multiLevelType w:val="hybridMultilevel"/>
    <w:tmpl w:val="117C3068"/>
    <w:lvl w:ilvl="0" w:tplc="13A4E57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097"/>
    <w:rsid w:val="005344A9"/>
    <w:rsid w:val="0063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Pivovarova</dc:creator>
  <cp:lastModifiedBy>Nadezhda Pivovarova</cp:lastModifiedBy>
  <cp:revision>1</cp:revision>
  <dcterms:created xsi:type="dcterms:W3CDTF">2024-06-03T06:14:00Z</dcterms:created>
  <dcterms:modified xsi:type="dcterms:W3CDTF">2024-06-03T06:15:00Z</dcterms:modified>
</cp:coreProperties>
</file>