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E10" w:rsidRPr="001A4E10" w:rsidRDefault="001A4E10" w:rsidP="001A4E10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A4E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турбодетандерах</w:t>
      </w:r>
    </w:p>
    <w:p w:rsidR="001A4E10" w:rsidRPr="001A4E10" w:rsidRDefault="001A4E10" w:rsidP="001A4E10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4E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Турбодетандер – расширительная машина лопаточного типа, в которой происходит расширение потока газа с совершением внешней механической работы. Расширение газа с отводом энергии приводит к понижению давления и температуры газа, а также выработке «холода».</w:t>
      </w:r>
      <w:r w:rsidRPr="001A4E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Турбодетандеры – основные машины по производству «холода» в циклах современных низкотемпературных установок. Турбодетандер представляет собой низкотемпературную турбину, для которой главная задача – понижать давление газа с целью снижения температуры газа и отвода от него энергии вовне за счет совершения газом механической работы.</w:t>
      </w:r>
    </w:p>
    <w:p w:rsidR="001434EF" w:rsidRPr="001434EF" w:rsidRDefault="001434EF" w:rsidP="001434EF">
      <w:pPr>
        <w:pStyle w:val="3"/>
        <w:shd w:val="clear" w:color="auto" w:fill="FFFFFF"/>
        <w:spacing w:before="360" w:after="120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1434EF">
        <w:rPr>
          <w:rFonts w:ascii="Times New Roman" w:hAnsi="Times New Roman" w:cs="Times New Roman"/>
          <w:b/>
          <w:color w:val="333333"/>
          <w:sz w:val="28"/>
          <w:szCs w:val="28"/>
        </w:rPr>
        <w:t>Основные требования к турбодетандерам</w:t>
      </w:r>
    </w:p>
    <w:p w:rsidR="001434EF" w:rsidRPr="001434EF" w:rsidRDefault="001434EF" w:rsidP="001434E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434EF">
        <w:rPr>
          <w:rFonts w:ascii="Times New Roman" w:hAnsi="Times New Roman" w:cs="Times New Roman"/>
          <w:color w:val="333333"/>
          <w:sz w:val="28"/>
          <w:szCs w:val="28"/>
        </w:rPr>
        <w:t>Надежность и высокая прочность радиальных и упорных подшипников, способных выдерживать значительные перегрузки и вибрации вала из-за осаждения на роторе льда (2-3 г льда при n = 25000 об/мин дает радиальную нагрузку до 1,0 т).</w:t>
      </w:r>
    </w:p>
    <w:p w:rsidR="001434EF" w:rsidRPr="001434EF" w:rsidRDefault="001434EF" w:rsidP="001434E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434EF">
        <w:rPr>
          <w:rFonts w:ascii="Times New Roman" w:hAnsi="Times New Roman" w:cs="Times New Roman"/>
          <w:color w:val="333333"/>
          <w:sz w:val="28"/>
          <w:szCs w:val="28"/>
        </w:rPr>
        <w:t>Надежная работа системы смазки и выбор масел, пригодных для работы при низких температурах.</w:t>
      </w:r>
    </w:p>
    <w:p w:rsidR="001434EF" w:rsidRPr="001434EF" w:rsidRDefault="001434EF" w:rsidP="001434E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434EF">
        <w:rPr>
          <w:rFonts w:ascii="Times New Roman" w:hAnsi="Times New Roman" w:cs="Times New Roman"/>
          <w:color w:val="333333"/>
          <w:sz w:val="28"/>
          <w:szCs w:val="28"/>
        </w:rPr>
        <w:t>Специальные методы монтажа обвязки трубопроводов турбодетандера, предупреждающие деформации трубопроводов и установки в целом (компенсация температурных напряжений).</w:t>
      </w:r>
    </w:p>
    <w:p w:rsidR="001434EF" w:rsidRPr="001434EF" w:rsidRDefault="001434EF" w:rsidP="001434E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434EF">
        <w:rPr>
          <w:rFonts w:ascii="Times New Roman" w:hAnsi="Times New Roman" w:cs="Times New Roman"/>
          <w:color w:val="333333"/>
          <w:sz w:val="28"/>
          <w:szCs w:val="28"/>
        </w:rPr>
        <w:t>Надежность системы очистки газа от попадания во внутрь детандера и компрессора твердых частиц в виде окалин и порошка сернистого железа от металла сварочных швов трубопроводов и т. д.</w:t>
      </w:r>
    </w:p>
    <w:p w:rsidR="001434EF" w:rsidRPr="001434EF" w:rsidRDefault="001434EF" w:rsidP="001434E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434EF">
        <w:rPr>
          <w:rFonts w:ascii="Times New Roman" w:hAnsi="Times New Roman" w:cs="Times New Roman"/>
          <w:color w:val="333333"/>
          <w:sz w:val="28"/>
          <w:szCs w:val="28"/>
        </w:rPr>
        <w:t>Надежная система очистки газа от H2O и С02 с удалением тяжелых углеводородов в цикле расширения газа.</w:t>
      </w:r>
    </w:p>
    <w:p w:rsidR="001A4E10" w:rsidRDefault="001A4E10" w:rsidP="00A62586">
      <w:pPr>
        <w:jc w:val="center"/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</w:pPr>
    </w:p>
    <w:p w:rsidR="00F65FE1" w:rsidRPr="00A62586" w:rsidRDefault="00A62586" w:rsidP="00A62586">
      <w:pPr>
        <w:jc w:val="center"/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</w:pPr>
      <w:r w:rsidRPr="00A62586"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  <w:t>Принцип действия турбодетандера</w:t>
      </w:r>
      <w:r w:rsidRPr="00A62586">
        <w:rPr>
          <w:rFonts w:ascii="Times New Roman" w:hAnsi="Times New Roman" w:cs="Times New Roman"/>
          <w:b/>
          <w:color w:val="111111"/>
          <w:sz w:val="28"/>
        </w:rPr>
        <w:br/>
      </w:r>
    </w:p>
    <w:p w:rsidR="00A62586" w:rsidRPr="00A62586" w:rsidRDefault="00A62586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A62586">
        <w:rPr>
          <w:rFonts w:ascii="Times New Roman" w:hAnsi="Times New Roman" w:cs="Times New Roman"/>
          <w:color w:val="111111"/>
          <w:sz w:val="28"/>
          <w:shd w:val="clear" w:color="auto" w:fill="FFFFFF"/>
        </w:rPr>
        <w:t>Технологические установки и газораспределительные станции, перерабатывая энергию сжатого газа, позволяют не только получать холод. Они способны вырабатывать механическую и электрическую энергию. Такое устройство известно, как турбодетандер, принцип действия которого основан на перепадах давления. Данные установки позволяют получать не использованный энергетический потенциал.</w:t>
      </w:r>
      <w:r w:rsidRPr="00A62586">
        <w:rPr>
          <w:rFonts w:ascii="Times New Roman" w:hAnsi="Times New Roman" w:cs="Times New Roman"/>
          <w:color w:val="111111"/>
          <w:sz w:val="28"/>
        </w:rPr>
        <w:br/>
      </w:r>
    </w:p>
    <w:p w:rsidR="00006A11" w:rsidRDefault="00006A11" w:rsidP="00A62586">
      <w:pPr>
        <w:jc w:val="center"/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</w:pPr>
    </w:p>
    <w:p w:rsidR="00A62586" w:rsidRPr="00A62586" w:rsidRDefault="00A62586" w:rsidP="00A62586">
      <w:pPr>
        <w:jc w:val="center"/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</w:pPr>
      <w:r w:rsidRPr="00A62586"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  <w:lastRenderedPageBreak/>
        <w:t>Устройство турбодетандера</w:t>
      </w:r>
    </w:p>
    <w:p w:rsidR="00A62586" w:rsidRDefault="00A62586">
      <w:pPr>
        <w:rPr>
          <w:rFonts w:ascii="Helvetica" w:hAnsi="Helvetica" w:cs="Helvetica"/>
          <w:color w:val="111111"/>
          <w:shd w:val="clear" w:color="auto" w:fill="FFFFFF"/>
        </w:rPr>
      </w:pPr>
      <w:proofErr w:type="spellStart"/>
      <w:r w:rsidRPr="00A62586">
        <w:rPr>
          <w:rFonts w:ascii="Times New Roman" w:hAnsi="Times New Roman" w:cs="Times New Roman"/>
          <w:color w:val="111111"/>
          <w:sz w:val="28"/>
          <w:shd w:val="clear" w:color="auto" w:fill="FFFFFF"/>
        </w:rPr>
        <w:t>Турбодетандерная</w:t>
      </w:r>
      <w:proofErr w:type="spellEnd"/>
      <w:r w:rsidRPr="00A62586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 установка представляет собой лопаточную турбинную машину с непрерывным действием. С помощью турбодетандера производится расширение газа с целью его дальнейшего охлаждения. Освобожденная энергия позволяет совершать полезную внешнюю работу. Турбодетандер осуществляет низкотемпературную обработку газа в промышленных установках, принимают непосредственное участие в сжижении газа и разделении многокомпонентных газовых смесей.</w:t>
      </w:r>
      <w:r>
        <w:rPr>
          <w:rFonts w:ascii="Helvetica" w:hAnsi="Helvetica" w:cs="Helvetica"/>
          <w:color w:val="111111"/>
        </w:rPr>
        <w:br/>
      </w:r>
    </w:p>
    <w:p w:rsidR="001A4E10" w:rsidRPr="001A4E10" w:rsidRDefault="001A4E10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1A4E10">
        <w:rPr>
          <w:rFonts w:ascii="Times New Roman" w:hAnsi="Times New Roman" w:cs="Times New Roman"/>
          <w:color w:val="333333"/>
          <w:sz w:val="28"/>
          <w:shd w:val="clear" w:color="auto" w:fill="FFFFFF"/>
        </w:rPr>
        <w:t>В конструкцию турбодетандера входит корпус, ротор, сопловой регулируемый аппарат, а также направляющий аппарат, оборудованный поворотными механизмами. Агрегат полностью герметичен и не нуждается в электрической энергии. Направление движущегося потока газа определяет его конструкцию. Поэтому турбодетандеры могут быть центробежными, центростремительными и радиальными (осевыми). В соплах наблюдается различная степень расширения газа. В связи с этим турбодетандеры разделяются на активные и реактивные.</w:t>
      </w:r>
    </w:p>
    <w:p w:rsidR="00A62586" w:rsidRDefault="00A62586" w:rsidP="00A6258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90060" cy="2903220"/>
            <wp:effectExtent l="0" t="0" r="0" b="0"/>
            <wp:docPr id="1" name="Рисунок 1" descr="Принцип действия турбодетанд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нцип действия турбодетандер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586" w:rsidRPr="00A62586" w:rsidRDefault="00A62586" w:rsidP="00A62586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A62586">
        <w:rPr>
          <w:rFonts w:ascii="Times New Roman" w:hAnsi="Times New Roman" w:cs="Times New Roman"/>
          <w:color w:val="111111"/>
          <w:sz w:val="28"/>
          <w:shd w:val="clear" w:color="auto" w:fill="FFFFFF"/>
        </w:rPr>
        <w:t>В первом случае давление понижается лишь в неподвижных направляющих каналах, а во втором случае – еще и во вращающихся каналах ротора. Конструкции установок могут быть одноступенчатыми или многоступенчатыми, в зависимости от количества ступеней.</w:t>
      </w:r>
      <w:r w:rsidRPr="00A62586">
        <w:rPr>
          <w:rFonts w:ascii="Times New Roman" w:hAnsi="Times New Roman" w:cs="Times New Roman"/>
          <w:color w:val="111111"/>
          <w:sz w:val="28"/>
        </w:rPr>
        <w:br/>
      </w:r>
    </w:p>
    <w:p w:rsidR="00A62586" w:rsidRPr="00A62586" w:rsidRDefault="00A62586" w:rsidP="00A62586">
      <w:pPr>
        <w:jc w:val="center"/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</w:pPr>
      <w:r w:rsidRPr="00A62586"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  <w:t xml:space="preserve">Принцип работы </w:t>
      </w:r>
      <w:proofErr w:type="spellStart"/>
      <w:r w:rsidRPr="00A62586"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  <w:t>турбодетандерных</w:t>
      </w:r>
      <w:proofErr w:type="spellEnd"/>
      <w:r w:rsidRPr="00A62586"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  <w:t xml:space="preserve"> установок</w:t>
      </w:r>
      <w:r w:rsidRPr="00A62586">
        <w:rPr>
          <w:rFonts w:ascii="Times New Roman" w:hAnsi="Times New Roman" w:cs="Times New Roman"/>
          <w:b/>
          <w:color w:val="111111"/>
          <w:sz w:val="28"/>
        </w:rPr>
        <w:br/>
      </w:r>
    </w:p>
    <w:p w:rsidR="00A62586" w:rsidRPr="00A62586" w:rsidRDefault="00A62586" w:rsidP="00A62586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A62586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Прохождения газа или сжиженных газовых смесей происходит через отверстия неподвижных направляющих каналов, исполняющих функции </w:t>
      </w:r>
      <w:r w:rsidRPr="00A62586">
        <w:rPr>
          <w:rFonts w:ascii="Times New Roman" w:hAnsi="Times New Roman" w:cs="Times New Roman"/>
          <w:color w:val="111111"/>
          <w:sz w:val="28"/>
          <w:shd w:val="clear" w:color="auto" w:fill="FFFFFF"/>
        </w:rPr>
        <w:lastRenderedPageBreak/>
        <w:t>сопел. В этом месте потенциальная энергия газа частично преобразуется в кинетическую, благодаря которой приводятся в действие вращающиеся лопаточные каналы ротора. Резкое расширение газа приводит к падению давления, в результате чего ротором совершается механическая работа с одновременным интенсивным охлаждением газового потока. Одновременно с ротором вращается колесо компрессора, насаженное на него.</w:t>
      </w:r>
    </w:p>
    <w:p w:rsidR="00A62586" w:rsidRDefault="00A62586" w:rsidP="00A62586">
      <w:pPr>
        <w:jc w:val="center"/>
      </w:pPr>
      <w:r>
        <w:rPr>
          <w:rFonts w:ascii="Helvetica" w:hAnsi="Helvetica" w:cs="Helvetica"/>
          <w:color w:val="111111"/>
        </w:rPr>
        <w:br/>
      </w:r>
      <w:r>
        <w:rPr>
          <w:noProof/>
          <w:lang w:eastAsia="ru-RU"/>
        </w:rPr>
        <w:drawing>
          <wp:inline distT="0" distB="0" distL="0" distR="0">
            <wp:extent cx="5463540" cy="3652099"/>
            <wp:effectExtent l="0" t="0" r="3810" b="5715"/>
            <wp:docPr id="2" name="Рисунок 2" descr="https://electric-220.ru/_nw/9/02358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lectric-220.ru/_nw/9/023586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020" cy="366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586" w:rsidRPr="00A62586" w:rsidRDefault="00A62586" w:rsidP="00A62586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A62586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Как правило, при использовании установок в промышленности, на входе турбины поддерживается постоянное давление в соответствии с проектным уровнем. В такой ситуации давление регулируется специальными клапанами, что не совсем рационально. Более эффективными считаются турбины с переменным давлением при полностью открытых входных клапанах. Используемые клапана должны иметь максимально большие размеры. Это позволяет достигнуть необходимого </w:t>
      </w:r>
      <w:proofErr w:type="spellStart"/>
      <w:r w:rsidRPr="00A62586">
        <w:rPr>
          <w:rFonts w:ascii="Times New Roman" w:hAnsi="Times New Roman" w:cs="Times New Roman"/>
          <w:color w:val="111111"/>
          <w:sz w:val="28"/>
          <w:shd w:val="clear" w:color="auto" w:fill="FFFFFF"/>
        </w:rPr>
        <w:t>дросселирования</w:t>
      </w:r>
      <w:proofErr w:type="spellEnd"/>
      <w:r w:rsidRPr="00A62586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 при перепадах давления всего лишь 5-10%. Для традиционных клапанов этот показатель составляет 25 – 50% из-за слишком малых размеров. То же самое касается насосов, создающих давление газа. Они подбираются в соответствии с конкретными условиями эксплуатации. </w:t>
      </w:r>
    </w:p>
    <w:p w:rsidR="00A62586" w:rsidRDefault="00A62586" w:rsidP="00A62586">
      <w:pPr>
        <w:rPr>
          <w:rFonts w:ascii="Times New Roman" w:hAnsi="Times New Roman" w:cs="Times New Roman"/>
          <w:sz w:val="28"/>
        </w:rPr>
      </w:pPr>
      <w:r w:rsidRPr="00A62586">
        <w:rPr>
          <w:rFonts w:ascii="Times New Roman" w:hAnsi="Times New Roman" w:cs="Times New Roman"/>
          <w:color w:val="111111"/>
          <w:sz w:val="28"/>
          <w:shd w:val="clear" w:color="auto" w:fill="FFFFFF"/>
        </w:rPr>
        <w:t>Наиболее оптимальным вариантом является применение турбодетандера для производства электроэнергии за счет избыточного давления. Одновременно, газ, проходящий через агрегат, используется по прямому назначению, независимо от режима работы и без каких-либо потерь. Таким образом, весь цикл представляет собой термодинамический обратимый процесс.</w:t>
      </w:r>
      <w:r w:rsidRPr="00A62586">
        <w:rPr>
          <w:rFonts w:ascii="Times New Roman" w:hAnsi="Times New Roman" w:cs="Times New Roman"/>
          <w:color w:val="111111"/>
          <w:sz w:val="28"/>
        </w:rPr>
        <w:br/>
      </w:r>
    </w:p>
    <w:p w:rsidR="001434EF" w:rsidRPr="001434EF" w:rsidRDefault="001434EF" w:rsidP="001434EF">
      <w:pPr>
        <w:pStyle w:val="2"/>
        <w:shd w:val="clear" w:color="auto" w:fill="FFFFFF"/>
        <w:spacing w:before="360" w:beforeAutospacing="0" w:after="120" w:afterAutospacing="0"/>
        <w:jc w:val="center"/>
        <w:rPr>
          <w:color w:val="333333"/>
          <w:sz w:val="28"/>
          <w:szCs w:val="28"/>
        </w:rPr>
      </w:pPr>
      <w:r w:rsidRPr="001434EF">
        <w:rPr>
          <w:color w:val="333333"/>
          <w:sz w:val="28"/>
          <w:szCs w:val="28"/>
        </w:rPr>
        <w:lastRenderedPageBreak/>
        <w:t xml:space="preserve">Направления применения </w:t>
      </w:r>
      <w:proofErr w:type="spellStart"/>
      <w:r w:rsidRPr="001434EF">
        <w:rPr>
          <w:color w:val="333333"/>
          <w:sz w:val="28"/>
          <w:szCs w:val="28"/>
        </w:rPr>
        <w:t>турбодетандерных</w:t>
      </w:r>
      <w:proofErr w:type="spellEnd"/>
      <w:r w:rsidRPr="001434EF">
        <w:rPr>
          <w:color w:val="333333"/>
          <w:sz w:val="28"/>
          <w:szCs w:val="28"/>
        </w:rPr>
        <w:t xml:space="preserve"> агрегатов</w:t>
      </w:r>
    </w:p>
    <w:p w:rsidR="001434EF" w:rsidRPr="001434EF" w:rsidRDefault="001434EF" w:rsidP="001434EF">
      <w:pPr>
        <w:pStyle w:val="a4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proofErr w:type="spellStart"/>
      <w:r w:rsidRPr="001434EF">
        <w:rPr>
          <w:color w:val="333333"/>
          <w:sz w:val="28"/>
          <w:szCs w:val="28"/>
        </w:rPr>
        <w:t>Турбодетандерные</w:t>
      </w:r>
      <w:proofErr w:type="spellEnd"/>
      <w:r w:rsidRPr="001434EF">
        <w:rPr>
          <w:color w:val="333333"/>
          <w:sz w:val="28"/>
          <w:szCs w:val="28"/>
        </w:rPr>
        <w:t xml:space="preserve"> агрегаты используются в составе следующих видов установок:</w:t>
      </w:r>
    </w:p>
    <w:p w:rsidR="001434EF" w:rsidRPr="001434EF" w:rsidRDefault="001434EF" w:rsidP="001434E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434EF">
        <w:rPr>
          <w:rFonts w:ascii="Times New Roman" w:hAnsi="Times New Roman" w:cs="Times New Roman"/>
          <w:color w:val="333333"/>
          <w:sz w:val="28"/>
          <w:szCs w:val="28"/>
        </w:rPr>
        <w:t>Воздухоразделительные установки (ВРУ)</w:t>
      </w:r>
    </w:p>
    <w:p w:rsidR="001434EF" w:rsidRPr="001434EF" w:rsidRDefault="001434EF" w:rsidP="001434E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434EF">
        <w:rPr>
          <w:rFonts w:ascii="Times New Roman" w:hAnsi="Times New Roman" w:cs="Times New Roman"/>
          <w:color w:val="333333"/>
          <w:sz w:val="28"/>
          <w:szCs w:val="28"/>
        </w:rPr>
        <w:t>Ожижители азота, водорода и гелия</w:t>
      </w:r>
    </w:p>
    <w:p w:rsidR="001434EF" w:rsidRPr="001434EF" w:rsidRDefault="001434EF" w:rsidP="001434E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434EF">
        <w:rPr>
          <w:rFonts w:ascii="Times New Roman" w:hAnsi="Times New Roman" w:cs="Times New Roman"/>
          <w:color w:val="333333"/>
          <w:sz w:val="28"/>
          <w:szCs w:val="28"/>
        </w:rPr>
        <w:t>Воздушные холодильные машины ВХМ</w:t>
      </w:r>
    </w:p>
    <w:p w:rsidR="001434EF" w:rsidRPr="001434EF" w:rsidRDefault="001434EF" w:rsidP="001434E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434EF">
        <w:rPr>
          <w:rFonts w:ascii="Times New Roman" w:hAnsi="Times New Roman" w:cs="Times New Roman"/>
          <w:color w:val="333333"/>
          <w:sz w:val="28"/>
          <w:szCs w:val="28"/>
        </w:rPr>
        <w:t>Гелиевые рефрижераторы</w:t>
      </w:r>
    </w:p>
    <w:p w:rsidR="001434EF" w:rsidRPr="001434EF" w:rsidRDefault="001434EF" w:rsidP="001434E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434EF">
        <w:rPr>
          <w:rFonts w:ascii="Times New Roman" w:hAnsi="Times New Roman" w:cs="Times New Roman"/>
          <w:color w:val="333333"/>
          <w:sz w:val="28"/>
          <w:szCs w:val="28"/>
        </w:rPr>
        <w:t>Ожижители природного газа (ПГ)</w:t>
      </w:r>
    </w:p>
    <w:p w:rsidR="001434EF" w:rsidRPr="001434EF" w:rsidRDefault="001434EF" w:rsidP="001434E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434EF">
        <w:rPr>
          <w:rFonts w:ascii="Times New Roman" w:hAnsi="Times New Roman" w:cs="Times New Roman"/>
          <w:color w:val="333333"/>
          <w:sz w:val="28"/>
          <w:szCs w:val="28"/>
        </w:rPr>
        <w:t>Турбодетандеры-электрогенераторы на перепаде давлений сетевого газа</w:t>
      </w:r>
    </w:p>
    <w:p w:rsidR="001434EF" w:rsidRPr="00A62586" w:rsidRDefault="001434EF" w:rsidP="00A62586">
      <w:pPr>
        <w:rPr>
          <w:rFonts w:ascii="Times New Roman" w:hAnsi="Times New Roman" w:cs="Times New Roman"/>
          <w:sz w:val="28"/>
        </w:rPr>
      </w:pPr>
    </w:p>
    <w:p w:rsidR="00A62586" w:rsidRPr="00A62586" w:rsidRDefault="00A62586" w:rsidP="00A62586">
      <w:pPr>
        <w:jc w:val="center"/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</w:pPr>
      <w:r w:rsidRPr="00A62586"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  <w:t>Использование турбодетандеров в промышленности</w:t>
      </w:r>
    </w:p>
    <w:p w:rsidR="00A62586" w:rsidRDefault="00A62586" w:rsidP="00A62586">
      <w:pPr>
        <w:rPr>
          <w:rFonts w:ascii="Helvetica" w:hAnsi="Helvetica" w:cs="Helvetica"/>
          <w:color w:val="111111"/>
          <w:shd w:val="clear" w:color="auto" w:fill="FFFFFF"/>
        </w:rPr>
      </w:pPr>
      <w:r w:rsidRPr="00A62586">
        <w:rPr>
          <w:rFonts w:ascii="Times New Roman" w:hAnsi="Times New Roman" w:cs="Times New Roman"/>
          <w:color w:val="111111"/>
          <w:sz w:val="28"/>
          <w:shd w:val="clear" w:color="auto" w:fill="FFFFFF"/>
        </w:rPr>
        <w:t>Применение турбодетандеров практикуется совместно с новыми установками или теми из них, которые были подвергнуты существенной модернизации. В обязательном порядке учитывается экономическая целесообразность и условия конкретного предприятия.</w:t>
      </w:r>
      <w:r>
        <w:rPr>
          <w:rFonts w:ascii="Helvetica" w:hAnsi="Helvetica" w:cs="Helvetica"/>
          <w:color w:val="111111"/>
        </w:rPr>
        <w:br/>
      </w:r>
    </w:p>
    <w:p w:rsidR="00A62586" w:rsidRDefault="00A62586" w:rsidP="00A6258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66160" cy="2857500"/>
            <wp:effectExtent l="0" t="0" r="0" b="0"/>
            <wp:docPr id="3" name="Рисунок 3" descr="https://electric-220.ru/_nw/9/2693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lectric-220.ru/_nw/9/269302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586" w:rsidRPr="00A62586" w:rsidRDefault="00A62586" w:rsidP="00A62586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A62586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В промышленности широко используются турбодетандеры, принцип действия которых позволяет вырабатывать электрическую или механическую энергию, приводящих в движение вентиляторы или компрессоры. Но, несмотря на оптимальную энергетическую эффективность применения этих агрегатов, они должны соотноситься с общей предполагаемой потребностью и балансом пара на предприятии. При чрезмерном количестве или мощности устройств вполне возможно избыточное производство пара под низким </w:t>
      </w:r>
      <w:r w:rsidRPr="00A62586">
        <w:rPr>
          <w:rFonts w:ascii="Times New Roman" w:hAnsi="Times New Roman" w:cs="Times New Roman"/>
          <w:color w:val="111111"/>
          <w:sz w:val="28"/>
          <w:shd w:val="clear" w:color="auto" w:fill="FFFFFF"/>
        </w:rPr>
        <w:lastRenderedPageBreak/>
        <w:t xml:space="preserve">давлением. Чаще всего этот пар просто стравливается в атмосферу, что значительно снижает энергетическую эффективность. </w:t>
      </w:r>
    </w:p>
    <w:p w:rsidR="00A62586" w:rsidRDefault="00A62586" w:rsidP="00A62586">
      <w:r w:rsidRPr="00A62586">
        <w:rPr>
          <w:rFonts w:ascii="Times New Roman" w:hAnsi="Times New Roman" w:cs="Times New Roman"/>
          <w:color w:val="111111"/>
          <w:sz w:val="28"/>
          <w:shd w:val="clear" w:color="auto" w:fill="FFFFFF"/>
        </w:rPr>
        <w:t>Основным условием должна стать доступность парового потока, необходимого для нормальной работы турбодетандера в течение точно установленного и довольно продолжительного отрезка времени. В случае нерегулярного или непредсказуемого поступления пара, его полезное применение существенно затрудняется, и турбина будет работать вхолостую. Наиболее эффективное использование турбодетандеров требует существенных перепадов давления и большого расхода газа. Поэтому агрегаты нашли широкое применение в черной металлургии, где работа плавильных печей сопровождается мощным потоком доменного газа.</w:t>
      </w:r>
      <w:r>
        <w:rPr>
          <w:rFonts w:ascii="Helvetica" w:hAnsi="Helvetica" w:cs="Helvetica"/>
          <w:color w:val="111111"/>
        </w:rPr>
        <w:br/>
      </w:r>
    </w:p>
    <w:p w:rsidR="001434EF" w:rsidRPr="001434EF" w:rsidRDefault="001434EF" w:rsidP="001434EF">
      <w:pPr>
        <w:pStyle w:val="2"/>
        <w:shd w:val="clear" w:color="auto" w:fill="FFFFFF"/>
        <w:spacing w:before="360" w:beforeAutospacing="0" w:after="120" w:afterAutospacing="0"/>
        <w:jc w:val="center"/>
        <w:rPr>
          <w:color w:val="333333"/>
          <w:sz w:val="28"/>
          <w:szCs w:val="28"/>
        </w:rPr>
      </w:pPr>
      <w:r w:rsidRPr="001434EF">
        <w:rPr>
          <w:color w:val="333333"/>
          <w:sz w:val="28"/>
          <w:szCs w:val="28"/>
        </w:rPr>
        <w:t>Детандер компрессор</w:t>
      </w:r>
    </w:p>
    <w:p w:rsidR="001434EF" w:rsidRPr="001434EF" w:rsidRDefault="001434EF" w:rsidP="001434EF">
      <w:pPr>
        <w:pStyle w:val="a4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1434EF">
        <w:rPr>
          <w:color w:val="333333"/>
          <w:sz w:val="28"/>
          <w:szCs w:val="28"/>
        </w:rPr>
        <w:t>Детандер — компрессор – агрегат, применяющийся в технологических циклах для понижения температуры газа и для повышения давления технологического газа за счет работы компрессорной ступени.</w:t>
      </w:r>
    </w:p>
    <w:p w:rsidR="001434EF" w:rsidRPr="001434EF" w:rsidRDefault="001434EF" w:rsidP="001434E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Детандер – компрессорные агрегаты предназначены для получения глубокого холода в установках подготовки и переработки природного газа, обеспечивая перепад температур до 55°С.</w:t>
      </w:r>
    </w:p>
    <w:p w:rsidR="001434EF" w:rsidRPr="001434EF" w:rsidRDefault="001434EF" w:rsidP="001434E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температурой на выходе из агрегата детандер — компрессоры могут применяться:</w:t>
      </w:r>
    </w:p>
    <w:p w:rsidR="001434EF" w:rsidRPr="001434EF" w:rsidRDefault="001434EF" w:rsidP="001434EF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охлаждения природного газа (минус 2 °С)</w:t>
      </w:r>
    </w:p>
    <w:p w:rsidR="001434EF" w:rsidRPr="001434EF" w:rsidRDefault="001434EF" w:rsidP="001434EF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извлечения фракции С5+ (до минус 30 °С)</w:t>
      </w:r>
    </w:p>
    <w:p w:rsidR="001434EF" w:rsidRPr="001434EF" w:rsidRDefault="001434EF" w:rsidP="001434EF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получения пропан-бутановой фракции (до минус 80 °С)</w:t>
      </w:r>
    </w:p>
    <w:p w:rsidR="001434EF" w:rsidRPr="001434EF" w:rsidRDefault="001434EF" w:rsidP="001434EF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низкотемпературной сепарации газа при производстве олефинов (до минус 153°С)</w:t>
      </w:r>
    </w:p>
    <w:p w:rsidR="001434EF" w:rsidRPr="001434EF" w:rsidRDefault="001434EF" w:rsidP="001434E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Детандер – компрессоры применяются:</w:t>
      </w:r>
    </w:p>
    <w:p w:rsidR="001434EF" w:rsidRPr="001434EF" w:rsidRDefault="001434EF" w:rsidP="001434EF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низкотемпературной подготовки природного газа, а также его охлаждения, для последующей транспортировки.</w:t>
      </w:r>
    </w:p>
    <w:p w:rsidR="001434EF" w:rsidRPr="001434EF" w:rsidRDefault="001434EF" w:rsidP="001434EF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переработки газа на газоперерабатывающих заводах, путем низкотемпературного выделения тяжелых фракций из природного газа.</w:t>
      </w:r>
    </w:p>
    <w:p w:rsidR="001434EF" w:rsidRPr="001434EF" w:rsidRDefault="001434EF" w:rsidP="001434EF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производства различных технических газов (О</w:t>
      </w:r>
      <w:proofErr w:type="gramStart"/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2,N</w:t>
      </w:r>
      <w:proofErr w:type="gramEnd"/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2, </w:t>
      </w:r>
      <w:proofErr w:type="spellStart"/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Ar</w:t>
      </w:r>
      <w:proofErr w:type="spellEnd"/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др.) в воздухоразделительных установках, путем их низкотемпературного разделения из воздуха.</w:t>
      </w:r>
    </w:p>
    <w:p w:rsidR="001434EF" w:rsidRPr="001434EF" w:rsidRDefault="001434EF" w:rsidP="001434EF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химической и нефтехимической промышленности, при производстве олефинов, аммиака, азотной кислоты, водорода и др. (низкотемпературное разделение разных соединений в газообразной форме).</w:t>
      </w:r>
    </w:p>
    <w:p w:rsidR="001434EF" w:rsidRPr="001434EF" w:rsidRDefault="001434EF" w:rsidP="001434EF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производства сжиженного природного газа.</w:t>
      </w:r>
    </w:p>
    <w:p w:rsidR="001434EF" w:rsidRPr="001434EF" w:rsidRDefault="001434EF" w:rsidP="001434EF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криогенных установках для получения низких температур (ожижение различных газов, извлечение гелия).</w:t>
      </w:r>
    </w:p>
    <w:p w:rsidR="001434EF" w:rsidRPr="001434EF" w:rsidRDefault="001434EF" w:rsidP="001434E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зависимости от состава природного газа использование детандер – компрессора позволяет извлекать целевые компоненты, в том числе:</w:t>
      </w:r>
    </w:p>
    <w:p w:rsidR="001434EF" w:rsidRPr="001434EF" w:rsidRDefault="001434EF" w:rsidP="001434EF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метановую фракцию;</w:t>
      </w:r>
    </w:p>
    <w:p w:rsidR="001434EF" w:rsidRPr="001434EF" w:rsidRDefault="001434EF" w:rsidP="001434EF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этановую</w:t>
      </w:r>
      <w:proofErr w:type="spellEnd"/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фракцию;</w:t>
      </w:r>
    </w:p>
    <w:p w:rsidR="001434EF" w:rsidRPr="001434EF" w:rsidRDefault="001434EF" w:rsidP="001434EF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пропан-бутановую фракцию;</w:t>
      </w:r>
    </w:p>
    <w:p w:rsidR="001434EF" w:rsidRPr="001434EF" w:rsidRDefault="001434EF" w:rsidP="001434EF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ШФЛУ (широкая фракция легких углеводородов);</w:t>
      </w:r>
    </w:p>
    <w:p w:rsidR="001434EF" w:rsidRPr="001434EF" w:rsidRDefault="001434EF" w:rsidP="001434EF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бензин газовый стабильный;</w:t>
      </w:r>
    </w:p>
    <w:p w:rsidR="001434EF" w:rsidRPr="001434EF" w:rsidRDefault="001434EF" w:rsidP="001434EF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нормальный бутан;</w:t>
      </w:r>
    </w:p>
    <w:p w:rsidR="001434EF" w:rsidRPr="001434EF" w:rsidRDefault="001434EF" w:rsidP="001434EF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изобутан</w:t>
      </w:r>
    </w:p>
    <w:p w:rsidR="001434EF" w:rsidRPr="001434EF" w:rsidRDefault="001434EF" w:rsidP="001434EF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изопентан</w:t>
      </w:r>
      <w:proofErr w:type="spellEnd"/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1434EF" w:rsidRPr="001434EF" w:rsidRDefault="001434EF" w:rsidP="001434EF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нормальный пентан;</w:t>
      </w:r>
    </w:p>
    <w:p w:rsidR="001434EF" w:rsidRPr="001434EF" w:rsidRDefault="001434EF" w:rsidP="001434EF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пентан-</w:t>
      </w:r>
      <w:proofErr w:type="spellStart"/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гексановую</w:t>
      </w:r>
      <w:proofErr w:type="spellEnd"/>
      <w:r w:rsidRPr="001434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фракцию.</w:t>
      </w:r>
    </w:p>
    <w:bookmarkEnd w:id="0"/>
    <w:p w:rsidR="001434EF" w:rsidRDefault="001434EF" w:rsidP="00A62586"/>
    <w:sectPr w:rsidR="00143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577D5"/>
    <w:multiLevelType w:val="multilevel"/>
    <w:tmpl w:val="D1CE7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2846C6"/>
    <w:multiLevelType w:val="multilevel"/>
    <w:tmpl w:val="C4186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0E6584"/>
    <w:multiLevelType w:val="multilevel"/>
    <w:tmpl w:val="6E2C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E61025"/>
    <w:multiLevelType w:val="multilevel"/>
    <w:tmpl w:val="0630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6C2632"/>
    <w:multiLevelType w:val="multilevel"/>
    <w:tmpl w:val="05F8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7B"/>
    <w:rsid w:val="00006A11"/>
    <w:rsid w:val="001434EF"/>
    <w:rsid w:val="001A4E10"/>
    <w:rsid w:val="003B3246"/>
    <w:rsid w:val="003C387B"/>
    <w:rsid w:val="00A62586"/>
    <w:rsid w:val="00F65FE1"/>
    <w:rsid w:val="00FB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1BBCB"/>
  <w15:chartTrackingRefBased/>
  <w15:docId w15:val="{76FDC73E-5AB5-43EA-B9D1-9C47A3CA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34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258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A4E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1A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434E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3</cp:revision>
  <dcterms:created xsi:type="dcterms:W3CDTF">2022-01-11T15:13:00Z</dcterms:created>
  <dcterms:modified xsi:type="dcterms:W3CDTF">2022-01-11T16:41:00Z</dcterms:modified>
</cp:coreProperties>
</file>