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42273" w14:textId="77777777" w:rsidR="00713577" w:rsidRDefault="00713577" w:rsidP="00713577">
      <w:pPr>
        <w:pStyle w:val="1"/>
        <w:widowControl w:val="0"/>
        <w:rPr>
          <w:sz w:val="28"/>
          <w:szCs w:val="28"/>
        </w:rPr>
      </w:pPr>
      <w:bookmarkStart w:id="0" w:name="_Toc243217789"/>
      <w:r>
        <w:rPr>
          <w:sz w:val="28"/>
          <w:szCs w:val="28"/>
        </w:rPr>
        <w:t>Тема 7. Аккультурация. Проблемы межкультурного взаимодействия</w:t>
      </w:r>
      <w:bookmarkEnd w:id="0"/>
    </w:p>
    <w:p w14:paraId="3D2A6D38" w14:textId="77777777" w:rsidR="00713577" w:rsidRDefault="00713577" w:rsidP="00713577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1" w:name="_Toc243217790"/>
      <w:r>
        <w:rPr>
          <w:sz w:val="28"/>
          <w:szCs w:val="28"/>
        </w:rPr>
        <w:t>7.1. Понятие аккультурации</w:t>
      </w:r>
      <w:bookmarkEnd w:id="1"/>
    </w:p>
    <w:p w14:paraId="1FACD636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Аккультурация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процесс взаимного изменения культур, происходящий в результате их длительного контакта. Изначально термин обозначал преимущественно односторонний процесс: влияние доминирующей культуры на культуру меньшинства. Современная трактовка подчёркивает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двусторонний характер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изменений: обе взаимодействующие культуры трансформируются, хотя и в разной степени. </w:t>
      </w:r>
    </w:p>
    <w:p w14:paraId="44A2996D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Понятие введено американскими этнологами Р. Редфилдом, Р. Линтоном и М. Херсковичем в 1936 году в меморандуме «Outline for the Study of Acculturation». Они определили аккультурацию как результат направленного контакта групп индивидов с разными культурами, который выражается в изменении первоначальных культурных паттернов одной или обеих групп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1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2CE4D333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отечественной науку термин иногда используют как синоним «межкультурной адаптации», однако между ними есть различие: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аккультурация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объективный процесс культурных изменений, 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адаптация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субъективно-психологическое приспособление индивида к новым культурным условиям. Аккультурация охватывает как групповой, так и индивидуальный уровень; адаптация – преимущественно индивидуальный. </w:t>
      </w:r>
    </w:p>
    <w:p w14:paraId="618714E1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Соотношение с близкими понятиями</w:t>
      </w:r>
    </w:p>
    <w:p w14:paraId="1638F546" w14:textId="77777777" w:rsidR="00713577" w:rsidRDefault="00713577" w:rsidP="00713577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освоение норм и ролей общества. Аккультурация – параллельный процесс, но связан с столкновением двух (или более) культурных систем.</w:t>
      </w:r>
    </w:p>
    <w:p w14:paraId="222649BC" w14:textId="77777777" w:rsidR="00713577" w:rsidRDefault="00713577" w:rsidP="00713577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Инкультурация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«вживание» в родную культуру. Аккультурация – столкновение с другой культурой и необходимость перестроить привычные паттерны.</w:t>
      </w:r>
    </w:p>
    <w:p w14:paraId="31E779D4" w14:textId="77777777" w:rsidR="00713577" w:rsidRDefault="00713577" w:rsidP="00713577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Ассимиляция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крайняя форма аккультурации, при которой группа меньшинства полностью утрачивает исходную культурную идентичность и сливается с доминирующей культурой. </w:t>
      </w:r>
    </w:p>
    <w:p w14:paraId="18398D44" w14:textId="77777777" w:rsidR="00713577" w:rsidRDefault="00713577" w:rsidP="00713577">
      <w:pPr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Культурный шок</w:t>
      </w:r>
      <w:r>
        <w:rPr>
          <w:rFonts w:ascii="Times New Roman" w:hAnsi="Times New Roman" w:cs="Times New Roman"/>
          <w:sz w:val="28"/>
          <w:szCs w:val="28"/>
        </w:rPr>
        <w:t xml:space="preserve"> – психологический дискомфорт, возникающий при попадании в инокультурную среду; часто рассматривается как начальная фаза аккультурации. </w:t>
      </w:r>
    </w:p>
    <w:p w14:paraId="72ED159C" w14:textId="77777777" w:rsidR="00713577" w:rsidRDefault="00713577" w:rsidP="00713577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2" w:name="_Toc243217791"/>
      <w:r>
        <w:rPr>
          <w:sz w:val="28"/>
          <w:szCs w:val="28"/>
        </w:rPr>
        <w:t>7.2. Теоретические модели аккультурации</w:t>
      </w:r>
      <w:bookmarkEnd w:id="2"/>
    </w:p>
    <w:p w14:paraId="0C62EC73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Классическая модель Редфилда – Линтона – Херсковича (1936)</w:t>
      </w:r>
    </w:p>
    <w:p w14:paraId="4A15A51C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Меморандум 1936 года выделил три основных исхода аккультурации:</w:t>
      </w:r>
    </w:p>
    <w:p w14:paraId="3B6BF8E4" w14:textId="77777777" w:rsidR="00713577" w:rsidRDefault="00713577" w:rsidP="00713577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Принятие (acceptance)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группа принимает все или большинство элементов чужой культуры, замещая ими собственные. Близко к ассимиляции.</w:t>
      </w:r>
    </w:p>
    <w:p w14:paraId="383814E0" w14:textId="77777777" w:rsidR="00713577" w:rsidRDefault="00713577" w:rsidP="00713577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Адаптация (adaptation)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группа принимает часть элементов чужой культуры, но сохраняет значительную часть собственных традиций.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Возникает культурный синтез.</w:t>
      </w:r>
    </w:p>
    <w:p w14:paraId="5A85AB3E" w14:textId="77777777" w:rsidR="00713577" w:rsidRDefault="00713577" w:rsidP="00713577">
      <w:pPr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Реакция (reaction)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группа отвергает чужую культуру и стремится сохранить собственные паттерны, иногда в усиленной форме (движения сопротивления, ревитализация). </w:t>
      </w:r>
    </w:p>
    <w:p w14:paraId="55074981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Также были выделены промежуточные явления: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культурный конфликт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(столкновение несовместимых элементов),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психологическая дезориентация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(аномия) 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культурный синтез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(создание новых форм из элементов обеих культур).</w:t>
      </w:r>
    </w:p>
    <w:p w14:paraId="139BCDDB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Модель Дж. Берри (1980-е – 1990-е)</w:t>
      </w:r>
    </w:p>
    <w:p w14:paraId="5B3504ED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Канадский психолог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Джон Берри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разработал самую влиятельную модель аккультурации, основанную на двух измерениях:</w:t>
      </w:r>
    </w:p>
    <w:p w14:paraId="1C0AE50C" w14:textId="77777777" w:rsidR="00713577" w:rsidRDefault="00713577" w:rsidP="00713577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Сохранение собственной культурной идентичности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(да/нет);</w:t>
      </w:r>
    </w:p>
    <w:p w14:paraId="6901B4E1" w14:textId="77777777" w:rsidR="00713577" w:rsidRDefault="00713577" w:rsidP="00713577">
      <w:pPr>
        <w:widowControl w:val="0"/>
        <w:numPr>
          <w:ilvl w:val="0"/>
          <w:numId w:val="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Контакт и участие в жизни нового общества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(да/нет).</w:t>
      </w:r>
    </w:p>
    <w:p w14:paraId="01850C6F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Пересечение этих двух измерений даёт четыре стратегии аккультурации:</w:t>
      </w:r>
    </w:p>
    <w:p w14:paraId="683AB8FE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Таблица 4</w:t>
      </w:r>
    </w:p>
    <w:p w14:paraId="2FD7CABB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Модель Дж.Берри</w:t>
      </w:r>
    </w:p>
    <w:tbl>
      <w:tblPr>
        <w:tblStyle w:val="-53"/>
        <w:tblW w:w="0" w:type="auto"/>
        <w:tblInd w:w="0" w:type="dxa"/>
        <w:tblLook w:val="04A0" w:firstRow="1" w:lastRow="0" w:firstColumn="1" w:lastColumn="0" w:noHBand="0" w:noVBand="1"/>
      </w:tblPr>
      <w:tblGrid>
        <w:gridCol w:w="3033"/>
        <w:gridCol w:w="3016"/>
        <w:gridCol w:w="3296"/>
      </w:tblGrid>
      <w:tr w:rsidR="00713577" w14:paraId="7B9021D4" w14:textId="77777777" w:rsidTr="007135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FFFFFF" w:themeColor="background1"/>
            </w:tcBorders>
            <w:hideMark/>
          </w:tcPr>
          <w:p w14:paraId="048940CD" w14:textId="77777777" w:rsidR="00713577" w:rsidRDefault="00713577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2087BC49" w14:textId="77777777" w:rsidR="00713577" w:rsidRDefault="00713577">
            <w:pPr>
              <w:widowControl w:val="0"/>
              <w:adjustRightInd w:val="0"/>
              <w:snapToGrid w:val="0"/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Участие в новом обществе – да</w:t>
            </w:r>
          </w:p>
        </w:tc>
        <w:tc>
          <w:tcPr>
            <w:tcW w:w="0" w:type="auto"/>
            <w:tcBorders>
              <w:bottom w:val="single" w:sz="4" w:space="0" w:color="FFFFFF" w:themeColor="background1"/>
            </w:tcBorders>
            <w:hideMark/>
          </w:tcPr>
          <w:p w14:paraId="124EFEC2" w14:textId="77777777" w:rsidR="00713577" w:rsidRDefault="00713577">
            <w:pPr>
              <w:widowControl w:val="0"/>
              <w:adjustRightInd w:val="0"/>
              <w:snapToGrid w:val="0"/>
              <w:spacing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Участие в новом обществе – нет</w:t>
            </w:r>
          </w:p>
        </w:tc>
      </w:tr>
      <w:tr w:rsidR="00713577" w14:paraId="3A3FB86E" w14:textId="77777777" w:rsidTr="007135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636EBB8C" w14:textId="77777777" w:rsidR="00713577" w:rsidRDefault="00713577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Сохранение идентичности – да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A1DDBAD" w14:textId="77777777" w:rsidR="00713577" w:rsidRDefault="00713577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Интеграция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6815250" w14:textId="77777777" w:rsidR="00713577" w:rsidRDefault="00713577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Сепарация</w:t>
            </w:r>
          </w:p>
        </w:tc>
      </w:tr>
      <w:tr w:rsidR="00713577" w14:paraId="21ABC628" w14:textId="77777777" w:rsidTr="007135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399326FB" w14:textId="77777777" w:rsidR="00713577" w:rsidRDefault="00713577">
            <w:pPr>
              <w:widowControl w:val="0"/>
              <w:adjustRightInd w:val="0"/>
              <w:snapToGrid w:val="0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sz w:val="28"/>
                <w:szCs w:val="28"/>
              </w:rPr>
              <w:t>Сохранение идентичности – нет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5D4B4EE9" w14:textId="77777777" w:rsidR="00713577" w:rsidRDefault="00713577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Ассимиляция</w:t>
            </w:r>
          </w:p>
        </w:tc>
        <w:tc>
          <w:tcPr>
            <w:tcW w:w="0" w:type="auto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hideMark/>
          </w:tcPr>
          <w:p w14:paraId="2D1F37C8" w14:textId="77777777" w:rsidR="00713577" w:rsidRDefault="00713577">
            <w:pPr>
              <w:widowControl w:val="0"/>
              <w:adjustRightInd w:val="0"/>
              <w:snapToGrid w:val="0"/>
              <w:spacing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Маргинализация</w:t>
            </w:r>
          </w:p>
        </w:tc>
      </w:tr>
    </w:tbl>
    <w:p w14:paraId="55DD9F7B" w14:textId="77777777" w:rsidR="00713577" w:rsidRDefault="00713577" w:rsidP="00713577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человек сохраняет свою культурную идентичность и одновременно активно участвует в жизни нового общества. Считается оптимальной стратегией: даёт наилучшие показатели психологического благополучия и социальной адаптации. </w:t>
      </w:r>
    </w:p>
    <w:p w14:paraId="323C1F4E" w14:textId="77777777" w:rsidR="00713577" w:rsidRDefault="00713577" w:rsidP="00713577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Ассимиляция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отказ от исходной идентичности и полное включение в новую культуру. Может быть добровольной или вынужденной.</w:t>
      </w:r>
    </w:p>
    <w:p w14:paraId="4789C336" w14:textId="77777777" w:rsidR="00713577" w:rsidRDefault="00713577" w:rsidP="00713577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Сепарация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сохранение исходной культуры при минимальном контакте с новой. Если сепарация навязывается доминирующим обществом – это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сегрегация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B12BA39" w14:textId="77777777" w:rsidR="00713577" w:rsidRDefault="00713577" w:rsidP="00713577">
      <w:pPr>
        <w:widowControl w:val="0"/>
        <w:numPr>
          <w:ilvl w:val="0"/>
          <w:numId w:val="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Маргинализация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утрата связи с обеими культурами: своя утрачена, к новой не принят. Часто следствие дискриминации, социальной изоляции, культурного шока. </w:t>
      </w:r>
    </w:p>
    <w:p w14:paraId="687EDABF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Берри показал, что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стратегия выбирается не только мигрантом, но и принимающим обществом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Если общество приветствует разнообразие (мультикультурализм) – интеграция проходит легче. Если общество давит к ассимиляции – мигрант оказывается в ситуации конфликта стратегий. </w:t>
      </w:r>
    </w:p>
    <w:p w14:paraId="659ABA82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Модель И. Лаферрер и Т. Сен-Лоран</w:t>
      </w:r>
    </w:p>
    <w:p w14:paraId="7BF2075B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Дополняет модель Берри параметром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«степень добровольности миграции»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Добровольные мигранты (трудовые, образовательные) чаще выбирают интеграцию; вынужденные (беженцы, депортированные) – чаще оказываются в сепарации или маргинализации. </w:t>
      </w:r>
    </w:p>
    <w:p w14:paraId="0F11311D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Модель кривой адаптации (С. Лисгард, 1955)</w:t>
      </w:r>
    </w:p>
    <w:p w14:paraId="2195CD2D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Описывает динамику психологического состояния в процессе аккультурации:</w:t>
      </w:r>
    </w:p>
    <w:p w14:paraId="0AECEE33" w14:textId="77777777" w:rsidR="00713577" w:rsidRDefault="00713577" w:rsidP="00713577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«Медовый месяц»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восторг от новизны, интерес к чужой культуре, всё кажется экзотическим и привлекательным.</w:t>
      </w:r>
    </w:p>
    <w:p w14:paraId="3E7ACC81" w14:textId="77777777" w:rsidR="00713577" w:rsidRDefault="00713577" w:rsidP="00713577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Культурный шок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разочарование, раздражение, тоска по дому, ощущение некомпетентности в простых бытовых ситуациях.</w:t>
      </w:r>
    </w:p>
    <w:p w14:paraId="080450A0" w14:textId="77777777" w:rsidR="00713577" w:rsidRDefault="00713577" w:rsidP="00713577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Адаптация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постепенное освоение норм, языка, социальных кодов; рост уверенности.</w:t>
      </w:r>
    </w:p>
    <w:p w14:paraId="2895C2D9" w14:textId="77777777" w:rsidR="00713577" w:rsidRDefault="00713577" w:rsidP="00713577">
      <w:pPr>
        <w:widowControl w:val="0"/>
        <w:numPr>
          <w:ilvl w:val="0"/>
          <w:numId w:val="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Двойная культурная идентичность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принятие обеих культурных систем, способность переключаться между ними.</w:t>
      </w:r>
    </w:p>
    <w:p w14:paraId="1460C591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Модель критикуется за линейность: не все проходят все стадии, а некоторые возвращаются к шоку после адаптации (внутригрупповые конфликты, изменения в политике). </w:t>
      </w:r>
    </w:p>
    <w:p w14:paraId="5F881122" w14:textId="77777777" w:rsidR="00713577" w:rsidRDefault="00713577" w:rsidP="00713577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3" w:name="_Toc243217792"/>
      <w:r>
        <w:rPr>
          <w:sz w:val="28"/>
          <w:szCs w:val="28"/>
        </w:rPr>
        <w:t>7.3. Психологические аспекты аккультурации</w:t>
      </w:r>
      <w:bookmarkEnd w:id="3"/>
    </w:p>
    <w:p w14:paraId="02062DCE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Культурный шок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нормальная психологическая реакция на попадание в инокультурную среду. Проявляется в тревоге, чувстве потери, замешательстве, неуверенности, депрессивных эпизодах. Причины:</w:t>
      </w:r>
    </w:p>
    <w:p w14:paraId="4217F341" w14:textId="77777777" w:rsidR="00713577" w:rsidRDefault="00713577" w:rsidP="00713577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отсутствие привычных социальных кодов (как поздороваться, как выразить несогласие, как заказать еду);</w:t>
      </w:r>
    </w:p>
    <w:p w14:paraId="2BDBE008" w14:textId="77777777" w:rsidR="00713577" w:rsidRDefault="00713577" w:rsidP="00713577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языковой барьер;</w:t>
      </w:r>
    </w:p>
    <w:p w14:paraId="2D2E4E1A" w14:textId="77777777" w:rsidR="00713577" w:rsidRDefault="00713577" w:rsidP="00713577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невозможность опереться на привычные ролевые модели;</w:t>
      </w:r>
    </w:p>
    <w:p w14:paraId="647701F3" w14:textId="77777777" w:rsidR="00713577" w:rsidRDefault="00713577" w:rsidP="00713577">
      <w:pPr>
        <w:widowControl w:val="0"/>
        <w:numPr>
          <w:ilvl w:val="0"/>
          <w:numId w:val="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изменение социального статуса (был уважаемым профессионалом – стал «новичком»).</w:t>
      </w:r>
    </w:p>
    <w:p w14:paraId="4492C48F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Симптомы культурного шока: раздражительность, социальная изоляция, идеализация «дома», негативные стереотипы о новой культуре, психосоматические проявления (нарушения сна, аппетита). </w:t>
      </w:r>
    </w:p>
    <w:p w14:paraId="4D8B7066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Аккультурационный стресс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специфическая форма стресса, возникающая в процессе адаптации к новой культуре. Включает три компонента:</w:t>
      </w:r>
    </w:p>
    <w:p w14:paraId="7963D9B6" w14:textId="77777777" w:rsidR="00713577" w:rsidRDefault="00713577" w:rsidP="00713577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Психологический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тревога, депрессия, снижение самооценки, чувство утраты контроля.</w:t>
      </w:r>
    </w:p>
    <w:p w14:paraId="06A40119" w14:textId="77777777" w:rsidR="00713577" w:rsidRDefault="00713577" w:rsidP="00713577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Социальный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проблемы с коммуникацией, изоляция, конфликты с представителями принимающего общества.</w:t>
      </w:r>
    </w:p>
    <w:p w14:paraId="5CCAD7CC" w14:textId="77777777" w:rsidR="00713577" w:rsidRDefault="00713577" w:rsidP="00713577">
      <w:pPr>
        <w:widowControl w:val="0"/>
        <w:numPr>
          <w:ilvl w:val="0"/>
          <w:numId w:val="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Соматический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нарушения сна, аппетита, головные боли, снижение иммунитета.</w:t>
      </w:r>
    </w:p>
    <w:p w14:paraId="6CC5A465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Степень выраженности аккультурационного стресса зависит от:</w:t>
      </w:r>
    </w:p>
    <w:p w14:paraId="7540971F" w14:textId="77777777" w:rsidR="00713577" w:rsidRDefault="00713577" w:rsidP="00713577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культурной дистанции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степени различия между родной и новой культурой;</w:t>
      </w:r>
    </w:p>
    <w:p w14:paraId="49F277C6" w14:textId="77777777" w:rsidR="00713577" w:rsidRDefault="00713577" w:rsidP="00713577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языковой компетентности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75E9B5FA" w14:textId="77777777" w:rsidR="00713577" w:rsidRDefault="00713577" w:rsidP="00713577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социальной поддержки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(наличие диаспоры, друзей, семьи);</w:t>
      </w:r>
    </w:p>
    <w:p w14:paraId="21F729DD" w14:textId="77777777" w:rsidR="00713577" w:rsidRDefault="00713577" w:rsidP="00713577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личностных характеристик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(экстраверсия, толерантность к неопределённости, когнитивная гибкость);</w:t>
      </w:r>
    </w:p>
    <w:p w14:paraId="220DC872" w14:textId="77777777" w:rsidR="00713577" w:rsidRDefault="00713577" w:rsidP="00713577">
      <w:pPr>
        <w:widowControl w:val="0"/>
        <w:numPr>
          <w:ilvl w:val="0"/>
          <w:numId w:val="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отношения принимающего общества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(дискриминация vs. поддержка). </w:t>
      </w:r>
    </w:p>
    <w:p w14:paraId="05CF89FF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Факторы успешной аккультурации</w:t>
      </w:r>
    </w:p>
    <w:p w14:paraId="05EDA12E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Исследования выделяют:</w:t>
      </w:r>
    </w:p>
    <w:p w14:paraId="084D1544" w14:textId="77777777" w:rsidR="00713577" w:rsidRDefault="00713577" w:rsidP="00713577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Возраст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дети адаптируются быстрее, но с большей потерей исходной идентичности; взрослые – медленнее, но сохраняют культурное ядро.</w:t>
      </w:r>
    </w:p>
    <w:p w14:paraId="103583FC" w14:textId="77777777" w:rsidR="00713577" w:rsidRDefault="00713577" w:rsidP="00713577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чем выше уровень образования, тем лучше когнитивная гибкость и шире репертуар стратегий адаптации.</w:t>
      </w:r>
    </w:p>
    <w:p w14:paraId="70150973" w14:textId="77777777" w:rsidR="00713577" w:rsidRDefault="00713577" w:rsidP="00713577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Языковая компетенция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владение языком принимающего общества – ключевой фактор социальной интеграции.</w:t>
      </w:r>
    </w:p>
    <w:p w14:paraId="721875BD" w14:textId="77777777" w:rsidR="00713577" w:rsidRDefault="00713577" w:rsidP="00713577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Социальные сети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наличие как внутриэтнических (диаспора), так и внеэтнических связей. Оптимально – комбинация обоих типов: диаспора даёт эмоциональную опору, внеэтнические контакты – доступ к ресурсам нового общества.</w:t>
      </w:r>
    </w:p>
    <w:p w14:paraId="2F69C255" w14:textId="77777777" w:rsidR="00713577" w:rsidRDefault="00713577" w:rsidP="00713577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Личностные качества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толерантность к неопределённости, эмпатия, открытость новому опыту, интернальный локус контроля.</w:t>
      </w:r>
    </w:p>
    <w:p w14:paraId="0750F54C" w14:textId="77777777" w:rsidR="00713577" w:rsidRDefault="00713577" w:rsidP="00713577">
      <w:pPr>
        <w:widowControl w:val="0"/>
        <w:numPr>
          <w:ilvl w:val="0"/>
          <w:numId w:val="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Культурная дистанция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чем больше различий (религия, язык, гендерные роли), тем выше стресс. </w:t>
      </w:r>
    </w:p>
    <w:p w14:paraId="47DF23D9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Феномен «культурного моста»</w:t>
      </w:r>
    </w:p>
    <w:p w14:paraId="566F215C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Люди с бикультурной идентичностью – те, кто успешно интегрировал элементы двух культур, – часто становятся «культурными посредниками» (cultural brokers). Они легче переключаются между культурными кодами, реже испытывают аккультурационный стресс и могут помогать другим в адаптации. </w:t>
      </w:r>
    </w:p>
    <w:p w14:paraId="005FA4FC" w14:textId="77777777" w:rsidR="00713577" w:rsidRDefault="00713577" w:rsidP="00713577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4" w:name="_Toc243217793"/>
      <w:r>
        <w:rPr>
          <w:sz w:val="28"/>
          <w:szCs w:val="28"/>
        </w:rPr>
        <w:t>7.4. Формы и направления аккультурации</w:t>
      </w:r>
      <w:bookmarkEnd w:id="4"/>
    </w:p>
    <w:p w14:paraId="704913DD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Виды культурного контакта</w:t>
      </w:r>
    </w:p>
    <w:p w14:paraId="3E8BE798" w14:textId="77777777" w:rsidR="00713577" w:rsidRDefault="00713577" w:rsidP="00713577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Миграция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добровольное или вынужденное перемещение людей в другую культурную среду. Наиболее распространённый контекст аккультурации.</w:t>
      </w:r>
    </w:p>
    <w:p w14:paraId="18408012" w14:textId="77777777" w:rsidR="00713577" w:rsidRDefault="00713577" w:rsidP="00713577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Колонизация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навязывание культуры метрополии коренному населению. Исторически – наиболее деструктивная форма: ведёт к утрате языка, традиций, идентичности.</w:t>
      </w:r>
    </w:p>
    <w:p w14:paraId="7D7E01CF" w14:textId="77777777" w:rsidR="00713577" w:rsidRDefault="00713577" w:rsidP="00713577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Глобализация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массовое распространение культурных моделей через медиа, интернет, корпорации. Создаёт «мягкую» аккультурацию – без физического перемещения.</w:t>
      </w:r>
    </w:p>
    <w:p w14:paraId="66186925" w14:textId="77777777" w:rsidR="00713577" w:rsidRDefault="00713577" w:rsidP="00713577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Туризм и образовательный обмен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краткосрочные контакты, создающие временный культурный опыт, но способные влиять на долгосрочные установки.</w:t>
      </w:r>
    </w:p>
    <w:p w14:paraId="51868F86" w14:textId="77777777" w:rsidR="00713577" w:rsidRDefault="00713577" w:rsidP="00713577">
      <w:pPr>
        <w:widowControl w:val="0"/>
        <w:numPr>
          <w:ilvl w:val="0"/>
          <w:numId w:val="1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Межэтнические браки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особая форма аккультурации на уровне семьи: negotiate культурных норм в быту, воспитании детей, ритуалах. </w:t>
      </w:r>
    </w:p>
    <w:p w14:paraId="323CF4C7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Горизонтальная и вертикальная аккультурация</w:t>
      </w:r>
    </w:p>
    <w:p w14:paraId="67873BC0" w14:textId="77777777" w:rsidR="00713577" w:rsidRDefault="00713577" w:rsidP="00713577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Горизонтальная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взаимодействие между культурами примерно равного статуса (например, культурный обмен между странами Европы). Изменения носят взаимный характер, риск доминирования минимален.</w:t>
      </w:r>
    </w:p>
    <w:p w14:paraId="4A0C1D33" w14:textId="77777777" w:rsidR="00713577" w:rsidRDefault="00713577" w:rsidP="00713577">
      <w:pPr>
        <w:widowControl w:val="0"/>
        <w:numPr>
          <w:ilvl w:val="0"/>
          <w:numId w:val="1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Вертикальная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взаимодействие между доминирующей и подчинённой культурами (колония – метрополия, большинство – меньшинство). Асимметричная: доминирующая культура меньше меняется, подчинённая – больше. </w:t>
      </w:r>
    </w:p>
    <w:p w14:paraId="4DC90F4F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Прямая и косвенная аккультурация</w:t>
      </w:r>
    </w:p>
    <w:p w14:paraId="355D251D" w14:textId="77777777" w:rsidR="00713577" w:rsidRDefault="00713577" w:rsidP="00713577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Прямая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физическое присутствие представителей другой культуры (мигранты, колонисты, туристы).</w:t>
      </w:r>
    </w:p>
    <w:p w14:paraId="51659417" w14:textId="77777777" w:rsidR="00713577" w:rsidRDefault="00713577" w:rsidP="00713577">
      <w:pPr>
        <w:widowControl w:val="0"/>
        <w:numPr>
          <w:ilvl w:val="0"/>
          <w:numId w:val="1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Косвенная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опосредованная аккультурация через медиа, интернет, переведённую литературу, глобальные бренды. Характерна для эпохи глобализации: человек может усваивать элементы чужой культуры, не покидая родной страны. </w:t>
      </w:r>
    </w:p>
    <w:p w14:paraId="40EF05EE" w14:textId="77777777" w:rsidR="00713577" w:rsidRDefault="00713577" w:rsidP="00713577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5" w:name="_Toc243217794"/>
      <w:r>
        <w:rPr>
          <w:sz w:val="28"/>
          <w:szCs w:val="28"/>
        </w:rPr>
        <w:t>7.5. Проблемы межкультурного взаимодействия</w:t>
      </w:r>
      <w:bookmarkEnd w:id="5"/>
    </w:p>
    <w:p w14:paraId="2CC3518E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Этноцентризм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склонность воспринимать и оценивать явления и поведение других народов сквозь призму ценностей своей этнической общности, рассматриваемой в качестве эталона</w:t>
      </w:r>
      <w:r>
        <w:rPr>
          <w:rStyle w:val="a5"/>
          <w:rFonts w:ascii="Times New Roman" w:eastAsia="Times New Roman" w:hAnsi="Times New Roman" w:cs="Times New Roman"/>
          <w:sz w:val="28"/>
          <w:szCs w:val="28"/>
        </w:rPr>
        <w:footnoteReference w:id="2"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Этноцентризм – естественный психологический механизм самосохранения группы, но он становится барьером коммуникации при переходе в интрагрупповой фаворитизм и интергрупповую дискриминацию. </w:t>
      </w:r>
    </w:p>
    <w:p w14:paraId="5C1C831C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Этнические стереотипы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упрощённые, устойчивые представления о типичных чертах своей (автостереотипы) и чужих (гетеростереотипы) групп. Стереотипы выполняют функцию экономии когнитивных ресурсов: позволяют быстро классифицировать людей и ситуации. Но они же порождают искажения восприятия, игнорирование индивидуальных различий, оправдание предвзятого отношения. </w:t>
      </w:r>
    </w:p>
    <w:p w14:paraId="4CDEB0CC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Предубеждение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негативная установка по отношению к членам группы, основанная не на личном опыте, а на стереотипах. Предубеждения устойчивы к рациональной коррекции и могут перерастать в дискриминационное поведение.</w:t>
      </w:r>
    </w:p>
    <w:p w14:paraId="163163F8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Дискриминация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неодинаковое отношение к людям на основе их групповой принадлежности. Виды:</w:t>
      </w:r>
    </w:p>
    <w:p w14:paraId="7FD4DD1C" w14:textId="77777777" w:rsidR="00713577" w:rsidRDefault="00713577" w:rsidP="00713577">
      <w:pPr>
        <w:widowControl w:val="0"/>
        <w:numPr>
          <w:ilvl w:val="0"/>
          <w:numId w:val="1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Прямая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открытые ограничения (языковые тесты, квоты, сегрегация).</w:t>
      </w:r>
    </w:p>
    <w:p w14:paraId="243367F8" w14:textId="77777777" w:rsidR="00713577" w:rsidRDefault="00713577" w:rsidP="00713577">
      <w:pPr>
        <w:widowControl w:val="0"/>
        <w:numPr>
          <w:ilvl w:val="0"/>
          <w:numId w:val="13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Косвенная (структурная)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нейтральные на первый взгляд правила, которые на практике ставят меньшинства в невыгодное положение (например, требования к диплому, не учитывающие особенности образования в стране происхождения).</w:t>
      </w:r>
    </w:p>
    <w:p w14:paraId="6328650A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Дискриминация – главный фактор, блокирующий интеграцию и ведущий к маргинализации. Исследования показывают, что воспринимаемая дискриминация снижает психологическое благополучие мигрантов, усиливает аккультурационный стресс и может приводить к радикализации этнической идентичности. </w:t>
      </w:r>
    </w:p>
    <w:p w14:paraId="1FB92992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Коммуникативные барьеры</w:t>
      </w:r>
    </w:p>
    <w:p w14:paraId="1D7C7FF6" w14:textId="77777777" w:rsidR="00713577" w:rsidRDefault="00713577" w:rsidP="00713577">
      <w:pPr>
        <w:widowControl w:val="0"/>
        <w:numPr>
          <w:ilvl w:val="0"/>
          <w:numId w:val="1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Языковой барьер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недостаточное владение языком принимающего общества затрудняет доступ к образованию, работе, социальным услугам.</w:t>
      </w:r>
    </w:p>
    <w:p w14:paraId="4C45C381" w14:textId="77777777" w:rsidR="00713577" w:rsidRDefault="00713577" w:rsidP="00713577">
      <w:pPr>
        <w:widowControl w:val="0"/>
        <w:numPr>
          <w:ilvl w:val="0"/>
          <w:numId w:val="1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Невербальная коммуникация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жесты, мимика, дистанция общения, понятие времени различаются между культурами. Несовпадение невербальных кодов может вызвать недопонимание даже при хорошем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владении языка.</w:t>
      </w:r>
    </w:p>
    <w:p w14:paraId="2B69FC1D" w14:textId="77777777" w:rsidR="00713577" w:rsidRDefault="00713577" w:rsidP="00713577">
      <w:pPr>
        <w:widowControl w:val="0"/>
        <w:numPr>
          <w:ilvl w:val="0"/>
          <w:numId w:val="14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Контекстность коммуникации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(по Э. Холлу): в культурах высокого контекста (Япония, Арабский Восток) многое подразумевается, прямая конфронтация нежелательна. В культурах низкого контекста (США, Германия) всё проговаривается прямо. Несовпадение контекстности – частая причина коммуникативных неудач. </w:t>
      </w:r>
    </w:p>
    <w:p w14:paraId="1BF9AC9E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Культурный империализм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навязывание культурных моделей доминирующего общества меньшинствам или зависимым странам через медиа, образование, институты. В отличие от естественной аккультурации, культурный империализм асимметричен и добровольность контакта отсутствует. Результат – утрата языков, традиций, идентичности; формирование зависимости от культурных стандартов центра. </w:t>
      </w:r>
    </w:p>
    <w:p w14:paraId="545FF932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Кризис мультикультурализма</w:t>
      </w:r>
    </w:p>
    <w:p w14:paraId="00E7DE2A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Модель мультикультурализма предполагает сосуществование культурных сообществ в рамках единого государства при сохранении их автономии. В XXI веке ряд европейских стран (Германия, Великобритания, Франция) официально признали провал политики мультикультурализма: культурная автономия привела к сегрегации, а не к интеграции. Возникает потребность в моделях, сочетающих уважение к разнообразию с требованием интеграции в единое гражданское пространство. </w:t>
      </w:r>
    </w:p>
    <w:p w14:paraId="5A42B36B" w14:textId="77777777" w:rsidR="00713577" w:rsidRDefault="00713577" w:rsidP="00713577">
      <w:pPr>
        <w:pStyle w:val="2"/>
        <w:keepNext w:val="0"/>
        <w:keepLines w:val="0"/>
        <w:widowControl w:val="0"/>
        <w:jc w:val="both"/>
        <w:rPr>
          <w:sz w:val="28"/>
          <w:szCs w:val="28"/>
        </w:rPr>
      </w:pPr>
      <w:bookmarkStart w:id="6" w:name="_Toc243217795"/>
      <w:r>
        <w:rPr>
          <w:sz w:val="28"/>
          <w:szCs w:val="28"/>
        </w:rPr>
        <w:t>7.6. Стратегии преодоления проблем межкультурного взаимодействия</w:t>
      </w:r>
      <w:bookmarkEnd w:id="6"/>
    </w:p>
    <w:p w14:paraId="4BE9F89F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Развитие межкультурной компетентности</w:t>
      </w:r>
    </w:p>
    <w:p w14:paraId="69F3CE84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Межкультурная компетентность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способность адекватно понимать и оценивать культурные различия и строить взаимодействия с учётом этих различий. Включает:</w:t>
      </w:r>
    </w:p>
    <w:p w14:paraId="4946873A" w14:textId="77777777" w:rsidR="00713577" w:rsidRDefault="00713577" w:rsidP="00713577">
      <w:pPr>
        <w:widowControl w:val="0"/>
        <w:numPr>
          <w:ilvl w:val="0"/>
          <w:numId w:val="1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Когнитивный компонент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знания о других культурах, осознание собственных стереотипов, понимание культурной обусловленности норм поведения.</w:t>
      </w:r>
    </w:p>
    <w:p w14:paraId="31BE9DC7" w14:textId="77777777" w:rsidR="00713577" w:rsidRDefault="00713577" w:rsidP="00713577">
      <w:pPr>
        <w:widowControl w:val="0"/>
        <w:numPr>
          <w:ilvl w:val="0"/>
          <w:numId w:val="1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Эмоциональный компонент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эмпатия, толерантность к неопределённости, снижение этноцентризма.</w:t>
      </w:r>
    </w:p>
    <w:p w14:paraId="78B7AFBC" w14:textId="77777777" w:rsidR="00713577" w:rsidRDefault="00713577" w:rsidP="00713577">
      <w:pPr>
        <w:widowControl w:val="0"/>
        <w:numPr>
          <w:ilvl w:val="0"/>
          <w:numId w:val="15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Поведенческий компонент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гибкость в выборе коммуникативных стратегий, умение адаптировать стиль общения, владение техниками разрешения конфликтов. </w:t>
      </w:r>
    </w:p>
    <w:p w14:paraId="39DDB456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Кросс-культурные тренинги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направлены на:</w:t>
      </w:r>
    </w:p>
    <w:p w14:paraId="095C1698" w14:textId="77777777" w:rsidR="00713577" w:rsidRDefault="00713577" w:rsidP="00713577">
      <w:pPr>
        <w:widowControl w:val="0"/>
        <w:numPr>
          <w:ilvl w:val="0"/>
          <w:numId w:val="1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Информационное обеспечение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знакомство с нормами, обычаями, ценностями конкретной культуры.</w:t>
      </w:r>
    </w:p>
    <w:p w14:paraId="2CDB8668" w14:textId="77777777" w:rsidR="00713577" w:rsidRDefault="00713577" w:rsidP="00713577">
      <w:pPr>
        <w:widowControl w:val="0"/>
        <w:numPr>
          <w:ilvl w:val="0"/>
          <w:numId w:val="1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Аттитюдное изменение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снижение этноцентризма, развитие эмпатии через ролевые игры, симуляции культурного шока.</w:t>
      </w:r>
    </w:p>
    <w:p w14:paraId="7CC01EAA" w14:textId="77777777" w:rsidR="00713577" w:rsidRDefault="00713577" w:rsidP="00713577">
      <w:pPr>
        <w:widowControl w:val="0"/>
        <w:numPr>
          <w:ilvl w:val="0"/>
          <w:numId w:val="16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Поведенческую тренировку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отработка конкретных коммуникативных навыков (как выразить несогласие, как принять гостя, как вести переговоры). </w:t>
      </w:r>
    </w:p>
    <w:p w14:paraId="71656C9F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Институциональные механизмы</w:t>
      </w:r>
    </w:p>
    <w:p w14:paraId="5B04FC2E" w14:textId="77777777" w:rsidR="00713577" w:rsidRDefault="00713577" w:rsidP="00713577">
      <w:pPr>
        <w:widowControl w:val="0"/>
        <w:numPr>
          <w:ilvl w:val="0"/>
          <w:numId w:val="1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Языковая политика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обеспечение доступа к изучению языка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принимающего общества при поддержке языков меньшинств.</w:t>
      </w:r>
    </w:p>
    <w:p w14:paraId="694B6A9E" w14:textId="77777777" w:rsidR="00713577" w:rsidRDefault="00713577" w:rsidP="00713577">
      <w:pPr>
        <w:widowControl w:val="0"/>
        <w:numPr>
          <w:ilvl w:val="0"/>
          <w:numId w:val="1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Антидискриминационное законодательство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правовые гарантии равного доступа к образованию, работе, жилью.</w:t>
      </w:r>
    </w:p>
    <w:p w14:paraId="0D461D8C" w14:textId="77777777" w:rsidR="00713577" w:rsidRDefault="00713577" w:rsidP="00713577">
      <w:pPr>
        <w:widowControl w:val="0"/>
        <w:numPr>
          <w:ilvl w:val="0"/>
          <w:numId w:val="1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Интеграционные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курсы ориентации для мигрантов, программы наставничества, центры культурного обмена.</w:t>
      </w:r>
    </w:p>
    <w:p w14:paraId="55E837C9" w14:textId="77777777" w:rsidR="00713577" w:rsidRDefault="00713577" w:rsidP="00713577">
      <w:pPr>
        <w:widowControl w:val="0"/>
        <w:numPr>
          <w:ilvl w:val="0"/>
          <w:numId w:val="17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Образовательные программы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– включение межкультурного компонента в школьные и вузовские программы. </w:t>
      </w:r>
    </w:p>
    <w:p w14:paraId="48B0EF23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Диалог культур</w:t>
      </w:r>
    </w:p>
    <w:p w14:paraId="46D2F8BE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Принцип диалога культур (разработан М. М. Бахтиным) предполагает не слияние и не противопоставление, 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взаимное обогащение через понимание различий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Культура «другого» не объект для оценки, а партнёр для понимания. Диалог возможен только при условии, что обе стороны признают друг друга равноправными и готовы слушать. </w:t>
      </w:r>
    </w:p>
    <w:p w14:paraId="269D6180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bookmarkStart w:id="7" w:name="_Toc243217796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7.7. Аккультурация в современном мире: новые вызовы</w:t>
      </w:r>
      <w:bookmarkEnd w:id="7"/>
    </w:p>
    <w:p w14:paraId="7EB2221F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Транснационализм.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Современные мигранты часто поддерживают одновременные связи с родиной и принимающей страной через цифровые технологии, поездки, финансовые переводы. Транснациональная идентичность – не «или–или», а «и–и»: человек живёт в двух культурных мирах одновременно. Это усложняет классические модели аккультурации, которые предполагали линейный переход от одной культуры к другой. </w:t>
      </w:r>
    </w:p>
    <w:p w14:paraId="12D3E910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Цифровая аккультурация.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Социальные сети, мессенджеры, стриминговые платформы создают новый канал аккультурации. Молодой человек в Астрахани, Астане или Ереване может усваивать элементы корейской поп-культуры, американского сленга, турецких сериалов – не покидая дом. Это косвенная аккультурация нового типа: она не связана с физическим перемещением, но формирует культурно гибридную идентичность. </w:t>
      </w:r>
    </w:p>
    <w:p w14:paraId="66A0D092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Поколенческие различия.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Второе поколение мигрантов (дети мигрантов, родившиеся или выросшие в принимающей стране) находится в особой ситуации: они лучше владеют языком и нормами принимающего общества, но часто испытывают конфликт с родительской культурой. Это создаёт феномен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«между двух стульев»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для принимающего общества они остаются «чужими», для семьи – «слишком ассимилированными». </w:t>
      </w:r>
    </w:p>
    <w:p w14:paraId="426E4F00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Глобализация vs локализация.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Глобализация распространяет единые культурные модели, но одновременно усиливает локальную идентичность как защитную реакцию. Результат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культурная гибридизация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: создание новых форм, сплетающих глобальные и локальные элементы. Примеры: фьюжн-кухня, глобальные бренды с локальной адаптацией (McDonald's в Индии без говядины), хип-хоп на национальных языках. </w:t>
      </w:r>
    </w:p>
    <w:p w14:paraId="1CD9844D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Реверсивная аккультурация.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Доминирующая культура может заимствовать элементы культуры меньшинств: кухня, музыка, мода, элементы языка. Примеры: повсеместное распространение суши, йоги, африканских ритмов в поп-музыке. Это не односторонний, а взаимный процесс культурного обмена. </w:t>
      </w:r>
    </w:p>
    <w:p w14:paraId="5FB53485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5ACB526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Аккультурация – неизбежный спутник любого устойчивого культурного контакта. Она не сводится к одностороннему влиянию сильной культуры на слабую: это двусторонний процесс, в котором обе культуры трансформируются. Современные модели (прежде всего модель Дж. Берри) показывают, что оптимальная стратегия аккультурации –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интеграция</w:t>
      </w:r>
      <w:r>
        <w:rPr>
          <w:rFonts w:ascii="Times New Roman" w:eastAsia="Times New Roman" w:hAnsi="Times New Roman" w:cs="Times New Roman"/>
          <w:sz w:val="28"/>
          <w:szCs w:val="28"/>
        </w:rPr>
        <w:t>: сохранение своей культурной идентичности при одновременном участии в жизни нового общества.</w:t>
      </w:r>
    </w:p>
    <w:p w14:paraId="0DAE3CB0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Проблемы межкультурного взаимодействия – этноцентризм, стереотипы, дискриминация, коммуникативные барьеры, культурный империализм – не исчезают сами по себе. Их преодоление требует целенаправленных усилий на нескольких уровнях: индивидуальном (развитие межкультурной компетентности), социальном (интеграционные программы, антидискриминационная политика), культурном (диалог культур, отказ от культурного империализма).</w:t>
      </w:r>
    </w:p>
    <w:p w14:paraId="705AE328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современном мире аккультурация усложняется: транснациональные связи, цифровая среда, глобализация создают новые формы культурного обмена, которые не укладываются в классические линейные модели. Гибридная и множественная идентичность становятся нормой, а не исключением. Задача общества – создать условия, при которых эта множественность будет ресурсом развития, а не источником конфликтов.</w:t>
      </w:r>
    </w:p>
    <w:p w14:paraId="69C970B6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6FF5E7A2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Контрольные вопросы</w:t>
      </w:r>
    </w:p>
    <w:p w14:paraId="47C412CF" w14:textId="77777777" w:rsidR="00713577" w:rsidRDefault="00713577" w:rsidP="00713577">
      <w:pPr>
        <w:widowControl w:val="0"/>
        <w:numPr>
          <w:ilvl w:val="0"/>
          <w:numId w:val="1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Раскройте разницу между понятиями «аккультурация», «адаптация», «инкультурация» и «ассимиляция». Приведите по одному краткому примеру ситуации, где уместно каждое из этих понятий (например, переезд студента по обмену, взросление ребёнка в родной культуре, полное растворение этнической группы в доминирующем обществе и т. п.). Объясните, почему смешение этих терминов ведёт к искажению анализа межкультурных процессов.</w:t>
      </w:r>
    </w:p>
    <w:p w14:paraId="48126AD6" w14:textId="77777777" w:rsidR="00713577" w:rsidRDefault="00713577" w:rsidP="00713577">
      <w:pPr>
        <w:widowControl w:val="0"/>
        <w:numPr>
          <w:ilvl w:val="0"/>
          <w:numId w:val="1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Опираясь на модель Дж. Берри, сопоставьте четыре стратегии аккультурации (интеграция, ассимиляция, сепарация, маргинализация) с гипотетическими кейсами мигрантов: молодой специалист из Узбекистана в Москве, пожилая женщина из Армении, живущая в замкнутой общине, беженец, потерявший связь и с родной, и с принимающей культурой, и студент из Вьетнама, активно участвующий в городской жизни и сохраняющий семейные традиции. Обоснуйте выбор стратегии для каждого кейса и укажите, какие факторы (со стороны личности и принимающего общества) могли на неё повлиять.</w:t>
      </w:r>
    </w:p>
    <w:p w14:paraId="05997334" w14:textId="77777777" w:rsidR="00713577" w:rsidRDefault="00713577" w:rsidP="00713577">
      <w:pPr>
        <w:widowControl w:val="0"/>
        <w:numPr>
          <w:ilvl w:val="0"/>
          <w:numId w:val="1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Проанализируйте «кривую адаптации» (медовый месяц – культурный шок – адаптация – двойная идентичность) на примере образовательного обмена: опишите типичные переживания студента на каждой стадии и предложите по одному практическому инструменту поддержки для каждой фазы (например, buddy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система, кросс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культурный тренинг, языковые консультации). Объясните, почему линейность этой модели может не отражать реальный опыт некоторых людей.</w:t>
      </w:r>
    </w:p>
    <w:p w14:paraId="6AE55519" w14:textId="77777777" w:rsidR="00713577" w:rsidRDefault="00713577" w:rsidP="00713577">
      <w:pPr>
        <w:widowControl w:val="0"/>
        <w:numPr>
          <w:ilvl w:val="0"/>
          <w:numId w:val="1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Назовите три коммуникативных барьера межкультурного взаимодействия (помимо языкового) и раскройте каждый на примере конкретной пары культур (например, высококонтекстная vs низкоконтекстная, монохронная vs полихронная). Для каждого барьера предложите один приём снижения напряжения в деловой или учебной среде (например, проговаривание ожиданий, использование письменных резюме обсуждений, визуализация сроков). Укажите, какой компонент межкультурной компетентности (когнитивный, эмоциональный, поведенческий) развивает каждый приём.</w:t>
      </w:r>
    </w:p>
    <w:p w14:paraId="7AFE9DA9" w14:textId="77777777" w:rsidR="00713577" w:rsidRDefault="00713577" w:rsidP="00713577">
      <w:pPr>
        <w:widowControl w:val="0"/>
        <w:numPr>
          <w:ilvl w:val="0"/>
          <w:numId w:val="18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Сравните «культурный империализм» и «реверсивную аккультурацию» как два вектора культурного обмена. Приведите по два современных примера для каждого явления (из медиа, моды, гастрономии, музыки и т. п.) и объясните, как эти процессы одновременно усиливают и усложняют межкультурное взаимодействие. Сделайте вывод: может ли реверсивная аккультурация служить ресурсом для снижения этноцентризма – и при каких условиях.</w:t>
      </w:r>
    </w:p>
    <w:p w14:paraId="14F346B9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3ECD117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Кейс: «Адаптация международной команды в российском IT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noBreakHyphen/>
        <w:t>стартапе»</w:t>
      </w:r>
    </w:p>
    <w:p w14:paraId="3F1E4DCD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Ситуация: </w:t>
      </w:r>
      <w:r>
        <w:rPr>
          <w:rFonts w:ascii="Times New Roman" w:eastAsia="Times New Roman" w:hAnsi="Times New Roman" w:cs="Times New Roman"/>
          <w:sz w:val="28"/>
          <w:szCs w:val="28"/>
        </w:rPr>
        <w:t>Российский IT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стартап запускает новый продукт и формирует кросс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культурную команду из 6 человек:</w:t>
      </w:r>
    </w:p>
    <w:p w14:paraId="089B8146" w14:textId="77777777" w:rsidR="00713577" w:rsidRDefault="00713577" w:rsidP="00713577">
      <w:pPr>
        <w:widowControl w:val="0"/>
        <w:numPr>
          <w:ilvl w:val="0"/>
          <w:numId w:val="1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Раджив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(Индия) – бэкенд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разработчик, привык к чёткой иерархии, уважительному тону от руководителя, не любит публично спорить со старшими по должности.</w:t>
      </w:r>
    </w:p>
    <w:p w14:paraId="50BB1F10" w14:textId="77777777" w:rsidR="00713577" w:rsidRDefault="00713577" w:rsidP="00713577">
      <w:pPr>
        <w:widowControl w:val="0"/>
        <w:numPr>
          <w:ilvl w:val="0"/>
          <w:numId w:val="1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София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(Бразилия) – UX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дизайнер, ценит неформальность, открытость, прямые обсуждения; для неё нормально сказать «это не сработает» прямо на встрече.</w:t>
      </w:r>
    </w:p>
    <w:p w14:paraId="35A39157" w14:textId="77777777" w:rsidR="00713577" w:rsidRDefault="00713577" w:rsidP="00713577">
      <w:pPr>
        <w:widowControl w:val="0"/>
        <w:numPr>
          <w:ilvl w:val="0"/>
          <w:numId w:val="1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Чжан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(Китай) – фронтенд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разработчик, избегает прямой конфронтации, предпочитает письменную коммуникацию, чтобы «всё обдумать»; не склонен открыто критиковать идеи коллег.</w:t>
      </w:r>
    </w:p>
    <w:p w14:paraId="5F0B78FE" w14:textId="77777777" w:rsidR="00713577" w:rsidRDefault="00713577" w:rsidP="00713577">
      <w:pPr>
        <w:widowControl w:val="0"/>
        <w:numPr>
          <w:ilvl w:val="0"/>
          <w:numId w:val="1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Анна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(Россия) – менеджер продукта, прямолинейна, быстро принимает решения, привыкла к быстрой устной обратной связи.</w:t>
      </w:r>
    </w:p>
    <w:p w14:paraId="562D7F90" w14:textId="77777777" w:rsidR="00713577" w:rsidRDefault="00713577" w:rsidP="00713577">
      <w:pPr>
        <w:widowControl w:val="0"/>
        <w:numPr>
          <w:ilvl w:val="0"/>
          <w:numId w:val="1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Омар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(Египет) – DevOps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инженер, для него важны доверие и личные отношения в команде; он медленнее включается в работу, если не чувствует психологического комфорта.</w:t>
      </w:r>
    </w:p>
    <w:p w14:paraId="2A83A89B" w14:textId="77777777" w:rsidR="00713577" w:rsidRDefault="00713577" w:rsidP="00713577">
      <w:pPr>
        <w:widowControl w:val="0"/>
        <w:numPr>
          <w:ilvl w:val="0"/>
          <w:numId w:val="19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Лиам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(Великобритания) – QA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инженер, ориентирован на правила и стандарты, ценит прозрачность процессов и документированные договорённости.</w:t>
      </w:r>
    </w:p>
    <w:p w14:paraId="17E80E5D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Команда работает в гибридном формате: часть встреч – онлайн, часть – в офисе. Проект жёстко ограничен по срокам: релиз через 8 недель. Через 3 недели работы команда сталкивается с проблемами:</w:t>
      </w:r>
    </w:p>
    <w:p w14:paraId="3C7BC746" w14:textId="77777777" w:rsidR="00713577" w:rsidRDefault="00713577" w:rsidP="00713577">
      <w:pPr>
        <w:widowControl w:val="0"/>
        <w:numPr>
          <w:ilvl w:val="0"/>
          <w:numId w:val="2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 общих встречах обсуждения часто заходят в тупик: София открыто критикует идеи, Раджив и Чжан почти не высказываются, Анна торопит и давит на скорость.</w:t>
      </w:r>
    </w:p>
    <w:p w14:paraId="739898D3" w14:textId="77777777" w:rsidR="00713577" w:rsidRDefault="00713577" w:rsidP="00713577">
      <w:pPr>
        <w:widowControl w:val="0"/>
        <w:numPr>
          <w:ilvl w:val="0"/>
          <w:numId w:val="2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чате много недопониманий: Чжан пишет осторожные формулировки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(«возможно, стоит подумать»), Анна трактует это как отсутствие позиции, София – как пассивность.</w:t>
      </w:r>
    </w:p>
    <w:p w14:paraId="402BD309" w14:textId="77777777" w:rsidR="00713577" w:rsidRDefault="00713577" w:rsidP="00713577">
      <w:pPr>
        <w:widowControl w:val="0"/>
        <w:numPr>
          <w:ilvl w:val="0"/>
          <w:numId w:val="2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Омар почти не участвует в общих обсуждениях, но в личных сообщениях просит больше контекста и времени на погружение.</w:t>
      </w:r>
    </w:p>
    <w:p w14:paraId="6C4BC7D3" w14:textId="77777777" w:rsidR="00713577" w:rsidRDefault="00713577" w:rsidP="00713577">
      <w:pPr>
        <w:widowControl w:val="0"/>
        <w:numPr>
          <w:ilvl w:val="0"/>
          <w:numId w:val="2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Лиам фиксирует расхождения между устными договорённостями и тем, что попадает в документацию, и выражает беспокойство о качестве релиза.</w:t>
      </w:r>
    </w:p>
    <w:p w14:paraId="323DD567" w14:textId="77777777" w:rsidR="00713577" w:rsidRDefault="00713577" w:rsidP="00713577">
      <w:pPr>
        <w:widowControl w:val="0"/>
        <w:numPr>
          <w:ilvl w:val="0"/>
          <w:numId w:val="20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Общий темп падает, растёт напряжение, появляются взаимные претензии в неформальных каналах.</w:t>
      </w:r>
    </w:p>
    <w:p w14:paraId="09308BB1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Руководитель компании просит Анну (менеджера продукта) за 5 рабочих дней стабилизировать команду, снизить культурный стресс и вернуть проект в график. Бюджета на внешних тренеров нет; можно использовать только внутренние инструменты: чаты, общие документы, календарь, переговорки, короткие 1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on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1 встречи.</w:t>
      </w:r>
    </w:p>
    <w:p w14:paraId="266BAC6A" w14:textId="77777777" w:rsidR="00713577" w:rsidRDefault="00713577" w:rsidP="00713577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Задача: </w:t>
      </w:r>
      <w:r>
        <w:rPr>
          <w:rFonts w:ascii="Times New Roman" w:eastAsia="Times New Roman" w:hAnsi="Times New Roman" w:cs="Times New Roman"/>
          <w:sz w:val="28"/>
          <w:szCs w:val="28"/>
        </w:rPr>
        <w:t>Разработайте 5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дневный план действий для Анны, который:</w:t>
      </w:r>
    </w:p>
    <w:p w14:paraId="0BC2314F" w14:textId="77777777" w:rsidR="00713577" w:rsidRDefault="00713577" w:rsidP="00713577">
      <w:pPr>
        <w:widowControl w:val="0"/>
        <w:numPr>
          <w:ilvl w:val="0"/>
          <w:numId w:val="2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Снимет острые коммуникативные конфликты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учтёт различия в стилях общения (прямота vs. непрямота, иерархия vs. горизонтальность, письменная vs. устная коммуникация).</w:t>
      </w:r>
    </w:p>
    <w:p w14:paraId="33EA4C29" w14:textId="77777777" w:rsidR="00713577" w:rsidRDefault="00713577" w:rsidP="00713577">
      <w:pPr>
        <w:widowControl w:val="0"/>
        <w:numPr>
          <w:ilvl w:val="0"/>
          <w:numId w:val="2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Опирается на модели аккультурации и межкультурной коммуникации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(модель Дж. Берри, концепция «лица», высоко</w:t>
      </w:r>
      <w:r>
        <w:rPr>
          <w:rFonts w:ascii="Times New Roman" w:eastAsia="Times New Roman" w:hAnsi="Times New Roman" w:cs="Times New Roman"/>
          <w:sz w:val="28"/>
          <w:szCs w:val="28"/>
        </w:rPr>
        <w:noBreakHyphen/>
        <w:t>/низкоконтекстные культуры, культурный шок и стресс).</w:t>
      </w:r>
    </w:p>
    <w:p w14:paraId="3E789E08" w14:textId="77777777" w:rsidR="00713577" w:rsidRDefault="00713577" w:rsidP="00713577">
      <w:pPr>
        <w:widowControl w:val="0"/>
        <w:numPr>
          <w:ilvl w:val="0"/>
          <w:numId w:val="2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Позволит каждому участнику сохранить «лицо»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чувствовать себя компетентным, а не «неправильным».</w:t>
      </w:r>
    </w:p>
    <w:p w14:paraId="34536A48" w14:textId="77777777" w:rsidR="00713577" w:rsidRDefault="00713577" w:rsidP="00713577">
      <w:pPr>
        <w:widowControl w:val="0"/>
        <w:numPr>
          <w:ilvl w:val="0"/>
          <w:numId w:val="2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Будет реализуем без бюджета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уложится в 5 дней.</w:t>
      </w:r>
    </w:p>
    <w:p w14:paraId="7F2109AB" w14:textId="77777777" w:rsidR="00713577" w:rsidRDefault="00713577" w:rsidP="00713577">
      <w:pPr>
        <w:widowControl w:val="0"/>
        <w:numPr>
          <w:ilvl w:val="0"/>
          <w:numId w:val="2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Покажет, как выбранные приёмы снижают аккультурационный стресс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поддерживают стратегию интеграции (сохранение культурной специфики при совместной работе).</w:t>
      </w:r>
    </w:p>
    <w:p w14:paraId="484647C9" w14:textId="77777777" w:rsidR="00055B6E" w:rsidRDefault="00055B6E"/>
    <w:sectPr w:rsidR="0005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C745DE" w14:textId="77777777" w:rsidR="00713577" w:rsidRDefault="00713577" w:rsidP="00713577">
      <w:pPr>
        <w:spacing w:after="0" w:line="240" w:lineRule="auto"/>
      </w:pPr>
      <w:r>
        <w:separator/>
      </w:r>
    </w:p>
  </w:endnote>
  <w:endnote w:type="continuationSeparator" w:id="0">
    <w:p w14:paraId="743CBF4F" w14:textId="77777777" w:rsidR="00713577" w:rsidRDefault="00713577" w:rsidP="007135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61B2D5" w14:textId="77777777" w:rsidR="00713577" w:rsidRDefault="00713577" w:rsidP="00713577">
      <w:pPr>
        <w:spacing w:after="0" w:line="240" w:lineRule="auto"/>
      </w:pPr>
      <w:r>
        <w:separator/>
      </w:r>
    </w:p>
  </w:footnote>
  <w:footnote w:type="continuationSeparator" w:id="0">
    <w:p w14:paraId="7700A1D6" w14:textId="77777777" w:rsidR="00713577" w:rsidRDefault="00713577" w:rsidP="00713577">
      <w:pPr>
        <w:spacing w:after="0" w:line="240" w:lineRule="auto"/>
      </w:pPr>
      <w:r>
        <w:continuationSeparator/>
      </w:r>
    </w:p>
  </w:footnote>
  <w:footnote w:id="1">
    <w:p w14:paraId="317CEA32" w14:textId="77777777" w:rsidR="00713577" w:rsidRDefault="00713577" w:rsidP="0071357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Садохин, А.П. Введение в теорию межкультурной коммуникации [Текст] : учебное пособие (бакалавриат). - 2-е изд., стер. - Москва : КНОРУС, 2017. - 253 с.</w:t>
      </w:r>
    </w:p>
  </w:footnote>
  <w:footnote w:id="2">
    <w:p w14:paraId="20314A6C" w14:textId="77777777" w:rsidR="00713577" w:rsidRDefault="00713577" w:rsidP="00713577">
      <w:pPr>
        <w:pStyle w:val="a3"/>
        <w:widowControl w:val="0"/>
        <w:rPr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footnoteRef/>
      </w:r>
      <w:r>
        <w:rPr>
          <w:rFonts w:ascii="Times New Roman" w:hAnsi="Times New Roman" w:cs="Times New Roman"/>
          <w:sz w:val="24"/>
          <w:szCs w:val="24"/>
        </w:rPr>
        <w:t xml:space="preserve"> Пашукова Т.И. Эгоцентризм: феноменология, механизмы формирования и коррекции. – Кировоград: Центрально-Украинское изд-во, 2001. - 397 с.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3476BB"/>
    <w:multiLevelType w:val="hybridMultilevel"/>
    <w:tmpl w:val="5A12BF2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CB12F9"/>
    <w:multiLevelType w:val="hybridMultilevel"/>
    <w:tmpl w:val="15AA931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83018F2"/>
    <w:multiLevelType w:val="hybridMultilevel"/>
    <w:tmpl w:val="3F4001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83274F5"/>
    <w:multiLevelType w:val="hybridMultilevel"/>
    <w:tmpl w:val="3850B4B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377466A"/>
    <w:multiLevelType w:val="hybridMultilevel"/>
    <w:tmpl w:val="1BC265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9F7D74"/>
    <w:multiLevelType w:val="hybridMultilevel"/>
    <w:tmpl w:val="3E4440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6F74FC9"/>
    <w:multiLevelType w:val="hybridMultilevel"/>
    <w:tmpl w:val="1B1A28A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F542EF0"/>
    <w:multiLevelType w:val="hybridMultilevel"/>
    <w:tmpl w:val="C6B223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EE656C"/>
    <w:multiLevelType w:val="hybridMultilevel"/>
    <w:tmpl w:val="3B0243A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1B8376D"/>
    <w:multiLevelType w:val="hybridMultilevel"/>
    <w:tmpl w:val="0392639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5599111B"/>
    <w:multiLevelType w:val="hybridMultilevel"/>
    <w:tmpl w:val="EDD81EE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5D048D1"/>
    <w:multiLevelType w:val="hybridMultilevel"/>
    <w:tmpl w:val="8D7E8D5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D1331D"/>
    <w:multiLevelType w:val="hybridMultilevel"/>
    <w:tmpl w:val="4D60E56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A286788"/>
    <w:multiLevelType w:val="hybridMultilevel"/>
    <w:tmpl w:val="28D4CD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CBE2537"/>
    <w:multiLevelType w:val="hybridMultilevel"/>
    <w:tmpl w:val="EDC2C7B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F1610A7"/>
    <w:multiLevelType w:val="hybridMultilevel"/>
    <w:tmpl w:val="347A8CC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19B3D61"/>
    <w:multiLevelType w:val="hybridMultilevel"/>
    <w:tmpl w:val="C3BC89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1C21B2F"/>
    <w:multiLevelType w:val="hybridMultilevel"/>
    <w:tmpl w:val="0D468F3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1C902AE"/>
    <w:multiLevelType w:val="hybridMultilevel"/>
    <w:tmpl w:val="1B32BC6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75297AA9"/>
    <w:multiLevelType w:val="hybridMultilevel"/>
    <w:tmpl w:val="E2F69CD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C4B1E8A"/>
    <w:multiLevelType w:val="hybridMultilevel"/>
    <w:tmpl w:val="74D4639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1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1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0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577"/>
    <w:rsid w:val="00055B6E"/>
    <w:rsid w:val="00713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D9324"/>
  <w15:chartTrackingRefBased/>
  <w15:docId w15:val="{4793C222-9A5B-4B9E-8B9B-BEE3A1BD1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3577"/>
    <w:pPr>
      <w:spacing w:line="254" w:lineRule="auto"/>
    </w:pPr>
  </w:style>
  <w:style w:type="paragraph" w:styleId="1">
    <w:name w:val="heading 1"/>
    <w:basedOn w:val="a"/>
    <w:link w:val="10"/>
    <w:uiPriority w:val="9"/>
    <w:qFormat/>
    <w:rsid w:val="00713577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13577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13577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713577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a3">
    <w:name w:val="footnote text"/>
    <w:basedOn w:val="a"/>
    <w:link w:val="a4"/>
    <w:uiPriority w:val="99"/>
    <w:semiHidden/>
    <w:unhideWhenUsed/>
    <w:rsid w:val="00713577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713577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713577"/>
    <w:rPr>
      <w:vertAlign w:val="superscript"/>
    </w:rPr>
  </w:style>
  <w:style w:type="table" w:styleId="-53">
    <w:name w:val="Grid Table 5 Dark Accent 3"/>
    <w:basedOn w:val="a1"/>
    <w:uiPriority w:val="50"/>
    <w:rsid w:val="00713577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8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3376</Words>
  <Characters>19248</Characters>
  <Application>Microsoft Office Word</Application>
  <DocSecurity>0</DocSecurity>
  <Lines>160</Lines>
  <Paragraphs>45</Paragraphs>
  <ScaleCrop>false</ScaleCrop>
  <Company/>
  <LinksUpToDate>false</LinksUpToDate>
  <CharactersWithSpaces>22579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2026-10-28T19:16:00Z</dcterms:created>
  <dcterms:modified xsi:type="dcterms:W3CDTF">2026-10-28T19:16:00Z</dcterms:modified>
</cp:coreProperties>
</file>