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E0FC2" w14:textId="77777777" w:rsidR="004D0C94" w:rsidRDefault="004D0C94" w:rsidP="004D0C94">
      <w:pPr>
        <w:pStyle w:val="1"/>
        <w:widowControl w:val="0"/>
        <w:rPr>
          <w:sz w:val="28"/>
          <w:szCs w:val="28"/>
        </w:rPr>
      </w:pPr>
      <w:bookmarkStart w:id="0" w:name="_Toc243217783"/>
      <w:r>
        <w:rPr>
          <w:sz w:val="28"/>
          <w:szCs w:val="28"/>
        </w:rPr>
        <w:t>Тема 6. Этническая идентичность: природа, структура и роль в межкультурном взаимодействии</w:t>
      </w:r>
      <w:bookmarkEnd w:id="0"/>
    </w:p>
    <w:p w14:paraId="455F57AC" w14:textId="77777777" w:rsidR="004D0C94" w:rsidRDefault="004D0C94" w:rsidP="004D0C94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1" w:name="_Toc243217784"/>
      <w:r>
        <w:rPr>
          <w:sz w:val="28"/>
          <w:szCs w:val="28"/>
        </w:rPr>
        <w:t>6.1. Этническое сознание и этническое самосознание: разграничение понятий</w:t>
      </w:r>
      <w:bookmarkEnd w:id="1"/>
    </w:p>
    <w:p w14:paraId="75B34549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Этническое сознание и этническое самосознание – смежные, но не тождественные понятия. Их соотношение аналогично соотношению сознания и самосознания в общей психологии: сознание направлено на мир, самосознание – на самоё себя.</w:t>
      </w:r>
    </w:p>
    <w:p w14:paraId="7975FF9F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Этническое сознание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форма общественного сознания, отражающая реальные условия жизни этноса, его отношения с другими общностями, систему знаний, представлений, ценностей и норм, разделяемых членами этнической группы. Этническое сознание включает в себя осознание общности происхождения, территории, языка, культурных традиций, исторической судьбы. Это надындивидуальное образование: оно существует в виде коллективных представлений, передающихся через социализацию, образование, ритуалы, язык, медиа. </w:t>
      </w:r>
    </w:p>
    <w:p w14:paraId="3EDC6B9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Этническое самосознание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осознание членами этнической общности своего группового единства, отличие «своей» группы от «чужих», переживание своей этнической принадлежности. Если этническое сознание – это «что мы знаем о себе и о мире», то этническое самосознание – «кто мы такие и чем отличаемся от других». Внешним выражением этнического самосознания выступает самоназвание – этноним. </w:t>
      </w:r>
    </w:p>
    <w:p w14:paraId="2917C72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Этническое самосознание является элементом структуры самосознания личности. Оно формируется несколько позднее других форм самосознания и строится внутри порождающей его системы – той человеческой общности, к которой принадлежит личность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103F504D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Базовая антитеза «мы – они»</w:t>
      </w:r>
    </w:p>
    <w:p w14:paraId="67F8517E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Основой этнического самосознания является антитеза «мы – они», базирующаяся на объективных этнических (культурных, языковых) различиях конкретных общностей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</w:rPr>
        <w:t>. Эта дихотомия возникает не из враждебности, а из потребности в самоопределении: чтобы понять, «кто я», нужно определить, «чем я отличаюсь от других». Механизм «идентификация – обособление» порождает глубинные психологические движения: позитивные (самоприятие, солидарность) и негативные (самоотрицание, отчуждение, агрессия к «чужим»). </w:t>
      </w:r>
    </w:p>
    <w:p w14:paraId="3C5B3F77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Уровни этнического сознания</w:t>
      </w:r>
    </w:p>
    <w:p w14:paraId="139E9944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Этническое сознание функционирует на двух уровнях: </w:t>
      </w:r>
    </w:p>
    <w:p w14:paraId="466A81CC" w14:textId="77777777" w:rsidR="004D0C94" w:rsidRDefault="004D0C94" w:rsidP="004D0C94">
      <w:pPr>
        <w:pStyle w:val="a5"/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Общеэтнический</w:t>
      </w:r>
      <w:r>
        <w:rPr>
          <w:rFonts w:ascii="Times New Roman" w:eastAsia="Times New Roman" w:hAnsi="Times New Roman"/>
          <w:sz w:val="28"/>
          <w:szCs w:val="28"/>
        </w:rPr>
        <w:t xml:space="preserve"> – самосознание всего народа как целого, фиксируемое в национальных идеях, концепциях истории, культурном каноне.</w:t>
      </w:r>
    </w:p>
    <w:p w14:paraId="7F023C82" w14:textId="77777777" w:rsidR="004D0C94" w:rsidRDefault="004D0C94" w:rsidP="004D0C94">
      <w:pPr>
        <w:pStyle w:val="a5"/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Локальный</w:t>
      </w:r>
      <w:r>
        <w:rPr>
          <w:rFonts w:ascii="Times New Roman" w:eastAsia="Times New Roman" w:hAnsi="Times New Roman"/>
          <w:sz w:val="28"/>
          <w:szCs w:val="28"/>
        </w:rPr>
        <w:t xml:space="preserve"> – самосознание части этноса (территориальных, племенных, диалектных групп), иногда активно культивируемое этноэлитными группами.</w:t>
      </w:r>
    </w:p>
    <w:p w14:paraId="13D8396C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глубине отражения выделяют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обыденный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концептуальный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уровни. Обыденный характеризуется ситуативностью, нерефлексивностью, преобладанием эмоционально-чувственного над рациональным, обилием предрассудков. Концептуальный – это глубокий анализ самоидентичности на уровне рефлексии, выражающийся в национальных идеях и теоретических концепциях. </w:t>
      </w:r>
    </w:p>
    <w:p w14:paraId="691F90D1" w14:textId="77777777" w:rsidR="004D0C94" w:rsidRDefault="004D0C94" w:rsidP="004D0C94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2" w:name="_Toc243217785"/>
      <w:r>
        <w:rPr>
          <w:sz w:val="28"/>
          <w:szCs w:val="28"/>
        </w:rPr>
        <w:t>6.2. Структура этнического самосознания и этнической идентичности</w:t>
      </w:r>
      <w:bookmarkEnd w:id="2"/>
    </w:p>
    <w:p w14:paraId="7B037EAF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Модель З. В. Сикевич</w:t>
      </w:r>
    </w:p>
    <w:p w14:paraId="501FFAD5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З.В. Сикевич выделила пять компонентов национального самосознания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3"/>
      </w:r>
      <w:r>
        <w:rPr>
          <w:rFonts w:ascii="Times New Roman" w:eastAsia="Times New Roman" w:hAnsi="Times New Roman" w:cs="Times New Roman"/>
          <w:sz w:val="28"/>
          <w:szCs w:val="28"/>
        </w:rPr>
        <w:t>: </w:t>
      </w:r>
    </w:p>
    <w:p w14:paraId="75E68F93" w14:textId="77777777" w:rsidR="004D0C94" w:rsidRDefault="004D0C94" w:rsidP="004D0C94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Этническая самоидентификация (представления об этноконсолидирующих и этнодифференцирующих признаках этноса);</w:t>
      </w:r>
    </w:p>
    <w:p w14:paraId="291EDE35" w14:textId="77777777" w:rsidR="004D0C94" w:rsidRDefault="004D0C94" w:rsidP="004D0C94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Система автостереотипов (представления о типичных чертах своей общности);</w:t>
      </w:r>
    </w:p>
    <w:p w14:paraId="203F6EFF" w14:textId="77777777" w:rsidR="004D0C94" w:rsidRDefault="004D0C94" w:rsidP="004D0C94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Система гетеростереотипов (представления о других этнических общностях);</w:t>
      </w:r>
    </w:p>
    <w:p w14:paraId="3C91FB03" w14:textId="77777777" w:rsidR="004D0C94" w:rsidRDefault="004D0C94" w:rsidP="004D0C94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Социокультурные установки и оценки (отношение к истории, языку, традициям, ритуалам);</w:t>
      </w:r>
    </w:p>
    <w:p w14:paraId="47577BC7" w14:textId="77777777" w:rsidR="004D0C94" w:rsidRDefault="004D0C94" w:rsidP="004D0C94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Этнически обусловленные модальные ценности.</w:t>
      </w:r>
    </w:p>
    <w:p w14:paraId="02346B65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Модель В.Ю. Хотинец</w:t>
      </w:r>
    </w:p>
    <w:p w14:paraId="3008BCF6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В. Ю. Хотинец рассматривает этническое самосознание как целостное образование, проходящее два уровня становления: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типологический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(представление об этнических особенностях общности)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идентификационный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(этническая самоидентификация)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4"/>
      </w:r>
      <w:r>
        <w:rPr>
          <w:rFonts w:ascii="Times New Roman" w:eastAsia="Times New Roman" w:hAnsi="Times New Roman" w:cs="Times New Roman"/>
          <w:sz w:val="28"/>
          <w:szCs w:val="28"/>
        </w:rPr>
        <w:t>. Психологическая структура включает шесть компонентов: </w:t>
      </w:r>
    </w:p>
    <w:p w14:paraId="5A45F6D8" w14:textId="77777777" w:rsidR="004D0C94" w:rsidRDefault="004D0C94" w:rsidP="004D0C94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особенностей культуры своей этнической общности;</w:t>
      </w:r>
    </w:p>
    <w:p w14:paraId="491BA644" w14:textId="77777777" w:rsidR="004D0C94" w:rsidRDefault="004D0C94" w:rsidP="004D0C94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психологических особенностей своего народа;</w:t>
      </w:r>
    </w:p>
    <w:p w14:paraId="44C66AD3" w14:textId="77777777" w:rsidR="004D0C94" w:rsidRDefault="004D0C94" w:rsidP="004D0C94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тождественности со своей этнической группой;</w:t>
      </w:r>
    </w:p>
    <w:p w14:paraId="0AFCFE9E" w14:textId="77777777" w:rsidR="004D0C94" w:rsidRDefault="004D0C94" w:rsidP="004D0C94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собственных этнопсихологических особенностей;</w:t>
      </w:r>
    </w:p>
    <w:p w14:paraId="26C09E56" w14:textId="77777777" w:rsidR="004D0C94" w:rsidRDefault="004D0C94" w:rsidP="004D0C94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себя субъектом своей этнической общности;</w:t>
      </w:r>
    </w:p>
    <w:p w14:paraId="4686FFCA" w14:textId="77777777" w:rsidR="004D0C94" w:rsidRDefault="004D0C94" w:rsidP="004D0C94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Социально-нравственная самооценка этничности.</w:t>
      </w:r>
    </w:p>
    <w:p w14:paraId="440FCB37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Структура и содержание этнического самосознания</w:t>
      </w:r>
    </w:p>
    <w:p w14:paraId="2CF3C6DC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Этническое самосознание можно классифицировать по способу его функционирования, разделяя на содержательные и логические аспекты:</w:t>
      </w:r>
    </w:p>
    <w:p w14:paraId="1F20C382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Мифологическая форма: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характеризуется бинарным мышлением (свой/чужой), акцентом на происхождении и наделением объектов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человеческими чертами (персонификацией).</w:t>
      </w:r>
    </w:p>
    <w:p w14:paraId="46F9270C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Религиозная форма: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базируется на сакрализации этнических символов, следовании каноническим текстам и жестком разграничении на «своих» и «иноверцев».</w:t>
      </w:r>
    </w:p>
    <w:p w14:paraId="5F5BC28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Художественная форма: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опирается на образность и наглядность, где через частные примеры раскрываются общие этнокультурные закономерности.</w:t>
      </w:r>
    </w:p>
    <w:p w14:paraId="5E41FC8C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Научная форма: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предполагает объективный, рационально-аналитический анализ этнических процессов.</w:t>
      </w:r>
    </w:p>
    <w:p w14:paraId="24826259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Компоненты этнического самосознания (по направленности):</w:t>
      </w:r>
    </w:p>
    <w:p w14:paraId="3903C1DB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Когнитивный блок: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совокупность знаний и представлений народа о себе, своей истории, языке, территории и культурном наследии.</w:t>
      </w:r>
    </w:p>
    <w:p w14:paraId="6030BA02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Ценностно-регулятивный блок</w:t>
      </w:r>
      <w:r>
        <w:rPr>
          <w:rFonts w:ascii="Times New Roman" w:eastAsia="Times New Roman" w:hAnsi="Times New Roman" w:cs="Times New Roman"/>
          <w:sz w:val="28"/>
          <w:szCs w:val="28"/>
        </w:rPr>
        <w:t>: система внутренних норм, идеалов и ориентиров, определяющих поведение этноса.</w:t>
      </w:r>
    </w:p>
    <w:p w14:paraId="485CDB8F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Эмоционально-волевой блок</w:t>
      </w:r>
      <w:r>
        <w:rPr>
          <w:rFonts w:ascii="Times New Roman" w:eastAsia="Times New Roman" w:hAnsi="Times New Roman" w:cs="Times New Roman"/>
          <w:sz w:val="28"/>
          <w:szCs w:val="28"/>
        </w:rPr>
        <w:t>: устоявшиеся способы эмоционального реагирования, преобладающие чувства и уровень волевой саморегуляции, сформированные традицией.</w:t>
      </w:r>
    </w:p>
    <w:p w14:paraId="2D5FC7F4" w14:textId="77777777" w:rsidR="004D0C94" w:rsidRDefault="004D0C94" w:rsidP="004D0C94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786"/>
      <w:r>
        <w:rPr>
          <w:sz w:val="28"/>
          <w:szCs w:val="28"/>
        </w:rPr>
        <w:t>6.3. Процессы становления и развития этнической идентичности</w:t>
      </w:r>
      <w:bookmarkEnd w:id="3"/>
    </w:p>
    <w:p w14:paraId="4E86AEA9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Этапы онтогенеза</w:t>
      </w:r>
    </w:p>
    <w:p w14:paraId="1FE76D20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5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показывают, что формирование этнического самосознания проходит три этапа: </w:t>
      </w:r>
    </w:p>
    <w:p w14:paraId="0C523567" w14:textId="77777777" w:rsidR="004D0C94" w:rsidRDefault="004D0C94" w:rsidP="004D0C94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Начальный (6-10 лет)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дети начинают осознавать этнические различия, но знания о своей группе ограничены, выбор этнической принадлежности немотивирован.</w:t>
      </w:r>
    </w:p>
    <w:p w14:paraId="48D75C8D" w14:textId="77777777" w:rsidR="004D0C94" w:rsidRDefault="004D0C94" w:rsidP="004D0C94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Подростковый (11–15 лет)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подростки осознают свою этническую принадлежность, проявляют интерес к истории и культуре своего и других народов, могут объяснить мотивы выбора этничности.</w:t>
      </w:r>
    </w:p>
    <w:p w14:paraId="0906668A" w14:textId="77777777" w:rsidR="004D0C94" w:rsidRDefault="004D0C94" w:rsidP="004D0C94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Юношеский (16–17 лет)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укрепляется осознание этнической принадлежности, формируется мотивация выбора национальности, развивается этническое мировоззрение. Формирование этнических представлений зависит не только от возраста, но и от региональных ситуаций. </w:t>
      </w:r>
    </w:p>
    <w:p w14:paraId="5598836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механизмам формирования этнической идентичности можно отнести этническую социализацию – целенаправленную и стихийную передачу культурных норм, традиций, языка от старших поколений; этническая категоризацию – отнесение себя и других к группам по этническим признакам; сравнение «мы» и «они» – построение авто- и гетеростереотипов, формирование межгрупповых границ; и идентификация – обособление – эмоциональное отождествление себя с «своей» группой и психологическое отталкивание от «чужих», формирующее антитезу «мы – они». </w:t>
      </w:r>
    </w:p>
    <w:p w14:paraId="56F5633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Факторы формирования</w:t>
      </w:r>
    </w:p>
    <w:p w14:paraId="1EEB8D7F" w14:textId="77777777" w:rsidR="004D0C94" w:rsidRDefault="004D0C94" w:rsidP="004D0C94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Семья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первичная передача языка, традиций, исторической памяти.</w:t>
      </w:r>
    </w:p>
    <w:p w14:paraId="4D9FFF2D" w14:textId="77777777" w:rsidR="004D0C94" w:rsidRDefault="004D0C94" w:rsidP="004D0C94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систематизация знаний об истории и культуре своего народа.</w:t>
      </w:r>
    </w:p>
    <w:p w14:paraId="0E0D4A7A" w14:textId="77777777" w:rsidR="004D0C94" w:rsidRDefault="004D0C94" w:rsidP="004D0C94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СМИ и цифровая среда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трансляция образов «своего» и «чужого», формирование стереотипов.</w:t>
      </w:r>
    </w:p>
    <w:p w14:paraId="2EEED7BA" w14:textId="77777777" w:rsidR="004D0C94" w:rsidRDefault="004D0C94" w:rsidP="004D0C94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Этноконтактная среда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степень однородности или многообразия окружения.</w:t>
      </w:r>
    </w:p>
    <w:p w14:paraId="1BD6D742" w14:textId="77777777" w:rsidR="004D0C94" w:rsidRDefault="004D0C94" w:rsidP="004D0C94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Институциональные факторы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культурное наследие, интенсивность внутриэтнических взаимосвязей. </w:t>
      </w:r>
    </w:p>
    <w:p w14:paraId="1C0CCCE8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Функции этнического самосознания</w:t>
      </w:r>
    </w:p>
    <w:p w14:paraId="321D9029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направленности и назначению этническое самосознание выполняет ряд функций: </w:t>
      </w:r>
    </w:p>
    <w:p w14:paraId="3330515B" w14:textId="77777777" w:rsidR="004D0C94" w:rsidRDefault="004D0C94" w:rsidP="004D0C94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Консолидирующая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объединение членов этноса на основе общих интересов.</w:t>
      </w:r>
    </w:p>
    <w:p w14:paraId="5FADEF71" w14:textId="77777777" w:rsidR="004D0C94" w:rsidRDefault="004D0C94" w:rsidP="004D0C94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Познавательная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самопознание этноса, осознание «мы» и отличия от других.</w:t>
      </w:r>
    </w:p>
    <w:p w14:paraId="2EC7A4A8" w14:textId="77777777" w:rsidR="004D0C94" w:rsidRDefault="004D0C94" w:rsidP="004D0C94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Эмоционально-оценочная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содержательное наполнение образов «мы» и «они».</w:t>
      </w:r>
    </w:p>
    <w:p w14:paraId="3C049C5F" w14:textId="77777777" w:rsidR="004D0C94" w:rsidRDefault="004D0C94" w:rsidP="004D0C94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Ценностная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формирование системы убеждений, принципов, идеалов.</w:t>
      </w:r>
    </w:p>
    <w:p w14:paraId="17EFAC1A" w14:textId="77777777" w:rsidR="004D0C94" w:rsidRDefault="004D0C94" w:rsidP="004D0C94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Регулятивная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регулирование межэтнических отношений через нормы и стереотипы.</w:t>
      </w:r>
    </w:p>
    <w:p w14:paraId="60AA0EC6" w14:textId="77777777" w:rsidR="004D0C94" w:rsidRDefault="004D0C94" w:rsidP="004D0C94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Социально-психологическая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взаимосвязь общественно-психологических особенностей этноса, проявляющихся в поведении, темпераменте, манере общения.</w:t>
      </w:r>
    </w:p>
    <w:p w14:paraId="7705BE02" w14:textId="77777777" w:rsidR="004D0C94" w:rsidRDefault="004D0C94" w:rsidP="004D0C94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Приспособительная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привыкание индивида к национально-специфическим особенностям жизнедеятельности через язык как носитель ценностной информации. </w:t>
      </w:r>
    </w:p>
    <w:p w14:paraId="32574B23" w14:textId="77777777" w:rsidR="004D0C94" w:rsidRDefault="004D0C94" w:rsidP="004D0C94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4" w:name="_Toc243217787"/>
      <w:r>
        <w:rPr>
          <w:sz w:val="28"/>
          <w:szCs w:val="28"/>
        </w:rPr>
        <w:t>6.4. Роль культурно-этнической принадлежности в процессах межкультурной коммуникации</w:t>
      </w:r>
      <w:bookmarkEnd w:id="4"/>
    </w:p>
    <w:p w14:paraId="59EA53A8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идентичность в межкультурной коммуникации</w:t>
      </w:r>
    </w:p>
    <w:p w14:paraId="0D983AFC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Культурная идентичность – осознанное принятие человеком культурных норм и образцов поведения, ценностей и языка, самоотождествление себя с культурными образцами конкретного общества. В межкультурной коммуникации культурная идентичность выполняет двойственную функцию: с одной стороны, облегчает коммуникацию, позволяя участникам предугадывать поведение и взгляды собеседника; с другой – может стать причиной конфликтов, когда идентичность воспринимается иначе, чем в родной культуре. </w:t>
      </w:r>
    </w:p>
    <w:p w14:paraId="241B9F0E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Межкультурная коммуникация представляет собой взаимоотношение идентичностей, при котором происходит включение идентичностей собеседников друг в друга. В результате неизвестное в идентичности собеседника становится знакомым и понятным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6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52B196D4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Этноцентризм как барьер межкультурной коммуникации</w:t>
      </w:r>
    </w:p>
    <w:p w14:paraId="01F42C72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Важной причиной неадекватного понимания в межэтнической коммуникации является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этноцентризм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склонность воспринимать и оценивать явления и поведение других народов сквозь призму ценностей своей этнической общности, рассматриваемой в качестве эталона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7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0F59B455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Этноцентризм – важный психологический механизм самосохранения нации: он укрепляет этническое самосознание, активизирует этническую идентичность, обостряет позитивное отношение к ценностям своей культуры. Но он же вызывает коммуникативные барьеры, способствует возникновению ошибочных суждений, стереотипов и предубеждений. </w:t>
      </w:r>
    </w:p>
    <w:p w14:paraId="7F67ED14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Опасной для межкультурного общения этноцентризм становится в условиях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интрагруппового фаворитизма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(предпочтения своей группы)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интергрупповой дискриминации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(негативного отношения к чужим). В этом случае к восприятию собственной общности как носителя лучших свойств добавляется стремление навязать свою модель жизнедеятельности другим народам без учёта их исторического опыта и условий жизни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8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50FF250E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Этническая идентичность и стратегии аккультурации</w:t>
      </w:r>
    </w:p>
    <w:p w14:paraId="673D6F9D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ситуации межкультурного взаимодействия этническая идентичность влияет на выбор стратегии аккультурации: </w:t>
      </w:r>
    </w:p>
    <w:p w14:paraId="3AEFB898" w14:textId="77777777" w:rsidR="004D0C94" w:rsidRDefault="004D0C94" w:rsidP="004D0C94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сохранение первичной культурной идентичности при одновременном принятии элементов новой культуры. Оптимальная стратегия.</w:t>
      </w:r>
    </w:p>
    <w:p w14:paraId="198981E7" w14:textId="77777777" w:rsidR="004D0C94" w:rsidRDefault="004D0C94" w:rsidP="004D0C94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Ассимиляция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отказ от первичной идентичности и полное принятие новой культуры.</w:t>
      </w:r>
    </w:p>
    <w:p w14:paraId="4B4936DC" w14:textId="77777777" w:rsidR="004D0C94" w:rsidRDefault="004D0C94" w:rsidP="004D0C94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Сепарация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сохранение первичной идентичности и отказ от контактов с новой культурой.</w:t>
      </w:r>
    </w:p>
    <w:p w14:paraId="52CA7BC0" w14:textId="77777777" w:rsidR="004D0C94" w:rsidRDefault="004D0C94" w:rsidP="004D0C94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Маргинализация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потеря первичной идентичности и отсутствие идентификации с новой культурой. Часто следствие дискриминации.</w:t>
      </w:r>
    </w:p>
    <w:p w14:paraId="3CFA48D2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Воспринимаемая угроза и дискриминация как модераторы</w:t>
      </w:r>
    </w:p>
    <w:p w14:paraId="68C8727C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Современные исследования (Гриценко и др., 2022)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9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показывают, что этническая идентичность выступает предиктором эффективности межкультурной коммуникации только в определённых условиях. Прямая связь между этнической идентичностью и эффективностью общения не является значимой сама по себе – она проявляется только при наличии модераторов: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воспринимаемой угрозы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воспринимаемой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дискриминации</w:t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6CDCE2D9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ситуации, воспринимаемой как угрожающая ценностям и мировоззрению группы, повышение степени этнической идентичности сопровождается повышением успешности общения. Это означает, что сильная этническая идентичность может служить защитным ресурсом: человек с устойчивой идентичностью лучше справляется со стрессом межкультурного взаимодействия, потому что имеет опору – «я знаю, кто я». </w:t>
      </w:r>
    </w:p>
    <w:p w14:paraId="70F79CEF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Однако в ситуации высокой дискриминации без выраженной угрозы та же сильная этническая идентичность может вести к изоляции и снижению эффективности коммуникации. Всё зависит от того, как человек интерпретирует ситуацию: как вызов, требующий активной адаптации, или как атаку, требующую защиты.</w:t>
      </w:r>
    </w:p>
    <w:p w14:paraId="664C71A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Поколенческие особенности</w:t>
      </w:r>
    </w:p>
    <w:p w14:paraId="1DB05AF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Исследования показывают, что в молодёжной среде паттерны межкультурного общения приобрели более универсальный характер. Глобализация и цифровизация стёрли многие коммуникативные барьеры: развитие электронных переводчиков, международных чатов, социальных сетей облегчает общение. Однако социокультурные трансформации и социальная мобильность порождают двоякий эффект: с одной стороны, интеграция в межкультурной коммуникации; с другой – акцентуализация этноидентификации как причина межнациональных конфликтов и этнонигилизма. </w:t>
      </w:r>
    </w:p>
    <w:p w14:paraId="119DE2DD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Этническая идентичность является препятствием в межкультурной коммуникации только в случае, если приобретает формы этнического фанатизма или этнической индифферентности. Адекватная этноидентификация позволяет эффективно достигать цели межкультурной коммуникации, обогащая участников общения как в языковом, так и в культурном плане. </w:t>
      </w:r>
    </w:p>
    <w:p w14:paraId="7114EFCE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Этнические стереотипы в межкультурной коммуникации</w:t>
      </w:r>
    </w:p>
    <w:p w14:paraId="4B40A287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Этнические стереотипы – одна из наиболее подвижных частей группового сознания, оперативно реагирующие на изменения в этнической общности. Всякий стереотип обладает целостностью, оценочной окраской и «ошибочным» компонентом – упрощением, преувеличением. Стереотипам присущи устойчивость, ригидность, консерватизм: они сопротивляются информации, направленной на их изменение, поскольку установки на другие этносы находятся в пределах системы этнических традиций собственного этноса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0"/>
      </w:r>
      <w:r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09A7F614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Различают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автостереотипы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(представления о типичных чертах своей общности – обычно позитивно окрашенные)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гетеростереотипы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(представления о других этносах – могут быть как позитивными, так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негативными). Автостереотипы выполняют функцию самоподдержания группы; гетеростереотипы – функцию дифференциации и нередко – оправдания предвзятого отношения. </w:t>
      </w:r>
    </w:p>
    <w:p w14:paraId="0B98195D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Этнический парадокс современности</w:t>
      </w:r>
    </w:p>
    <w:p w14:paraId="6511ABD2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современном мире наблюдается этнический парадокс: наряду с унификацией жизни, вызванной глобализацией, наблюдается стремление народов сохранить свою уникальность. Всплеск осознания своей этнической принадлежности произошёл в 1960-70-е годы XX века и продолжается по сей день. С одной стороны, глобализация стандартизирует культурные модели и размывает границы; с другой – рост этнического самосознания становится защитной реакцией, способом сохранения смыслов и идентичности. </w:t>
      </w:r>
    </w:p>
    <w:p w14:paraId="71F9897A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создаёт двойственную ситуацию для межкультурной коммуникации: этническая идентичность одновременно и обогащает общение (представляя культурное разнообразие), и создаёт риски (при гиперидентификации ведёт к конфликтам и непониманию).</w:t>
      </w:r>
    </w:p>
    <w:p w14:paraId="0D1C06A2" w14:textId="77777777" w:rsidR="004D0C94" w:rsidRDefault="004D0C94" w:rsidP="004D0C94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788"/>
      <w:r>
        <w:rPr>
          <w:sz w:val="28"/>
          <w:szCs w:val="28"/>
        </w:rPr>
        <w:t>6.5. Практические следствия для межкультурной коммуникации</w:t>
      </w:r>
      <w:bookmarkEnd w:id="5"/>
    </w:p>
    <w:p w14:paraId="07372B54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Формирование межкультурной компетентности</w:t>
      </w:r>
    </w:p>
    <w:p w14:paraId="6A85EB0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Эффективная межкультурная коммуникация требует не отказа от этнической идентичности, а формирования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межкультурной компетентности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способности адекватно понимать и оценивать культурные различия, строить взаимодействия с учётом этих различий. Межкультурная компетентность включает: </w:t>
      </w:r>
    </w:p>
    <w:p w14:paraId="2E95C674" w14:textId="77777777" w:rsidR="004D0C94" w:rsidRDefault="004D0C94" w:rsidP="004D0C94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Когнитный компонент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знания о других культурах, осознание собственных стереотипов.</w:t>
      </w:r>
    </w:p>
    <w:p w14:paraId="42EB2D5A" w14:textId="77777777" w:rsidR="004D0C94" w:rsidRDefault="004D0C94" w:rsidP="004D0C94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Эмоциональный компонент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эмпатия, толерантность к неопределённости, снижение этноцентризма.</w:t>
      </w:r>
    </w:p>
    <w:p w14:paraId="5337AE09" w14:textId="77777777" w:rsidR="004D0C94" w:rsidRDefault="004D0C94" w:rsidP="004D0C94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Поведенческий компонент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гибкость в выборе коммуникативных стратегий, умение адаптировать стиль общения.</w:t>
      </w:r>
    </w:p>
    <w:p w14:paraId="1A1C6F08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Кросс-культурные тренинги</w:t>
      </w:r>
    </w:p>
    <w:p w14:paraId="4FDC3EA0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раннем этапе развития межкультурной коммуникации как дисциплины были разработаны кросс-культурные тренинги, направленные на ознакомление людей с особенностями культурных норм других этнических групп и облегчение коммуникации с их представителями, особенно в сфере делового общения. </w:t>
      </w:r>
    </w:p>
    <w:p w14:paraId="4F5B6D38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Теория «лица» (С. Тинг-Туми)</w:t>
      </w:r>
    </w:p>
    <w:p w14:paraId="0179E92B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Одна из наиболее влиятельных теорий межкультурной коммуникации – теория «лица» С. Тинг-Туми, связывающая культурную идентичность с поведением в конфликте. «Лицо» – это уважаемая самоидентичность, которую человек стремится защитить в общении. В коллективистских культурах «спасение лица» имеет приоритет, и прямой конфликт нежелателен; в индивидуалистских культурах ценится прямое выражение мнения даже ценой «потери лица». Понимание этих различий критически важно для построения эффективной коммуникации. </w:t>
      </w:r>
    </w:p>
    <w:p w14:paraId="3CF2D8B5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707989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Этническое сознание и самосознание – многоуровневые феномены,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которых отражается осознание этносом самого себя, своего места в мире и отличия от других. Структура этнического самосознания включает когнитивный, аффективный и поведенческий компоненты, а этническая идентичность выступает его ядром – психологическим переживанием принадлежности, результатом процесса самоопределения.</w:t>
      </w:r>
    </w:p>
    <w:p w14:paraId="34F363A6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этнической идентичности проходит этапы от нечёткого осознания этнических различий в детстве до устойчивого этнического мировоззрения в юности. Механизмы идентификации и обособления, категоризации и сравнения «мы – они» обеспечивают развитие идентичности на протяжении всей жизни.</w:t>
      </w:r>
    </w:p>
    <w:p w14:paraId="784299D7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межкультурной коммуникации этническая и культурная идентичность играют двойственную роль. С одной стороны, они облегчают взаимодействие, позволяя предугадывать поведение собеседника и опираться на устойчивые культурные модели. С другой – становятся источником конфликтов, когда проявляются в форме этноцентризма, гиперидентификации или этнонигилизма. Современные исследования показывают, что этническая идентичность выступает предиктором эффективности межкультурного взаимодействия прежде всего в условиях воспринимаемой угрозы и дискриминации – как защитный ресурс, помогающий сохранить устойчивость «Я» в ситуации неопределённости.</w:t>
      </w:r>
    </w:p>
    <w:p w14:paraId="2E14B256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Ключевая задача современного общества – формирование позитивной этнической идентичности, сочетающей уважение к собственной культуре с открытостью к другим, и межкультурной компетентности, позволяющей людям из разных культур строить эффективное и уважительное взаимодействие.</w:t>
      </w:r>
    </w:p>
    <w:p w14:paraId="6B0A5000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AC0A23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340D9730" w14:textId="77777777" w:rsidR="004D0C94" w:rsidRDefault="004D0C94" w:rsidP="004D0C94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Раскройте соотношение понятий «этническое сознание» и «этническое самосознание», опираясь на принцип направленности (на мир / на себя). Приведите по одному примеру проявления каждого из них в повседневной жизни (например, в медиа, образовании, бытовом общении).</w:t>
      </w:r>
    </w:p>
    <w:p w14:paraId="086DE84E" w14:textId="77777777" w:rsidR="004D0C94" w:rsidRDefault="004D0C94" w:rsidP="004D0C94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Сопоставьте трёхкомпонентную модель этнической идентичности Т. Г. Стефаненко (когнитивный, аффективный, поведенческий) с примерами из кейса подростка в поликультурной среде: подберите по одному проявлению для каждого компонента (знание о группе, оценка группы, действие в этноконтактной ситуации). Объясните, почему поведение не всегда соответствует самоидентификации.</w:t>
      </w:r>
    </w:p>
    <w:p w14:paraId="7B759FF8" w14:textId="77777777" w:rsidR="004D0C94" w:rsidRDefault="004D0C94" w:rsidP="004D0C94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примере шкалы типов этнической идентичности (от этнонигилизма до этнофанатизма) объясните, как переход от «нормы» к «гиперидентичности» влияет на стратегии межкультурной коммуникации. Проиллюстрируйте это на двух гипотетических сценариях взаимодействия: «сотрудничество в мультикультурной команде» и «разрешение межэтнического конфликта».</w:t>
      </w:r>
    </w:p>
    <w:p w14:paraId="6A86F0AA" w14:textId="77777777" w:rsidR="004D0C94" w:rsidRDefault="004D0C94" w:rsidP="004D0C94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Объясните, как этноцентризм одновременно выполняет функцию самосохранения этнической общности и становится барьером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межкультурной коммуникации. Назовите два механизма (психологических или социальных) для каждой из этих ролей и приведите краткий пример (из истории, СМИ, личного опыта), где этноцентризм привёл к недопониманию или конфликту.</w:t>
      </w:r>
    </w:p>
    <w:p w14:paraId="55CBA876" w14:textId="77777777" w:rsidR="004D0C94" w:rsidRDefault="004D0C94" w:rsidP="004D0C94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Опираясь на теорию «лица» С. Тинг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Туми и концепцию межкультурной компетентности, предложите три конкретных приёма (один когнитивный, один эмоциональный, один поведенческий), которые преподаватель или HR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специалист мог бы использовать в смешанной группе для снижения коммуникативных барьеров. Обоснуйте, как каждый приём работает с учётом культурной специфики и не требует специального бюджета.</w:t>
      </w:r>
    </w:p>
    <w:p w14:paraId="010A96A1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415736" w14:textId="77777777" w:rsidR="004D0C94" w:rsidRDefault="004D0C94" w:rsidP="004D0C94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«Межкультурный конфликт в студенческой проектной группе»</w:t>
      </w:r>
    </w:p>
    <w:p w14:paraId="7BBB7959" w14:textId="77777777" w:rsidR="004D0C94" w:rsidRDefault="004D0C94" w:rsidP="004D0C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В рамках межвузовской программы академической мобильности сформирована смешанная проектная группа из 6 студентов: двое из России, один из Индии, один из Египта, один из Казахстана и один из Вьетнама. Задача группы – разработать концепцию эко-приложения для города (функционал, пользовательский путь, презентация). Срок – 3 недели, формат – гибридный (очные встречи 1 раз в неделю + онлайн-коммуникация в чате и на доске).</w:t>
      </w:r>
    </w:p>
    <w:p w14:paraId="622B42A7" w14:textId="77777777" w:rsidR="004D0C94" w:rsidRDefault="004D0C94" w:rsidP="004D0C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Проблема: </w:t>
      </w:r>
      <w:r>
        <w:rPr>
          <w:rFonts w:ascii="Times New Roman" w:eastAsia="Times New Roman" w:hAnsi="Times New Roman" w:cs="Times New Roman"/>
          <w:sz w:val="28"/>
          <w:szCs w:val="28"/>
        </w:rPr>
        <w:t>На второй неделе работы группа зашла в тупик. Проявились расхождения в стилях работы и коммуникации:</w:t>
      </w:r>
    </w:p>
    <w:p w14:paraId="30A8F7E1" w14:textId="77777777" w:rsidR="004D0C94" w:rsidRDefault="004D0C94" w:rsidP="004D0C94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Разная трактовка сроков и дедлайнов.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Студент из Индии и студент из Вьетнама воспринимают промежуточные сроки как ориентиры, а не жёсткие рамки; российские студенты настаивают на строгом соблюдении плана.</w:t>
      </w:r>
    </w:p>
    <w:p w14:paraId="5D3A4C34" w14:textId="77777777" w:rsidR="004D0C94" w:rsidRDefault="004D0C94" w:rsidP="004D0C94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Иерархия и принятие решений.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Студент из Египта избегает открыто спорить с «более опытными» (в его понимании – теми, кто раньше начал учиться в вузе), поэтому не высказывает возражения, но и не выполняет спорные задачи. Студент из Казахстана, напротив, считает, что решения должны приниматься коллективно и быстро.</w:t>
      </w:r>
    </w:p>
    <w:p w14:paraId="208A3C16" w14:textId="77777777" w:rsidR="004D0C94" w:rsidRDefault="004D0C94" w:rsidP="004D0C94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Стиль обратной связи.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Российские и казахстанские студенты дают прямую критику («это не сработает», «надо переделать»), что воспринимается индийским и вьетнамским студентами как грубость и личное неуважение.</w:t>
      </w:r>
    </w:p>
    <w:p w14:paraId="722FDF9F" w14:textId="77777777" w:rsidR="004D0C94" w:rsidRDefault="004D0C94" w:rsidP="004D0C94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Коммуникация в чате.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Египетский и индийский студенты отвечают кратко и не всегда по делу, что российские студенты трактуют как незаинтересованность. Вьетнамский студент почти не пишет в чат, предпочитая личные сообщения.</w:t>
      </w:r>
    </w:p>
    <w:p w14:paraId="31A2C97A" w14:textId="77777777" w:rsidR="004D0C94" w:rsidRDefault="004D0C94" w:rsidP="004D0C94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 ролей.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попытке распределить задачи возник негласный конфликт: часть студентов считает, что лидер должен быть назначен, часть – что лидерство должно быть распределённым.</w:t>
      </w:r>
    </w:p>
    <w:p w14:paraId="4D182AC1" w14:textId="77777777" w:rsidR="004D0C94" w:rsidRDefault="004D0C94" w:rsidP="004D0C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очной встрече напряжение вылилось в обмен резкими репликами, после чего двое студентов заявили, что не хотят продолжать работу в такой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группе.</w:t>
      </w:r>
    </w:p>
    <w:p w14:paraId="332D1B5C" w14:textId="77777777" w:rsidR="004D0C94" w:rsidRDefault="004D0C94" w:rsidP="004D0C94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</w:p>
    <w:p w14:paraId="647F6BD1" w14:textId="77777777" w:rsidR="004D0C94" w:rsidRDefault="004D0C94" w:rsidP="004D0C94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Определите культурные измерения (по Хофстеде или Холлу), которые лежат в основе каждого из описанных расхождений.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каждого пункта (сроки, иерархия, обратная связь, чат, лидерство) укажите 1–2 релевантных измерения (например, дистанция власти, индивидуализм/коллективизм, контекстность культуры, избегание неопределённости) и кратко поясните связь.</w:t>
      </w:r>
    </w:p>
    <w:p w14:paraId="07581123" w14:textId="77777777" w:rsidR="004D0C94" w:rsidRDefault="004D0C94" w:rsidP="004D0C94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Предложите 3-4 практических шага, которые куратор проекта может предпринять в ближайшие 48 часов, чтобы стабилизировать ситуацию.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Включите один шаг по нормализации коммуникации, один по перераспределению ролей/задач, один по правилам взаимодействия и один по эмоциональной поддержке группы. Обоснуйте, как каждый шаг снижает влияние культурных барьеров.</w:t>
      </w:r>
    </w:p>
    <w:p w14:paraId="589627E2" w14:textId="77777777" w:rsidR="004D0C94" w:rsidRDefault="004D0C94" w:rsidP="004D0C94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Разработайте короткий «Кодекс взаимодействия группы» (5–7 пунктов), который поможет предотвратить подобные конфликты.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Сформулируйте пункты как конкретные правила поведения (не общие фразы). Например: «Перед отправкой критики формулируем сначала 1 позитивное замечание», «Если срок кажется нереалистичным, пишем в общий чат причину и предлагаем новый срок до X часов».</w:t>
      </w:r>
    </w:p>
    <w:p w14:paraId="1384DD79" w14:textId="77777777" w:rsidR="004D0C94" w:rsidRDefault="004D0C94" w:rsidP="004D0C94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Как адаптировать инструменты управления проектом (Trello/Notion/Miro/чат) под эту группу?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Предложите 2–3 изменения в организации доски/чата/трекера задач, которые учитывают разные культурные стили работы (например, разную трактовку сроков, непрямую коммуникацию).</w:t>
      </w:r>
    </w:p>
    <w:p w14:paraId="6B3132A9" w14:textId="77777777" w:rsidR="004D0C94" w:rsidRDefault="004D0C94" w:rsidP="004D0C94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Какой результат можно считать успешным разрешением конфликта?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Опишите 3 измеримых критерия (например, количество задач в трекере, частота и тон сообщений в чате, готовность студентов публично подтверждать участие) и предложите способ их фиксации (опрос, чек-лист куратора, статистика платформы).</w:t>
      </w:r>
    </w:p>
    <w:p w14:paraId="2D37EC79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4735D" w14:textId="77777777" w:rsidR="004D0C94" w:rsidRDefault="004D0C94" w:rsidP="004D0C94">
      <w:pPr>
        <w:spacing w:after="0" w:line="240" w:lineRule="auto"/>
      </w:pPr>
      <w:r>
        <w:separator/>
      </w:r>
    </w:p>
  </w:endnote>
  <w:endnote w:type="continuationSeparator" w:id="0">
    <w:p w14:paraId="48450F70" w14:textId="77777777" w:rsidR="004D0C94" w:rsidRDefault="004D0C94" w:rsidP="004D0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3D974" w14:textId="77777777" w:rsidR="004D0C94" w:rsidRDefault="004D0C94" w:rsidP="004D0C94">
      <w:pPr>
        <w:spacing w:after="0" w:line="240" w:lineRule="auto"/>
      </w:pPr>
      <w:r>
        <w:separator/>
      </w:r>
    </w:p>
  </w:footnote>
  <w:footnote w:type="continuationSeparator" w:id="0">
    <w:p w14:paraId="66D8DD0E" w14:textId="77777777" w:rsidR="004D0C94" w:rsidRDefault="004D0C94" w:rsidP="004D0C94">
      <w:pPr>
        <w:spacing w:after="0" w:line="240" w:lineRule="auto"/>
      </w:pPr>
      <w:r>
        <w:continuationSeparator/>
      </w:r>
    </w:p>
  </w:footnote>
  <w:footnote w:id="1">
    <w:p w14:paraId="59717714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Гаджимурадова З. М. Этническое самосознание как элемент структуры самосознания личности // Вестник Дагестанского государственного университета. Серия 2: Гуманитарные науки. 2006. №3. // URL: https://cyberleninka.ru/article/n/etnicheskoe-samosoznanie-kak-element-struktury-samosoznaniya-lichnosti (дата обращения: 04.10.2026).</w:t>
      </w:r>
    </w:p>
  </w:footnote>
  <w:footnote w:id="2">
    <w:p w14:paraId="70F21381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Головнёва, Е.В. Феномен этнического самосознания и его структура : диссертация ... кандидата философских наук : 09.00.11. - Омск, 2004. - 177 с.</w:t>
      </w:r>
    </w:p>
  </w:footnote>
  <w:footnote w:id="3">
    <w:p w14:paraId="11E32285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Сикевич З. В. Национальное самосознание русских (социологический очерк). - М. . Механик, 1996. - 208 с</w:t>
      </w:r>
    </w:p>
  </w:footnote>
  <w:footnote w:id="4">
    <w:p w14:paraId="51AFF619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Хотинец, В.Ю. Этническое самосознание [Текст] / В. Ю. Хотинец. - Санкт-Петербург : Алетейя, 2000. - 235 с.</w:t>
      </w:r>
    </w:p>
  </w:footnote>
  <w:footnote w:id="5">
    <w:p w14:paraId="6680F63F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Гаджимурадова З. М. Этническое самосознание как элемент структуры самосознания личности // Вестник Дагестанского государственного университета. Серия 2: Гуманитарные науки. 2006. №3. URL: https://cyberleninka.ru/article/n/etnicheskoe-samosoznanie-kak-element-struktury-samosoznaniya-lichnosti</w:t>
      </w:r>
    </w:p>
  </w:footnote>
  <w:footnote w:id="6">
    <w:p w14:paraId="7C73AE91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Фрик Т.Б. Основы теории межкультурной коммуникации: учебное пособие / Т.Б. Фрик; Томский политехнический университет. – Томск: Изд-во Томского политехнического университета, 2013. – 100 с.</w:t>
      </w:r>
    </w:p>
  </w:footnote>
  <w:footnote w:id="7">
    <w:p w14:paraId="7CFCEF27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Пашукова Т.И. Эгоцентризм: феноменология, механизмы формирования и коррекции. – Кировоград: Центрально-Украинское изд-во, 2001. - 397 с.</w:t>
      </w:r>
    </w:p>
  </w:footnote>
  <w:footnote w:id="8">
    <w:p w14:paraId="0E6F9C63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9">
    <w:p w14:paraId="6ACF471F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Гриценко, В.В., Шорохова, В.А., Хухлаев, О.Е., Новикова, И.А., Черная, А.В., Первушина, И.М., Любитов, И.Е. (2022). Воспринимаемая угроза и дискриминация как модераторы связи этнической идентичности и эффективности межкультурного взаимодействия иностранных студентов в России. Социальная психология и общество, 13(4), 163–181. https://doi.org/10.17759/sps.2022130410</w:t>
      </w:r>
    </w:p>
  </w:footnote>
  <w:footnote w:id="10">
    <w:p w14:paraId="2CE86334" w14:textId="77777777" w:rsidR="004D0C94" w:rsidRDefault="004D0C94" w:rsidP="004D0C94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Гаджимурадова З. М. Этническое самосознание как элемент структуры самосознания личности // Вестник Дагестанского государственного университета. Серия 2: Гуманитарные науки. 2006. №3. URL: https://cyberleninka.ru/article/n/etnicheskoe-samosoznanie-kak-element-struktury-samosoznaniya-lichnosti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0E3B"/>
    <w:multiLevelType w:val="hybridMultilevel"/>
    <w:tmpl w:val="2CB207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671E9"/>
    <w:multiLevelType w:val="hybridMultilevel"/>
    <w:tmpl w:val="AC5011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CD23D8"/>
    <w:multiLevelType w:val="hybridMultilevel"/>
    <w:tmpl w:val="A1106D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C94C53"/>
    <w:multiLevelType w:val="hybridMultilevel"/>
    <w:tmpl w:val="B33C75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6272E4"/>
    <w:multiLevelType w:val="hybridMultilevel"/>
    <w:tmpl w:val="B6929B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F8075A"/>
    <w:multiLevelType w:val="hybridMultilevel"/>
    <w:tmpl w:val="4C782B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EE1847"/>
    <w:multiLevelType w:val="hybridMultilevel"/>
    <w:tmpl w:val="440034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D20BAE"/>
    <w:multiLevelType w:val="hybridMultilevel"/>
    <w:tmpl w:val="8C368E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AE6FCA"/>
    <w:multiLevelType w:val="hybridMultilevel"/>
    <w:tmpl w:val="D83E3F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B569F0"/>
    <w:multiLevelType w:val="hybridMultilevel"/>
    <w:tmpl w:val="C03A2A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FE0DB1"/>
    <w:multiLevelType w:val="hybridMultilevel"/>
    <w:tmpl w:val="F5F434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94"/>
    <w:rsid w:val="00055B6E"/>
    <w:rsid w:val="004D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2639"/>
  <w15:chartTrackingRefBased/>
  <w15:docId w15:val="{7DBA8C01-A1EE-4D3C-9594-B9C58B10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C94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4D0C94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C94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C94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D0C94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4D0C9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D0C94"/>
    <w:rPr>
      <w:sz w:val="20"/>
      <w:szCs w:val="20"/>
    </w:rPr>
  </w:style>
  <w:style w:type="paragraph" w:styleId="a5">
    <w:name w:val="List Paragraph"/>
    <w:basedOn w:val="a"/>
    <w:uiPriority w:val="34"/>
    <w:qFormat/>
    <w:rsid w:val="004D0C94"/>
    <w:pPr>
      <w:ind w:left="720"/>
      <w:contextualSpacing/>
    </w:pPr>
    <w:rPr>
      <w:rFonts w:ascii="Calibri" w:eastAsia="Calibri" w:hAnsi="Calibri" w:cs="Times New Roman"/>
      <w:kern w:val="2"/>
      <w:lang w:eastAsia="en-US"/>
    </w:rPr>
  </w:style>
  <w:style w:type="character" w:styleId="a6">
    <w:name w:val="footnote reference"/>
    <w:basedOn w:val="a0"/>
    <w:uiPriority w:val="99"/>
    <w:semiHidden/>
    <w:unhideWhenUsed/>
    <w:rsid w:val="004D0C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1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3285</Words>
  <Characters>18727</Characters>
  <Application>Microsoft Office Word</Application>
  <DocSecurity>0</DocSecurity>
  <Lines>156</Lines>
  <Paragraphs>43</Paragraphs>
  <ScaleCrop>false</ScaleCrop>
  <Company/>
  <LinksUpToDate>false</LinksUpToDate>
  <CharactersWithSpaces>21969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2026-10-28T19:15:00Z</dcterms:created>
  <dcterms:modified xsi:type="dcterms:W3CDTF">2026-10-28T19:16:00Z</dcterms:modified>
</cp:coreProperties>
</file>