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A1DEF" w14:textId="77777777" w:rsidR="00A6158B" w:rsidRDefault="00A6158B" w:rsidP="00A6158B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>Тема 2. Формирование и эволюция культурных систем: культурогенез и социокультурная динамика. Психологический анализ индивидуализма и коллективизма в кросс-культурном контексте</w:t>
      </w:r>
    </w:p>
    <w:p w14:paraId="1C8B3158" w14:textId="77777777" w:rsidR="00A6158B" w:rsidRDefault="00A6158B" w:rsidP="00A6158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0" w:name="_Toc243217761"/>
      <w:r>
        <w:rPr>
          <w:sz w:val="28"/>
          <w:szCs w:val="28"/>
        </w:rPr>
        <w:t>2.1. Истоки культуры: процессы культурогенеза</w:t>
      </w:r>
      <w:bookmarkEnd w:id="0"/>
    </w:p>
    <w:p w14:paraId="22F0B671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Культурогенез </w:t>
      </w:r>
      <w:r>
        <w:rPr>
          <w:rFonts w:ascii="Times New Roman" w:eastAsia="Times New Roman" w:hAnsi="Times New Roman" w:cs="Times New Roman"/>
          <w:sz w:val="28"/>
          <w:szCs w:val="28"/>
        </w:rPr>
        <w:t>– это исторически обусловленный процесс возникновения, формирования и развития культуры, её главных характеристик и институтов. Культурогенез неразрывно связан с процессом антропогенеза (становления человека) и социогенеза (становления общества): все три процесса шли одновременно и взаимообусловливали друг друга. </w:t>
      </w:r>
    </w:p>
    <w:p w14:paraId="0793CCBE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Важно подчеркнуть: культурогенез – не единовременный акт в далёком прошлом, 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непрерывный процесс</w:t>
      </w:r>
      <w:r>
        <w:rPr>
          <w:rFonts w:ascii="Times New Roman" w:eastAsia="Times New Roman" w:hAnsi="Times New Roman" w:cs="Times New Roman"/>
          <w:sz w:val="28"/>
          <w:szCs w:val="28"/>
        </w:rPr>
        <w:t>. Культура постоянно порождает новые элементы, формы и системы – от возникновения письменности в Древнем Шумере до появления цифровой культуры в наши дни. </w:t>
      </w:r>
    </w:p>
    <w:p w14:paraId="4C2257A2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Начало культурогенеза относится к тому моменту, когда у группы гоминид возникает потребность в единых формах жизнедеятельности, адаптированных к конкретным условиям среды. Это потребовало выработки общих норм, символов и способов взаимодействия – то есть того, что мы и называем культурой.</w:t>
      </w:r>
    </w:p>
    <w:p w14:paraId="5C88CE0C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Предпосылки культурогенеза</w:t>
      </w:r>
    </w:p>
    <w:p w14:paraId="0755874B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Современная наука выделяет комплекс биологических, социальных и когнитивных предпосылок:</w:t>
      </w:r>
    </w:p>
    <w:p w14:paraId="7733EF0E" w14:textId="77777777" w:rsidR="00A6158B" w:rsidRDefault="00A6158B" w:rsidP="00A6158B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Биологические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прямоходящее положение тела, освобождение передних конечностей (руки как органа труда), развитие головного мозга, особенно коры больших полушарий, специализация функций полушарий (асимметрия мозга).</w:t>
      </w:r>
    </w:p>
    <w:p w14:paraId="1E66EFBD" w14:textId="77777777" w:rsidR="00A6158B" w:rsidRDefault="00A6158B" w:rsidP="00A6158B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стадный образ жизни гоминид, необходимость кооперации для выживания, охоты и защиты от хищников, разделение ролей в группе.</w:t>
      </w:r>
    </w:p>
    <w:p w14:paraId="6E07DEAE" w14:textId="77777777" w:rsidR="00A6158B" w:rsidRDefault="00A6158B" w:rsidP="00A6158B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Когнитивные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развитие способности к абстрактному мышлению, формирование знаково-символической деятельности, возникновение языка. </w:t>
      </w:r>
    </w:p>
    <w:p w14:paraId="3EF69BD1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концепции (теории) культурогенеза</w:t>
      </w:r>
    </w:p>
    <w:p w14:paraId="15C47C44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Существует несколько классических теорий, объясняющих, как и почему возникла культура. Ни одна из них не является исчерпывающей – современная нача склоняется к синтетическому, многофакторному подходу.</w:t>
      </w:r>
    </w:p>
    <w:p w14:paraId="2DE0004A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Орудийно-трудовая теория (Ф. Энгельс, К. Маркс)</w:t>
      </w:r>
    </w:p>
    <w:p w14:paraId="0577EA95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Суть: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труд создал человека и его культуру</w:t>
      </w:r>
      <w:r>
        <w:rPr>
          <w:rFonts w:ascii="Times New Roman" w:eastAsia="Times New Roman" w:hAnsi="Times New Roman" w:cs="Times New Roman"/>
          <w:sz w:val="28"/>
          <w:szCs w:val="28"/>
        </w:rPr>
        <w:t>. В совместной трудовой деятельности (охота, изготовление орудий) возникла необходимость коммуникации – так появился язык. Развитие орудий труда стимулировало мышление, а разделение труда – социальную структуру. </w:t>
      </w:r>
    </w:p>
    <w:p w14:paraId="646F057B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Критика: в теории есть «замкнутый круг» – сознание возникает как результат труда, но для труда уже нужен интеллект. Кроме того, археология показывает, что магия и ритуалы существовали до сложных орудий труда – мистическое восприятие мира предшествовало практицизму. </w:t>
      </w:r>
    </w:p>
    <w:p w14:paraId="12323819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Психоаналитическая теория (З. Фрейд)</w:t>
      </w:r>
    </w:p>
    <w:p w14:paraId="2B9EC697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Суть: культура возникает из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подавления природных инстинктов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Фрейд объяснял культурогенез через миф об «отцеубийстве» – первобытная орда, убившая отца-вожака, испытала коллективное чувство вины и установила запреты (табу) на инцест и убийство. Из этих запретов выросли мораль, религия, социальные нормы. Культура, по Фрейду, – механизм сублимации и контроля над разрушительными влечениями. </w:t>
      </w:r>
    </w:p>
    <w:p w14:paraId="0535487B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Игровая концепция (Й. Хейзинга)</w:t>
      </w:r>
    </w:p>
    <w:p w14:paraId="682A3DF2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Суть: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источник культуры – игра</w:t>
      </w:r>
      <w:r>
        <w:rPr>
          <w:rFonts w:ascii="Times New Roman" w:eastAsia="Times New Roman" w:hAnsi="Times New Roman" w:cs="Times New Roman"/>
          <w:sz w:val="28"/>
          <w:szCs w:val="28"/>
        </w:rPr>
        <w:t>. Игра старше культуры, поскольку игровые формы поведения наблюдаются у животных. Игра – свободная деятельность, отличная от обыденной жизни; в ней формируются правила, ритуалы, символическое мышление. Хейзинга считал, что вначале культура была «частным случаем игры», и лишь постепенно игра отступила на задний план, но в любой момент может вновь проявиться в полную силу. </w:t>
      </w:r>
    </w:p>
    <w:p w14:paraId="37974DA6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Критика: все животные играют, но культуру создаёт только человек – следовательно, игра – необходимое, но не достаточное условие культурогенеза.</w:t>
      </w:r>
    </w:p>
    <w:p w14:paraId="428A9FE3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Символическая концепция (Э. Кассирер, К. Юнг, М. Хайдеггер)</w:t>
      </w:r>
    </w:p>
    <w:p w14:paraId="5B24A559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Суть: культура рождается из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способности человека создавать символы</w:t>
      </w:r>
      <w:r>
        <w:rPr>
          <w:rFonts w:ascii="Times New Roman" w:eastAsia="Times New Roman" w:hAnsi="Times New Roman" w:cs="Times New Roman"/>
          <w:sz w:val="28"/>
          <w:szCs w:val="28"/>
        </w:rPr>
        <w:t>. Символ – это знак, связанный со смыслом, а не с самим предметом. Человек живёт не в мире вещей, а в мире символических значений (язык, миф, религия, искусство). Именно способность наделять предметы смыслом и формировать символическую реальность отличает человека от животного. </w:t>
      </w:r>
    </w:p>
    <w:p w14:paraId="27E83807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Натуралистическая (эволюционная) концепция (Ч. Дарвин, Г. Спенсер, К. Лоренц)</w:t>
      </w:r>
    </w:p>
    <w:p w14:paraId="12BA1F37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Суть: истоки культуры заложены в поведении высших животных. Этолог К. Лоренц показал, что у животных существуют ритуалы, препятствующие агрессии (позы покорности, ритуальные танцы). Культура – продолжение и развитие биологических программ социального поведения. </w:t>
      </w:r>
    </w:p>
    <w:p w14:paraId="094C3D14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Социальная концепция</w:t>
      </w:r>
    </w:p>
    <w:p w14:paraId="4CCFCF4E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Акцент – не на труде самом по себе, а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необходимости объединения людей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решения общих задач. Культура возникает как система регулирования социальных отношений, средство координации группового поведения. </w:t>
      </w:r>
    </w:p>
    <w:p w14:paraId="5B50AF29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Космологическая концепция (Л. Гумилёв, В. Вернадский)</w:t>
      </w:r>
    </w:p>
    <w:p w14:paraId="415CB134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Суть: на развитие культуры влияют космические факторы – пассионарные толчки (по Гумилёву), энергетические воздействия извне, которые запускают процессы этногенеза и культурогенеза. </w:t>
      </w:r>
    </w:p>
    <w:p w14:paraId="1C06F4A8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Современный синтетический подход (А. Флиер)</w:t>
      </w:r>
    </w:p>
    <w:p w14:paraId="51E47F90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Современный исследователь А. Я. Флиер предлагает рассматривать культурогенез как развитие программ социального поведения и групповой коммуникации, восходящих к инстинктам животных, но качественно преобразованных. Он выделяет несколько фазовых переходов: изготовление каменных орудий (Олдувайская культура), возникновение разговорного языка, появление изобразительной деятельности и религии (верхний палеолит), становление креативной деятельности (ремесло, искусство, наука). </w:t>
      </w:r>
    </w:p>
    <w:p w14:paraId="45FE896F" w14:textId="77777777" w:rsidR="00A6158B" w:rsidRDefault="00A6158B" w:rsidP="00A6158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1" w:name="_Toc243217762"/>
      <w:r>
        <w:rPr>
          <w:sz w:val="28"/>
          <w:szCs w:val="28"/>
        </w:rPr>
        <w:t>2.2. Закономерности развития и изменения культуры</w:t>
      </w:r>
      <w:bookmarkEnd w:id="1"/>
    </w:p>
    <w:p w14:paraId="50EB4429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Понятие культурной динамики</w:t>
      </w:r>
    </w:p>
    <w:p w14:paraId="6CA2B4C1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Если культурогенез отвечает на вопрос «как культура возникла?», то динамика культуры описывает,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как культура изменяется во времени и пространстве</w:t>
      </w:r>
      <w:r>
        <w:rPr>
          <w:rFonts w:ascii="Times New Roman" w:eastAsia="Times New Roman" w:hAnsi="Times New Roman" w:cs="Times New Roman"/>
          <w:sz w:val="28"/>
          <w:szCs w:val="28"/>
        </w:rPr>
        <w:t>. Это процесс трансформации культурных форм, их распространения, исчезновения и замещения. </w:t>
      </w:r>
    </w:p>
    <w:p w14:paraId="38FD447A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Динамика культуры – срез, под которым рассматривается культура в движении. Её противоположность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статика</w:t>
      </w:r>
      <w:r>
        <w:rPr>
          <w:rFonts w:ascii="Times New Roman" w:eastAsia="Times New Roman" w:hAnsi="Times New Roman" w:cs="Times New Roman"/>
          <w:sz w:val="28"/>
          <w:szCs w:val="28"/>
        </w:rPr>
        <w:t>, состояние относительного покоя и неизменности. Однако даже в статичных культурах происходят медленные изменения – вопрос лишь в темпе и масштабе. </w:t>
      </w:r>
    </w:p>
    <w:p w14:paraId="6738D99B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Модели (типы) культурной динамики</w:t>
      </w:r>
    </w:p>
    <w:p w14:paraId="0B00EE9F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культурологии выделяют несколько базовых моделей динамики:</w:t>
      </w:r>
    </w:p>
    <w:p w14:paraId="3DCEFF09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 Линейно-поступательная (эволюционистская) модель</w:t>
      </w:r>
    </w:p>
    <w:p w14:paraId="491ADBBA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Культура развивается как последовательное восходящее движение – от простого к сложному, от низшего к высшему. Идея прогресса: каждое следующее состояние совершеннее предыдущего. Эта модель господствовала в XIX веке (Г. Спенсер, Э. Тайлор, Л. Морган).</w:t>
      </w:r>
    </w:p>
    <w:p w14:paraId="266C5825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Ограничение</w:t>
      </w:r>
      <w:r>
        <w:rPr>
          <w:rFonts w:ascii="Times New Roman" w:eastAsia="Times New Roman" w:hAnsi="Times New Roman" w:cs="Times New Roman"/>
          <w:sz w:val="28"/>
          <w:szCs w:val="28"/>
        </w:rPr>
        <w:t>: неприменима к смене художественных стилей – мы не можем сказать, что классицизм «совершеннее» готики или что постмодернизм «выше» реализма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257E5AA9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 Циклическая модель</w:t>
      </w:r>
    </w:p>
    <w:p w14:paraId="7B68C95A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Культура развивается по замкнутому циклу: рождение – расцвет – увядание – смерть. Каждая культура уникальна и неповторима; после гибели одной культуры на её месте может возникнуть другая, но предыдущая не «переходит» в следующую. Представители: Н. Данилевский, О. Шпенглер, А. Тойнби. </w:t>
      </w:r>
    </w:p>
    <w:p w14:paraId="7E01783A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Особый вариант – инверсия</w:t>
      </w:r>
      <w:r>
        <w:rPr>
          <w:rFonts w:ascii="Times New Roman" w:eastAsia="Times New Roman" w:hAnsi="Times New Roman" w:cs="Times New Roman"/>
          <w:sz w:val="28"/>
          <w:szCs w:val="28"/>
        </w:rPr>
        <w:t>: маятниковые колебания от одного полюса культурных ценностей к другому (например, от аскетизма к гедонизму, от коллективизма к индивидуализму). Возникает в обществах, где не сложилось устойчивое культурное ядро. </w:t>
      </w:r>
    </w:p>
    <w:p w14:paraId="196E5710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 Волновая модель</w:t>
      </w:r>
    </w:p>
    <w:p w14:paraId="390EBC62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Развитие идёт волнами – чередование подъёмов и спадов различной длительности. П. Сорокин в четырёхтомнике «Социальная и культурная динамика» описал чередование трёх типов культуры: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чувственного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(гедонизм, утилитаризм),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идеационального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(ориентация на сверхчувственные ценности)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идеалистического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(смешанного). Культура движется как маятник – от одного полюса к другому через промежуточную фазу. </w:t>
      </w:r>
    </w:p>
    <w:p w14:paraId="055DBE97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 Синергетическая модель (Ю. Лотман, М. Каган)</w:t>
      </w:r>
    </w:p>
    <w:p w14:paraId="7865692A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Культура – неравновесная система, способная к самоорганизации. Развитие идёт через чередование состояний порядка и хаоса. Ю. Лотман в книге «Культура и взрыв» выделил два пути изменений: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постепенные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(предсказуемые)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взрывные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(непредсказуемые), когда из множества равновероятных направлений реализуется лишь одно. М. Каган рассматривал культуру через призму энтропии: переход к новому уровню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совершается через разрушение прежнего порядка. </w:t>
      </w:r>
    </w:p>
    <w:p w14:paraId="658066F1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Типы культурных изменений</w:t>
      </w:r>
    </w:p>
    <w:p w14:paraId="09FA20F8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современной культурологии выделяют несколько качественно различных типов изменений: </w:t>
      </w:r>
    </w:p>
    <w:p w14:paraId="5BCF6F68" w14:textId="77777777" w:rsidR="00A6158B" w:rsidRDefault="00A6158B" w:rsidP="00A6158B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Смена стилей, направлений, мод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например, переход от готики к ренессансу, от романтизма к реализму. Не поддаётся оценке в терминах прогресса.</w:t>
      </w:r>
    </w:p>
    <w:p w14:paraId="3FF1D427" w14:textId="77777777" w:rsidR="00A6158B" w:rsidRDefault="00A6158B" w:rsidP="00A6158B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Обогащение и дифференциация культуры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появление новых жанров, научных направлений, форм искусства при сохранении ядра культуры.</w:t>
      </w:r>
    </w:p>
    <w:p w14:paraId="3B64C12C" w14:textId="77777777" w:rsidR="00A6158B" w:rsidRDefault="00A6158B" w:rsidP="00A6158B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Модернизация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приобщение культуры к господствующим в мире образцам и ценностям (переход от традиционного общества к индустриальному, постиндустриальному).</w:t>
      </w:r>
    </w:p>
    <w:p w14:paraId="23538922" w14:textId="77777777" w:rsidR="00A6158B" w:rsidRDefault="00A6158B" w:rsidP="00A6158B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Трансформация (преобразование)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целостный органический синтез старого и нового, когда заимствованные элементы качественно перерабатываются и вписываются в ценностную систему культуры.</w:t>
      </w:r>
    </w:p>
    <w:p w14:paraId="56C09027" w14:textId="77777777" w:rsidR="00A6158B" w:rsidRDefault="00A6158B" w:rsidP="00A6158B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Культурный застой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длительная неизменность, когда традиции доминируют над инновациями и подавляют их. </w:t>
      </w:r>
    </w:p>
    <w:p w14:paraId="346707DA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Источники и механизмы культурной динамики</w:t>
      </w:r>
    </w:p>
    <w:p w14:paraId="6FA50E4F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 приводит культуру в движение? Основные механизмы: </w:t>
      </w:r>
    </w:p>
    <w:p w14:paraId="2A22DDEB" w14:textId="77777777" w:rsidR="00A6158B" w:rsidRDefault="00A6158B" w:rsidP="00A6158B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Инновации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изобретение новых идей, образов, моделей, технологий. Носителями могут быть как отдельные личности (изобретатели, творцы), так и социальные группы.</w:t>
      </w:r>
    </w:p>
    <w:p w14:paraId="16A84588" w14:textId="77777777" w:rsidR="00A6158B" w:rsidRDefault="00A6158B" w:rsidP="00A6158B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Обращение к культурному наследию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переосмысление прошлого, воскрешение забытых традиций в новом контексте (ренессанс античности, возрождение фольклора в романтизме).</w:t>
      </w:r>
    </w:p>
    <w:p w14:paraId="50803EFB" w14:textId="77777777" w:rsidR="00A6158B" w:rsidRDefault="00A6158B" w:rsidP="00A6158B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Культурная диффузия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пространственное распространение культурных элементов. Бывает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горизонтальной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(между равноправными культурами)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вертикальной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(между социальными слоями).</w:t>
      </w:r>
    </w:p>
    <w:p w14:paraId="62FD1573" w14:textId="77777777" w:rsidR="00A6158B" w:rsidRDefault="00A6158B" w:rsidP="00A6158B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Культурные заимствования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наиболее распространённый источник изменений: культуры перенимают элементы друг у друга, адаптируя их к своим условиям.</w:t>
      </w:r>
    </w:p>
    <w:p w14:paraId="222CB6B2" w14:textId="77777777" w:rsidR="00A6158B" w:rsidRDefault="00A6158B" w:rsidP="00A6158B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Синтез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освоение достижений иных культур при сохранении собственной идентичности, что приводит к качественно новому состоянию.</w:t>
      </w:r>
    </w:p>
    <w:p w14:paraId="28697CF1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Факторы культурной динамики</w:t>
      </w:r>
    </w:p>
    <w:p w14:paraId="71EAFED1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Среди ключевых факторов, запускающих изменения: </w:t>
      </w:r>
    </w:p>
    <w:p w14:paraId="5F3E8CE3" w14:textId="77777777" w:rsidR="00A6158B" w:rsidRDefault="00A6158B" w:rsidP="00A6158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Природно-географические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климат, ландшафт, доступность ресурсов определяют тип хозяйственной деятельности и, следовательно, базовые черты культуры.</w:t>
      </w:r>
    </w:p>
    <w:p w14:paraId="7DAFCF21" w14:textId="77777777" w:rsidR="00A6158B" w:rsidRDefault="00A6158B" w:rsidP="00A6158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Технологические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появление новых технологий (огонь, колесо, печатный станок, интернет) радикально меняет культуру. Возникает феномен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культурного лага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(по У. Огборну) – когда материальная культура (техника) меняется быстрее нематериальной (ценности, нормы, институты), и между ними возникает разрыв. </w:t>
      </w:r>
    </w:p>
    <w:p w14:paraId="5CAA300E" w14:textId="77777777" w:rsidR="00A6158B" w:rsidRDefault="00A6158B" w:rsidP="00A6158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Социально-экономические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переход от охоты к земледелию, от ремесла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 мануфактуре, от индустрии к информационной экономике – каждый раз порождает новую культурную конфигурацию.</w:t>
      </w:r>
    </w:p>
    <w:p w14:paraId="080267B9" w14:textId="77777777" w:rsidR="00A6158B" w:rsidRDefault="00A6158B" w:rsidP="00A6158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Религиозно-идеологические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появление или трансформация мировоззренческих систем (христианство, ислам, Просвещение) переформатирует ценностное ядро культуры.</w:t>
      </w:r>
    </w:p>
    <w:p w14:paraId="5F51E77E" w14:textId="77777777" w:rsidR="00A6158B" w:rsidRDefault="00A6158B" w:rsidP="00A6158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Геополитические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войны, колонизация, миграция, торговые пути – всё это каналы культурного обмена и катализаторы изменений.</w:t>
      </w:r>
    </w:p>
    <w:p w14:paraId="642AAAF5" w14:textId="77777777" w:rsidR="00A6158B" w:rsidRDefault="00A6158B" w:rsidP="00A6158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Урбанизация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города всегда были центрами культурных инноваций, откуда перемены распространялись на периферию. </w:t>
      </w:r>
    </w:p>
    <w:p w14:paraId="53ED5F35" w14:textId="77777777" w:rsidR="00A6158B" w:rsidRDefault="00A6158B" w:rsidP="00A6158B">
      <w:pPr>
        <w:pStyle w:val="2"/>
        <w:keepNext w:val="0"/>
        <w:keepLines w:val="0"/>
        <w:widowControl w:val="0"/>
        <w:jc w:val="both"/>
        <w:rPr>
          <w:sz w:val="28"/>
          <w:szCs w:val="28"/>
        </w:rPr>
      </w:pPr>
      <w:bookmarkStart w:id="2" w:name="_Toc243217763"/>
      <w:r>
        <w:rPr>
          <w:sz w:val="28"/>
          <w:szCs w:val="28"/>
        </w:rPr>
        <w:t>2.3. Актуальные психологические подходы к изучению индивидуализма и коллективизма</w:t>
      </w:r>
      <w:bookmarkEnd w:id="2"/>
    </w:p>
    <w:p w14:paraId="546A44CD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Культура формирует не только внешние институты, но и внутренний мир человека – его самосознание, ценности, стиль мышления, способы восприятия реальности. Одно из ключевых измерений, по которому культуры различаются между собой, – это соотношение индивидуальных и коллективных начал. Этот континуум стал одним из самых интенсивно изучаемых конструктов в кросс-культурной психологии. </w:t>
      </w:r>
    </w:p>
    <w:p w14:paraId="0BDE506E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 Классическая модель Г. Хофстеде</w:t>
      </w:r>
    </w:p>
    <w:p w14:paraId="6AC04B46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Фундамент современных исследований заложил нидерландский социолог и психолог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Герт Хофстеде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 1970-х годах он провёл масштабное исследование ценностных ориентаций сотрудников IBM в более чем 50 странах и выделил культурные измерения. Первое и наиболее влиятельное из них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индивидуализм/коллективизм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(IDV). </w:t>
      </w:r>
    </w:p>
    <w:p w14:paraId="6E14A8EC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Индивидуалистическая культура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связи между людьми слабые; от человека ожидается забота о себе и ближайших родственниках. Самосознание строится вокруг «Я» (я-идентичность). Личные цели приоритетнее групповых. Соревнование происходит между индивидами. Конфликты не воспринимаются как угроза – иногда считаются полезными. </w:t>
      </w:r>
    </w:p>
    <w:p w14:paraId="29A1668A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Коллективистская культура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человек с рождения включён в сильную ингруппу (семья, род, община). Самосознание строится вокруг «Мы» (мы-идентичность). Групповые цели приоритетнее личных. Соревнование происходит между группами. Гармония ценится выше конфронтации: даже при несогласии человек может выражать согласие ради сохранения целостности группы. </w:t>
      </w:r>
    </w:p>
    <w:p w14:paraId="2FE778E7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данным Хофстеде, к странам с самым высоким индексом индивидуализма относятся США (91 балл), Австралия (90), Великобритания (89), Нидерланды (80). К коллективистскому полюсу – Гватемала (6), Эквадор (8), Панама (11), Колумбия (13), Индонезия (14). Япония и арабский мир занимают промежуточные положения. </w:t>
      </w:r>
    </w:p>
    <w:p w14:paraId="5E15F54E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Хофстеде также обнаружил корреляцию: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индивидуализм положительно связан с национальным богатством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чем богаче страна, тем более индивидуалистичной становится её культура. </w:t>
      </w:r>
    </w:p>
    <w:p w14:paraId="0B70A4CE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 Модель Г. Триандиса: горизонтальный и вертикальный индивидуализм/коллективизм</w:t>
      </w:r>
    </w:p>
    <w:p w14:paraId="7B6F22C9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Американский психолог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Гарри Триандис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усложнил модель, добавив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измерение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горизонтальности/вертикальности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то есть отношения к иерархии и равенству:</w:t>
      </w:r>
    </w:p>
    <w:p w14:paraId="719682CF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3</w:t>
      </w:r>
    </w:p>
    <w:p w14:paraId="362540E7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Модель Г. Триандиса</w:t>
      </w:r>
    </w:p>
    <w:tbl>
      <w:tblPr>
        <w:tblStyle w:val="-53"/>
        <w:tblW w:w="0" w:type="auto"/>
        <w:tblInd w:w="0" w:type="dxa"/>
        <w:tblLook w:val="04A0" w:firstRow="1" w:lastRow="0" w:firstColumn="1" w:lastColumn="0" w:noHBand="0" w:noVBand="1"/>
      </w:tblPr>
      <w:tblGrid>
        <w:gridCol w:w="2211"/>
        <w:gridCol w:w="3407"/>
        <w:gridCol w:w="3727"/>
      </w:tblGrid>
      <w:tr w:rsidR="00A6158B" w14:paraId="217CA65F" w14:textId="77777777" w:rsidTr="00A615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FFFFFF" w:themeColor="background1"/>
            </w:tcBorders>
            <w:hideMark/>
          </w:tcPr>
          <w:p w14:paraId="4E37A194" w14:textId="77777777" w:rsidR="00A6158B" w:rsidRDefault="00A615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473E856E" w14:textId="77777777" w:rsidR="00A6158B" w:rsidRDefault="00A6158B">
            <w:pPr>
              <w:widowControl w:val="0"/>
              <w:adjustRightInd w:val="0"/>
              <w:snapToGri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Индивидуализм</w:t>
            </w: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44919E8F" w14:textId="77777777" w:rsidR="00A6158B" w:rsidRDefault="00A6158B">
            <w:pPr>
              <w:widowControl w:val="0"/>
              <w:adjustRightInd w:val="0"/>
              <w:snapToGri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Коллективизм</w:t>
            </w:r>
          </w:p>
        </w:tc>
      </w:tr>
      <w:tr w:rsidR="00A6158B" w14:paraId="1F172D15" w14:textId="77777777" w:rsidTr="00A615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6075CDC" w14:textId="77777777" w:rsidR="00A6158B" w:rsidRDefault="00A6158B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Вертикальный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3822F4D" w14:textId="77777777" w:rsidR="00A6158B" w:rsidRDefault="00A6158B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«Я забочусь о себе, я отличаюсь от группы, хочу добиться уважения и признания. Я – лучший». Пример: США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45D6C78" w14:textId="77777777" w:rsidR="00A6158B" w:rsidRDefault="00A6158B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«Я забочусь о своей ингруппе, отличаюсь от других групп, хочу добиться уважения. Принимаю авторитеты и подчиняюсь им». Пример: Китай, Корея</w:t>
            </w:r>
          </w:p>
        </w:tc>
      </w:tr>
      <w:tr w:rsidR="00A6158B" w14:paraId="2563A27B" w14:textId="77777777" w:rsidTr="00A615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7295146" w14:textId="77777777" w:rsidR="00A6158B" w:rsidRDefault="00A6158B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Горизонтальный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71FD1AE" w14:textId="77777777" w:rsidR="00A6158B" w:rsidRDefault="00A6158B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«Я забочусь о себе, статус не важен. Свобода и равенство важны для меня». Пример: Швеция, Австралия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ABBE597" w14:textId="77777777" w:rsidR="00A6158B" w:rsidRDefault="00A6158B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«Я как другие, отношения и цели группы важны. Равенство важно, никто не должен указывать мне». Пример: коммуны, коллективные общины</w:t>
            </w:r>
          </w:p>
        </w:tc>
      </w:tr>
    </w:tbl>
    <w:p w14:paraId="7A5D0D3D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 модель позволяет увидеть, что индивидуализм и коллективизм – не простая дихотомия, а как минимум четырёхмерная структура. </w:t>
      </w:r>
    </w:p>
    <w:p w14:paraId="5ED1E514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 Концепция независимой и взаимозависимой самоконцепции (Х. Маркус и С. Китаяма)</w:t>
      </w:r>
    </w:p>
    <w:p w14:paraId="354E1D4A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Исследовательницы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Хейзел Маркус и Синобу Китаяма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(1991) показали, что культура формирует саму структуру «Я»: </w:t>
      </w:r>
    </w:p>
    <w:p w14:paraId="10C65E60" w14:textId="77777777" w:rsidR="00A6158B" w:rsidRDefault="00A6158B" w:rsidP="00A6158B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Независимая самоконцепция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(индивидуалистические культуры, США): «Я» понимается как отдельное, автономное, стабильное. Ценится уникальность, самовыражение, личные достижения. Американские дети с четырёх лет учатся идентифицировать свои положительные качества как уникальные.</w:t>
      </w:r>
    </w:p>
    <w:p w14:paraId="251F4F16" w14:textId="77777777" w:rsidR="00A6158B" w:rsidRDefault="00A6158B" w:rsidP="00A6158B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Взаимозависимая самоконцепция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(коллективистские культуры, Япония): «Я» фундаментально связано с другими, определяется через роли, статусы, отношения. Культурный идеал – поддержание связей, умение «подстраиваться» к другим. Утждение собственной уникальности воспринимается как разрыв с идеалами гармонии и взаимозависимости. </w:t>
      </w:r>
    </w:p>
    <w:p w14:paraId="3D29BA09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 Модель ценностей Ш. Шварца</w:t>
      </w:r>
    </w:p>
    <w:p w14:paraId="04D2CA35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Израильский психолог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Шалом Шварц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провёл масштабное исследование ценностей в десятках стран и выделил измерение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«автономия – включённость»</w:t>
      </w:r>
      <w:r>
        <w:rPr>
          <w:rFonts w:ascii="Times New Roman" w:eastAsia="Times New Roman" w:hAnsi="Times New Roman" w:cs="Times New Roman"/>
          <w:sz w:val="28"/>
          <w:szCs w:val="28"/>
        </w:rPr>
        <w:t>, содержательно близкое к индивидуализму/коллективизму, но более утончённое: </w:t>
      </w:r>
    </w:p>
    <w:p w14:paraId="25A40C0D" w14:textId="77777777" w:rsidR="00A6158B" w:rsidRDefault="00A6158B" w:rsidP="00A6158B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автономных культурах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люди рассматриваются как самостоятельные личности, культивирующие собственные предпочтения, чувства и способности. Смысл жизни – в собственной уникальности.</w:t>
      </w:r>
    </w:p>
    <w:p w14:paraId="216F1C6D" w14:textId="77777777" w:rsidR="00A6158B" w:rsidRDefault="00A6158B" w:rsidP="00A6158B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культурах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включённости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человек определяется через принадлежность к группе; смысл жизни – в сохранении групповой солидарности и следовании общим нормам.</w:t>
      </w:r>
    </w:p>
    <w:p w14:paraId="3EA242EF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Шварц исходил из того, что все общества должны разрешать базовое напряжение между индивидуальными и групповыми потребностями, но способы разрешения различны. </w:t>
      </w:r>
    </w:p>
    <w:p w14:paraId="71EEB3A5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Современная критика и пересмотр модели</w:t>
      </w:r>
    </w:p>
    <w:p w14:paraId="6D6EC590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последние десятилетия модель Хофстеде подвергается серьёзной критике: </w:t>
      </w:r>
    </w:p>
    <w:p w14:paraId="4D9E12A2" w14:textId="77777777" w:rsidR="00A6158B" w:rsidRDefault="00A6158B" w:rsidP="00A6158B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Упрощение</w:t>
      </w:r>
      <w:r>
        <w:rPr>
          <w:rFonts w:ascii="Times New Roman" w:eastAsia="Times New Roman" w:hAnsi="Times New Roman" w:cs="Times New Roman"/>
          <w:sz w:val="28"/>
          <w:szCs w:val="28"/>
        </w:rPr>
        <w:t>: модель treats nations as cultures, сводит культуру к количественной переменной, игнорирует внутристрановое разнообразие.</w:t>
      </w:r>
    </w:p>
    <w:p w14:paraId="443DAB4A" w14:textId="77777777" w:rsidR="00A6158B" w:rsidRDefault="00A6158B" w:rsidP="00A6158B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Эмпирические проблемы</w:t>
      </w:r>
      <w:r>
        <w:rPr>
          <w:rFonts w:ascii="Times New Roman" w:eastAsia="Times New Roman" w:hAnsi="Times New Roman" w:cs="Times New Roman"/>
          <w:sz w:val="28"/>
          <w:szCs w:val="28"/>
        </w:rPr>
        <w:t>: проверка показала, что из шести измерений Хофстеде наибольшую надёжность демонстрирует именно индивидуализм/коллективизм, тогда как другие измерения не нашли эмпирического подтверждения.</w:t>
      </w:r>
    </w:p>
    <w:p w14:paraId="0CE118F1" w14:textId="77777777" w:rsidR="00A6158B" w:rsidRDefault="00A6158B" w:rsidP="00A6158B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Пересмотренная модель Минкова-Хофстеде</w:t>
      </w:r>
      <w:r>
        <w:rPr>
          <w:rFonts w:ascii="Times New Roman" w:eastAsia="Times New Roman" w:hAnsi="Times New Roman" w:cs="Times New Roman"/>
          <w:sz w:val="28"/>
          <w:szCs w:val="28"/>
        </w:rPr>
        <w:t>: включает всего два измерения – индивидуализм/коллективизм и постоянство/изменчивость. </w:t>
      </w:r>
    </w:p>
    <w:p w14:paraId="32868DF9" w14:textId="77777777" w:rsidR="00A6158B" w:rsidRDefault="00A6158B" w:rsidP="00A6158B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Игнорирование контекста</w:t>
      </w:r>
      <w:r>
        <w:rPr>
          <w:rFonts w:ascii="Times New Roman" w:eastAsia="Times New Roman" w:hAnsi="Times New Roman" w:cs="Times New Roman"/>
          <w:sz w:val="28"/>
          <w:szCs w:val="28"/>
        </w:rPr>
        <w:t>: одни и те же люди могут проявлять коллективизм в семейном контексте и индивидуализм в профессиональном.</w:t>
      </w:r>
    </w:p>
    <w:p w14:paraId="6F015AAD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Критики также указывают, что коллективизм неоднороден: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японский коллективизм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основан на долге перед организацией, 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китайский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 долге перед семьёй. Тайваньский сотрудник, ставящий интересы семьи выше интересов японской компании, с точки зрения японца «не предан», хотя с точки зрения своей культуры поступает правильно. </w:t>
      </w:r>
    </w:p>
    <w:p w14:paraId="22009B28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Новейшие исследования и тренды</w:t>
      </w:r>
    </w:p>
    <w:p w14:paraId="0C4D0E33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Индивидуализм-коллективизм и пандемия COVID-19</w:t>
      </w:r>
    </w:p>
    <w:p w14:paraId="032664A4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 время пандемии COVID-19 измерение индивидуализма/коллективизма получило новую практическую проверку. Канадское исследование (2022) показало, что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горизонтальный индивидуализм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(независимость, самостоятельность) был связан с соблюдением мер масочного режима и сокращением социальных контактов, 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вертикальный коллективизм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(долг, самопожертвование) – с соблюдением режима самоизоляции. Вертикальный индивидуализм (конкурентность), напротив, ассоциировался с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меньшей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готовностью соблюдать профилактические меры. </w:t>
      </w:r>
    </w:p>
    <w:p w14:paraId="72EF9E33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Изменения внутри культур</w:t>
      </w:r>
    </w:p>
    <w:p w14:paraId="6D94F453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Российские исследования показывают, что культуры не статичны в своём положении на шкале индивидуализма/коллективизма. Если древнерусская культура характеризовалась «безоговорочным коллективизмом», то к началу XXI века в русской лингвокультуре стало преобладать индивидуалистическое сознание. При этом в ценностных ориентациях студентов (поколение Y) коллективизм снова сменил индивидуализм по сравнению с исследованием 2006 года, хотя в индивидуальных действиях преобладает индивидуализм. </w:t>
      </w:r>
    </w:p>
    <w:p w14:paraId="066E175B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Региональные различия</w:t>
      </w:r>
    </w:p>
    <w:p w14:paraId="4882B3A2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Исследования на основе Всемирного исследования ценностей (2019–2020) показали, что внутри России существуют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значительные региональные различия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шкале индивидуализма-коллективизма между 60 субъектами РФ,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операционализируемые через отношение к репродуктивным свободам и гендерному равенству. </w:t>
      </w:r>
    </w:p>
    <w:p w14:paraId="593222D2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Влияние цифровизации</w:t>
      </w:r>
    </w:p>
    <w:p w14:paraId="736EAB60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Ряд исследователей ставит вопрос о том, сохраняет ли актуальность классическая оппозиция индивидуализма-коллективизма в эпоху цифровизации. Медиатизация труда, размывание границ между реальным и виртуальным, сокращение непосредственных взаимодействий приводят к тому, что привычные аффекты теряют интенсивность. Индивидуализм ассоциируется с обособлением, соревнованием и господством, а коллективизм – с причастностью, дружбой и удержанием связей – но эти сборки размываются в сетевой среде. </w:t>
      </w:r>
    </w:p>
    <w:p w14:paraId="77B180F3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Практическое значение исследований</w:t>
      </w:r>
    </w:p>
    <w:p w14:paraId="6FACECE0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Исследования индивидуализма-коллективизма имеют широкое прикладное значение:</w:t>
      </w:r>
    </w:p>
    <w:p w14:paraId="58083E4A" w14:textId="77777777" w:rsidR="00A6158B" w:rsidRDefault="00A6158B" w:rsidP="00A6158B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Международный менеджмент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понимание культурных различий необходимо для управления multinational командами: в индивидуалистских культурах мотивация строится на личных достижениях, в коллективистских – на групповых целях. </w:t>
      </w:r>
    </w:p>
    <w:p w14:paraId="4F4A92E5" w14:textId="77777777" w:rsidR="00A6158B" w:rsidRDefault="00A6158B" w:rsidP="00A6158B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 индивидуалистских культурах учеников поощряют выделяться, в коллективистских – соответствовать группе. Это влияет на методы преподавания и оценку. </w:t>
      </w:r>
    </w:p>
    <w:p w14:paraId="7AF23840" w14:textId="77777777" w:rsidR="00A6158B" w:rsidRDefault="00A6158B" w:rsidP="00A6158B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Здравоохранение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модели поведения, связанные со здоровьем, различаются: коллективисты скорее будут соблюдать меры ради защиты группы, индивидуалисты – ради защиты себя. </w:t>
      </w:r>
    </w:p>
    <w:p w14:paraId="3964E005" w14:textId="77777777" w:rsidR="00A6158B" w:rsidRDefault="00A6158B" w:rsidP="00A6158B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Межкультурная коммуникация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коллективистские культуры – «культуры высокого контекста» (многое подразумевается, прямая конфронтация нежелательна), индивидуалистские – «культуры низкого контекста» (всё проговаривается прямо). </w:t>
      </w:r>
    </w:p>
    <w:p w14:paraId="6DF2E187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Культура не дана человеку раз и навсегда – она возникает, движется, трансформируется. Культурогенез объясняет, как из биологических и социальных предпосылок формируется символический мир человека; динамика культуры описывает механизмы и модели его изменения. Ни одна теория культурогенеза не даёт исчерпывающего ответа – истина лежит в их синтезе: труд, игра, символ, социальная потребность и биологическая эволюция – все эти факторы действовали совместно.</w:t>
      </w:r>
    </w:p>
    <w:p w14:paraId="19C2DD59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Динамика культуры не сводится к линейному прогрессу: она циклична, волнова, инверсионна, взрывна. Культура движется через инновации и наследие, диффузию и синтез, а культурный лаг между материальной и нематериальной сферами порождает постоянное напряжение.</w:t>
      </w:r>
    </w:p>
    <w:p w14:paraId="63B268FC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Наконец, современные психологические исследования показывают, что культура – не внешний фон, а фактор, формирующий саму структуру человеческого «Я». Континуум индивидуализма-коллективизма – один из самых надёжных и продуктивных инструментов сравнения культур, но он не сводится к простой дихотомии «Восток – Запад». Внутри культур существуют региональные, поколенческие, контекстуальные различия; сами культуры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смещаются на этой шкале под влиянием экономического развития, цифровизации и глобальных кризисов. Понимание этих процессов – ключ к эффективной коммуникации в многообразном мире.</w:t>
      </w:r>
    </w:p>
    <w:p w14:paraId="4E727A97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D5D40A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Контрольные вопросы</w:t>
      </w:r>
    </w:p>
    <w:p w14:paraId="5E344DA9" w14:textId="77777777" w:rsidR="00A6158B" w:rsidRDefault="00A6158B" w:rsidP="00A6158B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Раскройте содержание термина «культурогенез» и перечислите три ключевые группы предпосылок его возникновения (биологические, социальные, когнитивные), приведя по одному конкретному примеру для каждой группы.</w:t>
      </w:r>
    </w:p>
    <w:p w14:paraId="179437EB" w14:textId="77777777" w:rsidR="00A6158B" w:rsidRDefault="00A6158B" w:rsidP="00A6158B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Сопоставьте циклическую (О. Шпенглер, А. Тойнби) и волновую (П. Сорокин) модели динамики культуры: в чём принципиальное отличие в понимании траектории культурного развития и как каждая из моделей объясняет смену доминирующих ценностей в обществе?</w:t>
      </w:r>
    </w:p>
    <w:p w14:paraId="2C31FEF3" w14:textId="77777777" w:rsidR="00A6158B" w:rsidRDefault="00A6158B" w:rsidP="00A6158B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Объясните, как Г. Хофстеде трактует измерение «индивидуализм/коллективизм», и покажите на примере двух стран (одна с высоким индексом индивидуализма, другая – с низким), как это измерение проявляется в типичных установках и поведении людей.</w:t>
      </w:r>
    </w:p>
    <w:p w14:paraId="150E7C2F" w14:textId="77777777" w:rsidR="00A6158B" w:rsidRDefault="00A6158B" w:rsidP="00A6158B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чём вклад Г. Триандиса в развитие концепции индивидуализма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коллективизма? Раскройте смысл понятий «вертикальный» и «горизонтальный» индивидуализм и коллективизм и приведите по одному краткому примеру ситуации, где эти различия будут заметны в коммуникации.</w:t>
      </w:r>
    </w:p>
    <w:p w14:paraId="67BECA9F" w14:textId="77777777" w:rsidR="00A6158B" w:rsidRDefault="00A6158B" w:rsidP="00A6158B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Назовите два практических контекста (например, менеджмент, образование, здравоохранение), где учёт шкалы «индивидуализм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коллективизм» существенно влияет на эффективность взаимодействия, и кратко опишите, какие адаптационные меры можно предпринять в каждом случае с опорой на психологические исследования.</w:t>
      </w:r>
    </w:p>
    <w:p w14:paraId="1D7034C5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A51878" w14:textId="77777777" w:rsidR="00A6158B" w:rsidRDefault="00A6158B" w:rsidP="00A6158B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Кейс: «Запуск международного образовательного курса: как учесть культурные различия студентов»</w:t>
      </w:r>
    </w:p>
    <w:p w14:paraId="7CA8A88E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Ситуация: </w:t>
      </w:r>
      <w:r>
        <w:rPr>
          <w:rFonts w:ascii="Times New Roman" w:eastAsia="Times New Roman" w:hAnsi="Times New Roman" w:cs="Times New Roman"/>
          <w:sz w:val="28"/>
          <w:szCs w:val="28"/>
        </w:rPr>
        <w:t>Университет запускает онлайн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курс «Основы креативного мышления и командной работы» для студентов из 5 стран: США, Японии, России, Индии и Бразилии. Курс предполагает групповые проекты, взаимное рецензирование работ и открытые дискуссии. В пилотном запуске выявились сложности:</w:t>
      </w:r>
    </w:p>
    <w:p w14:paraId="6D573E41" w14:textId="77777777" w:rsidR="00A6158B" w:rsidRDefault="00A6158B" w:rsidP="00A6158B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Из США</w:t>
      </w:r>
      <w:r>
        <w:rPr>
          <w:rFonts w:ascii="Times New Roman" w:eastAsia="Times New Roman" w:hAnsi="Times New Roman" w:cs="Times New Roman"/>
          <w:sz w:val="28"/>
          <w:szCs w:val="28"/>
        </w:rPr>
        <w:t>: студенты активно высказываются, предлагают свои идеи первыми, часто пишут «это моё решение, я считаю…». Некоторые из них воспринимают молчание других как отсутствие мнения.</w:t>
      </w:r>
    </w:p>
    <w:p w14:paraId="46FC2864" w14:textId="77777777" w:rsidR="00A6158B" w:rsidRDefault="00A6158B" w:rsidP="00A6158B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Из Японии</w:t>
      </w:r>
      <w:r>
        <w:rPr>
          <w:rFonts w:ascii="Times New Roman" w:eastAsia="Times New Roman" w:hAnsi="Times New Roman" w:cs="Times New Roman"/>
          <w:sz w:val="28"/>
          <w:szCs w:val="28"/>
        </w:rPr>
        <w:t>: студенты почти не участвуют в дискуссиях, редко предлагают инициативы, но в личных сообщениях куратору пишут, что хотят участвовать, но не хотят «выделяться» и «нарушать гармонию группы».</w:t>
      </w:r>
    </w:p>
    <w:p w14:paraId="52A66A01" w14:textId="77777777" w:rsidR="00A6158B" w:rsidRDefault="00A6158B" w:rsidP="00A6158B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Из России и Индии</w:t>
      </w:r>
      <w:r>
        <w:rPr>
          <w:rFonts w:ascii="Times New Roman" w:eastAsia="Times New Roman" w:hAnsi="Times New Roman" w:cs="Times New Roman"/>
          <w:sz w:val="28"/>
          <w:szCs w:val="28"/>
        </w:rPr>
        <w:t>: наблюдается поляризация: часть студентов активно спорит и отстаивает свою точку зрения, другая часть предпочитает следовать общему решению и не вступать в конфронтацию.</w:t>
      </w:r>
    </w:p>
    <w:p w14:paraId="553D94DC" w14:textId="77777777" w:rsidR="00A6158B" w:rsidRDefault="00A6158B" w:rsidP="00A6158B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Из Бразилии</w:t>
      </w:r>
      <w:r>
        <w:rPr>
          <w:rFonts w:ascii="Times New Roman" w:eastAsia="Times New Roman" w:hAnsi="Times New Roman" w:cs="Times New Roman"/>
          <w:sz w:val="28"/>
          <w:szCs w:val="28"/>
        </w:rPr>
        <w:t>: студенты много общаются в чатах, любят неформальный стиль, активно используют эмодзи и голосовые сообщения; при этом иногда пропускают дедлайны из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за «гибкого» отношения ко времени.</w:t>
      </w:r>
    </w:p>
    <w:p w14:paraId="3684965C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Кроме того, в группах возникают конфликты по распределению ролей: одни студенты хотят быть «лидерами» и брать максимум задач, другие ждут, когда роль им назначат. Взаимные рецензии часто воспринимаются болезненно: в одних культурах прямой критический отзыв считается помощью, в других – грубостью и потерей лица.</w:t>
      </w:r>
    </w:p>
    <w:p w14:paraId="17892A7B" w14:textId="77777777" w:rsidR="00A6158B" w:rsidRDefault="00A6158B" w:rsidP="00A6158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Задача: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Используя концепции культурогенеза, динамики культуры и психологические модели индивидуализма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коллективизма (Хофстеде, Триандис, Маркус и Китаяма), предложите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план адаптации курса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ближайшие 4 недели. План должен:</w:t>
      </w:r>
    </w:p>
    <w:p w14:paraId="042F691C" w14:textId="77777777" w:rsidR="00A6158B" w:rsidRDefault="00A6158B" w:rsidP="00A6158B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Объяснить наблюдаемые различия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2–3 модели/измерения культуры (например, индивидуализм/коллективизм, контекстность коммуникации, отношение к иерархии/конфликту).</w:t>
      </w:r>
    </w:p>
    <w:p w14:paraId="29E00208" w14:textId="77777777" w:rsidR="00A6158B" w:rsidRDefault="00A6158B" w:rsidP="00A6158B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Предложить конкретные методические приёмы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(не менее 4), которые помогут снизить напряжённость и повысить вовлечённость всех студентов.</w:t>
      </w:r>
    </w:p>
    <w:p w14:paraId="11BAC2DA" w14:textId="77777777" w:rsidR="00A6158B" w:rsidRDefault="00A6158B" w:rsidP="00A6158B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Показать, как эти приёмы учитывают разные типы самоконцепции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(«независимая» vs «взаимозависимая»).</w:t>
      </w:r>
    </w:p>
    <w:p w14:paraId="44D1E5C9" w14:textId="77777777" w:rsidR="00A6158B" w:rsidRDefault="00A6158B" w:rsidP="00A6158B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Обосновать, как предложенные решения соотносятся с механизмами культурной динамики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(например, культурная диффузия, синтез, инновации) – то есть как курс сам становится пространством межкультурного обмена.</w:t>
      </w:r>
    </w:p>
    <w:p w14:paraId="43691986" w14:textId="77777777" w:rsidR="00055B6E" w:rsidRDefault="00055B6E"/>
    <w:sectPr w:rsidR="0005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AA99F" w14:textId="77777777" w:rsidR="00A6158B" w:rsidRDefault="00A6158B" w:rsidP="00A6158B">
      <w:pPr>
        <w:spacing w:after="0" w:line="240" w:lineRule="auto"/>
      </w:pPr>
      <w:r>
        <w:separator/>
      </w:r>
    </w:p>
  </w:endnote>
  <w:endnote w:type="continuationSeparator" w:id="0">
    <w:p w14:paraId="09CEDD67" w14:textId="77777777" w:rsidR="00A6158B" w:rsidRDefault="00A6158B" w:rsidP="00A61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6ED68" w14:textId="77777777" w:rsidR="00A6158B" w:rsidRDefault="00A6158B" w:rsidP="00A6158B">
      <w:pPr>
        <w:spacing w:after="0" w:line="240" w:lineRule="auto"/>
      </w:pPr>
      <w:r>
        <w:separator/>
      </w:r>
    </w:p>
  </w:footnote>
  <w:footnote w:type="continuationSeparator" w:id="0">
    <w:p w14:paraId="2396B35E" w14:textId="77777777" w:rsidR="00A6158B" w:rsidRDefault="00A6158B" w:rsidP="00A6158B">
      <w:pPr>
        <w:spacing w:after="0" w:line="240" w:lineRule="auto"/>
      </w:pPr>
      <w:r>
        <w:continuationSeparator/>
      </w:r>
    </w:p>
  </w:footnote>
  <w:footnote w:id="1">
    <w:p w14:paraId="4D6FA3CD" w14:textId="77777777" w:rsidR="00A6158B" w:rsidRDefault="00A6158B" w:rsidP="00A6158B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Жуков А., Комогорцев А. Запретные связи. – М.: Издательство: Директмедиа Паблишинг, 2026. – 196 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719A"/>
    <w:multiLevelType w:val="hybridMultilevel"/>
    <w:tmpl w:val="E9EC84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9C3510"/>
    <w:multiLevelType w:val="hybridMultilevel"/>
    <w:tmpl w:val="A41EC2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4131C2"/>
    <w:multiLevelType w:val="hybridMultilevel"/>
    <w:tmpl w:val="171622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787D97"/>
    <w:multiLevelType w:val="hybridMultilevel"/>
    <w:tmpl w:val="9F3C4E9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02103F"/>
    <w:multiLevelType w:val="hybridMultilevel"/>
    <w:tmpl w:val="EB8AD5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7B18C0"/>
    <w:multiLevelType w:val="hybridMultilevel"/>
    <w:tmpl w:val="680275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AC3F0F"/>
    <w:multiLevelType w:val="hybridMultilevel"/>
    <w:tmpl w:val="E2685A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AF48FE"/>
    <w:multiLevelType w:val="hybridMultilevel"/>
    <w:tmpl w:val="FA18F8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9A0F49"/>
    <w:multiLevelType w:val="hybridMultilevel"/>
    <w:tmpl w:val="113806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0905EB"/>
    <w:multiLevelType w:val="hybridMultilevel"/>
    <w:tmpl w:val="6E3A11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2E86F24"/>
    <w:multiLevelType w:val="hybridMultilevel"/>
    <w:tmpl w:val="F9DAC5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58B"/>
    <w:rsid w:val="00055B6E"/>
    <w:rsid w:val="00A6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C6169"/>
  <w15:chartTrackingRefBased/>
  <w15:docId w15:val="{576CC0CF-0DA0-4D94-8EA6-A0580FBE2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58B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A6158B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58B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58B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6158B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A6158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6158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6158B"/>
    <w:rPr>
      <w:vertAlign w:val="superscript"/>
    </w:rPr>
  </w:style>
  <w:style w:type="table" w:styleId="-53">
    <w:name w:val="Grid Table 5 Dark Accent 3"/>
    <w:basedOn w:val="a1"/>
    <w:uiPriority w:val="50"/>
    <w:rsid w:val="00A6158B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3549</Words>
  <Characters>20231</Characters>
  <Application>Microsoft Office Word</Application>
  <DocSecurity>0</DocSecurity>
  <Lines>168</Lines>
  <Paragraphs>47</Paragraphs>
  <ScaleCrop>false</ScaleCrop>
  <Company/>
  <LinksUpToDate>false</LinksUpToDate>
  <CharactersWithSpaces>23733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2026-10-28T19:12:00Z</dcterms:created>
  <dcterms:modified xsi:type="dcterms:W3CDTF">2026-10-28T19:12:00Z</dcterms:modified>
</cp:coreProperties>
</file>