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9B3" w:rsidRPr="00B95FCB" w:rsidRDefault="00B95FCB" w:rsidP="00EA4E34">
      <w:pPr>
        <w:spacing w:after="0" w:line="240" w:lineRule="auto"/>
        <w:jc w:val="center"/>
        <w:rPr>
          <w:szCs w:val="24"/>
          <w:lang w:val="ru-RU"/>
        </w:rPr>
      </w:pPr>
      <w:r w:rsidRPr="00B95FCB">
        <w:rPr>
          <w:b/>
          <w:szCs w:val="24"/>
          <w:lang w:val="ru-RU"/>
        </w:rPr>
        <w:t>Тестовые задания по межкультурной коммуникации</w:t>
      </w:r>
    </w:p>
    <w:p w:rsidR="004429B3" w:rsidRPr="00B95FCB" w:rsidRDefault="00E42195" w:rsidP="00EA4E34">
      <w:pPr>
        <w:spacing w:after="0" w:line="240" w:lineRule="auto"/>
        <w:jc w:val="center"/>
        <w:rPr>
          <w:b/>
          <w:szCs w:val="24"/>
          <w:lang w:val="ru-RU"/>
        </w:rPr>
      </w:pPr>
      <w:r w:rsidRPr="00B95FCB">
        <w:rPr>
          <w:b/>
          <w:szCs w:val="24"/>
          <w:lang w:val="ru-RU"/>
        </w:rPr>
        <w:t>Проверочный тест №1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Термин «культура» в современном значении впервые</w:t>
      </w:r>
      <w:r w:rsidRPr="00B95FCB">
        <w:rPr>
          <w:szCs w:val="24"/>
          <w:lang w:val="ru-RU"/>
        </w:rPr>
        <w:t xml:space="preserve"> стал употребляться в: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Какие элементы относятся к духовной культуре?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Регулятивная функция культуры проявляется в том, что она: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«Культурное взаимодей</w:t>
      </w:r>
      <w:r w:rsidRPr="00B95FCB">
        <w:rPr>
          <w:szCs w:val="24"/>
          <w:lang w:val="ru-RU"/>
        </w:rPr>
        <w:t xml:space="preserve">ствие»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какой истор</w:t>
      </w:r>
      <w:r w:rsidRPr="00B95FCB">
        <w:rPr>
          <w:szCs w:val="24"/>
          <w:lang w:val="ru-RU"/>
        </w:rPr>
        <w:t>ической типологии культур относятся понятия «</w:t>
      </w:r>
      <w:proofErr w:type="spellStart"/>
      <w:r w:rsidRPr="00B95FCB">
        <w:rPr>
          <w:szCs w:val="24"/>
          <w:lang w:val="ru-RU"/>
        </w:rPr>
        <w:t>премодерн</w:t>
      </w:r>
      <w:proofErr w:type="spellEnd"/>
      <w:r w:rsidRPr="00B95FCB">
        <w:rPr>
          <w:szCs w:val="24"/>
          <w:lang w:val="ru-RU"/>
        </w:rPr>
        <w:t>», «модерн», «постмодерн»?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proofErr w:type="spellStart"/>
      <w:r w:rsidRPr="00B95FCB">
        <w:rPr>
          <w:szCs w:val="24"/>
          <w:lang w:val="ru-RU"/>
        </w:rPr>
        <w:t>Культурогенез</w:t>
      </w:r>
      <w:proofErr w:type="spellEnd"/>
      <w:r w:rsidRPr="00B95FCB">
        <w:rPr>
          <w:szCs w:val="24"/>
          <w:lang w:val="ru-RU"/>
        </w:rPr>
        <w:t xml:space="preserve">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Согласно Г. </w:t>
      </w:r>
      <w:proofErr w:type="spellStart"/>
      <w:r w:rsidRPr="00B95FCB">
        <w:rPr>
          <w:szCs w:val="24"/>
          <w:lang w:val="ru-RU"/>
        </w:rPr>
        <w:t>Хофстеде</w:t>
      </w:r>
      <w:proofErr w:type="spellEnd"/>
      <w:r w:rsidRPr="00B95FCB">
        <w:rPr>
          <w:szCs w:val="24"/>
          <w:lang w:val="ru-RU"/>
        </w:rPr>
        <w:t xml:space="preserve">, индивидуализм/коллективизм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В коллективистских культурах «Я-концепция» человека строится преимущественно через: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Социокультурная динамика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В кросс-культурной психологии индивидуалистические культуры чаще связывают с: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Какие два начала традиционно выделяют в культурном развитии России исследователи (дискуссия «Запад–Восток»)?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«Слово о законе и благодати» создал: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какому периоду относится расцвет русской религиозной философии («Сер</w:t>
      </w:r>
      <w:r w:rsidRPr="00B95FCB">
        <w:rPr>
          <w:szCs w:val="24"/>
          <w:lang w:val="ru-RU"/>
        </w:rPr>
        <w:t>ебряный век» русской философии)?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Концепция «Москва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Третий Рим» была сформулирована: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Что характерно для современной русско</w:t>
      </w:r>
      <w:r w:rsidRPr="00B95FCB">
        <w:rPr>
          <w:szCs w:val="24"/>
          <w:lang w:val="ru-RU"/>
        </w:rPr>
        <w:t>й культуры?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proofErr w:type="spellStart"/>
      <w:r w:rsidRPr="00B95FCB">
        <w:rPr>
          <w:szCs w:val="24"/>
          <w:lang w:val="ru-RU"/>
        </w:rPr>
        <w:t>Инкультурация</w:t>
      </w:r>
      <w:proofErr w:type="spellEnd"/>
      <w:r w:rsidRPr="00B95FCB">
        <w:rPr>
          <w:szCs w:val="24"/>
          <w:lang w:val="ru-RU"/>
        </w:rPr>
        <w:t xml:space="preserve">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Социализация отличается от </w:t>
      </w:r>
      <w:proofErr w:type="spellStart"/>
      <w:r w:rsidRPr="00B95FCB">
        <w:rPr>
          <w:szCs w:val="24"/>
          <w:lang w:val="ru-RU"/>
        </w:rPr>
        <w:t>инкультурации</w:t>
      </w:r>
      <w:proofErr w:type="spellEnd"/>
      <w:r w:rsidRPr="00B95FCB">
        <w:rPr>
          <w:szCs w:val="24"/>
          <w:lang w:val="ru-RU"/>
        </w:rPr>
        <w:t xml:space="preserve"> тем, что она: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механизмам социализации не относится: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первичной социализации относится усвоение опыта в: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Кто из учёных разрабатывал понятие </w:t>
      </w:r>
      <w:proofErr w:type="spellStart"/>
      <w:r w:rsidRPr="00B95FCB">
        <w:rPr>
          <w:szCs w:val="24"/>
          <w:lang w:val="ru-RU"/>
        </w:rPr>
        <w:t>инкультурации</w:t>
      </w:r>
      <w:proofErr w:type="spellEnd"/>
      <w:r w:rsidRPr="00B95FCB">
        <w:rPr>
          <w:szCs w:val="24"/>
          <w:lang w:val="ru-RU"/>
        </w:rPr>
        <w:t xml:space="preserve"> в культурной антропологии?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Этнокультурная идентичность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Какой </w:t>
      </w:r>
      <w:r w:rsidRPr="00B95FCB">
        <w:rPr>
          <w:szCs w:val="24"/>
          <w:lang w:val="ru-RU"/>
        </w:rPr>
        <w:t>компонент НЕ входит в структуру этнокультурной идентичности?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Этническая принадлежность по п</w:t>
      </w:r>
      <w:r w:rsidRPr="00B95FCB">
        <w:rPr>
          <w:szCs w:val="24"/>
          <w:lang w:val="ru-RU"/>
        </w:rPr>
        <w:t>реимуществу определяется: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Кто из учёных развивал концепцию этнической идентичности как субъективного самоопределения?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Осознание этнокультурной идентичности формируется у человека, как правило:</w:t>
      </w:r>
    </w:p>
    <w:p w:rsidR="00E42195" w:rsidRPr="00B95FCB" w:rsidRDefault="00E42195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Этническая идентичность имеет: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Согласно </w:t>
      </w:r>
      <w:proofErr w:type="gramStart"/>
      <w:r w:rsidRPr="00B95FCB">
        <w:rPr>
          <w:szCs w:val="24"/>
          <w:lang w:val="ru-RU"/>
        </w:rPr>
        <w:t>теории социальной идентичности</w:t>
      </w:r>
      <w:proofErr w:type="gramEnd"/>
      <w:r w:rsidRPr="00B95FCB">
        <w:rPr>
          <w:szCs w:val="24"/>
          <w:lang w:val="ru-RU"/>
        </w:rPr>
        <w:t xml:space="preserve"> А. </w:t>
      </w:r>
      <w:proofErr w:type="spellStart"/>
      <w:r w:rsidRPr="00B95FCB">
        <w:rPr>
          <w:szCs w:val="24"/>
          <w:lang w:val="ru-RU"/>
        </w:rPr>
        <w:t>Тэшфела</w:t>
      </w:r>
      <w:proofErr w:type="spellEnd"/>
      <w:r w:rsidRPr="00B95FCB">
        <w:rPr>
          <w:szCs w:val="24"/>
          <w:lang w:val="ru-RU"/>
        </w:rPr>
        <w:t xml:space="preserve"> и Дж. </w:t>
      </w:r>
      <w:proofErr w:type="spellStart"/>
      <w:r w:rsidRPr="00B95FCB">
        <w:rPr>
          <w:szCs w:val="24"/>
          <w:lang w:val="ru-RU"/>
        </w:rPr>
        <w:t>Тёрнера</w:t>
      </w:r>
      <w:proofErr w:type="spellEnd"/>
      <w:r w:rsidRPr="00B95FCB">
        <w:rPr>
          <w:szCs w:val="24"/>
          <w:lang w:val="ru-RU"/>
        </w:rPr>
        <w:t>, люди склонны: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Какой тип этнической идентичности характеризуется позитивным восприятием и своей, и чужой культуры?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proofErr w:type="spellStart"/>
      <w:r w:rsidRPr="00B95FCB">
        <w:rPr>
          <w:szCs w:val="24"/>
          <w:lang w:val="ru-RU"/>
        </w:rPr>
        <w:t>Этнодифференцирующие</w:t>
      </w:r>
      <w:proofErr w:type="spellEnd"/>
      <w:r w:rsidRPr="00B95FCB">
        <w:rPr>
          <w:szCs w:val="24"/>
          <w:lang w:val="ru-RU"/>
        </w:rPr>
        <w:t xml:space="preserve"> признаки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Сверхвысокий уровень этнической идентичности, сопровождающийся ненавистью к другим народам, обозначается как: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Аккультурация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lastRenderedPageBreak/>
        <w:t xml:space="preserve">Согласно </w:t>
      </w:r>
      <w:proofErr w:type="gramStart"/>
      <w:r w:rsidRPr="00B95FCB">
        <w:rPr>
          <w:szCs w:val="24"/>
          <w:lang w:val="ru-RU"/>
        </w:rPr>
        <w:t>модели</w:t>
      </w:r>
      <w:proofErr w:type="gramEnd"/>
      <w:r w:rsidRPr="00B95FCB">
        <w:rPr>
          <w:szCs w:val="24"/>
          <w:lang w:val="ru-RU"/>
        </w:rPr>
        <w:t xml:space="preserve"> Дж. Берри, стратегия, при которой ч</w:t>
      </w:r>
      <w:r w:rsidRPr="00B95FCB">
        <w:rPr>
          <w:szCs w:val="24"/>
          <w:lang w:val="ru-RU"/>
        </w:rPr>
        <w:t>еловек сохраняет родную культуру и одновременно усваивает культуру принимающего общества, называется: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Стратегия ассимиляции по Берри означает: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«Культурный шок» (по К. </w:t>
      </w:r>
      <w:proofErr w:type="spellStart"/>
      <w:r w:rsidRPr="00B95FCB">
        <w:rPr>
          <w:szCs w:val="24"/>
          <w:lang w:val="ru-RU"/>
        </w:rPr>
        <w:t>Обергу</w:t>
      </w:r>
      <w:proofErr w:type="spellEnd"/>
      <w:r w:rsidRPr="00B95FCB">
        <w:rPr>
          <w:szCs w:val="24"/>
          <w:lang w:val="ru-RU"/>
        </w:rPr>
        <w:t xml:space="preserve">)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Симптомы культурного шока включают: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Этнический конфликт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Учёт национальных особенностей в переговорном процессе предполагает: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proofErr w:type="spellStart"/>
      <w:r w:rsidRPr="00B95FCB">
        <w:rPr>
          <w:szCs w:val="24"/>
          <w:lang w:val="ru-RU"/>
        </w:rPr>
        <w:t>Конфликтогенный</w:t>
      </w:r>
      <w:proofErr w:type="spellEnd"/>
      <w:r w:rsidRPr="00B95FCB">
        <w:rPr>
          <w:szCs w:val="24"/>
          <w:lang w:val="ru-RU"/>
        </w:rPr>
        <w:t xml:space="preserve"> стереотип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Какой способ урегулирования этнических конфликтов предполагает привлечение третьей нейтральной стороны?</w:t>
      </w:r>
    </w:p>
    <w:p w:rsidR="004429B3" w:rsidRPr="00B95FCB" w:rsidRDefault="00B95FCB" w:rsidP="00B95FCB">
      <w:pPr>
        <w:pStyle w:val="ae"/>
        <w:numPr>
          <w:ilvl w:val="0"/>
          <w:numId w:val="20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профилактике этнических конфликтов относится:</w:t>
      </w:r>
    </w:p>
    <w:p w:rsidR="00E42195" w:rsidRPr="00B95FCB" w:rsidRDefault="00E42195" w:rsidP="00EA4E34">
      <w:pPr>
        <w:spacing w:after="0" w:line="240" w:lineRule="auto"/>
        <w:rPr>
          <w:b/>
          <w:szCs w:val="24"/>
          <w:lang w:val="ru-RU"/>
        </w:rPr>
      </w:pPr>
    </w:p>
    <w:p w:rsidR="00E42195" w:rsidRPr="00B95FCB" w:rsidRDefault="00E42195" w:rsidP="00B95FCB">
      <w:pPr>
        <w:spacing w:after="0" w:line="240" w:lineRule="auto"/>
        <w:jc w:val="center"/>
        <w:rPr>
          <w:b/>
          <w:szCs w:val="24"/>
          <w:lang w:val="ru-RU"/>
        </w:rPr>
      </w:pPr>
      <w:r w:rsidRPr="00B95FCB">
        <w:rPr>
          <w:b/>
          <w:szCs w:val="24"/>
          <w:lang w:val="ru-RU"/>
        </w:rPr>
        <w:t>Проверочный тест №2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Мировыми ре</w:t>
      </w:r>
      <w:r w:rsidRPr="00B95FCB">
        <w:rPr>
          <w:szCs w:val="24"/>
          <w:lang w:val="ru-RU"/>
        </w:rPr>
        <w:t>лигиями традиционно называют: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Ислам возник в: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Разделение христианства на православие и к</w:t>
      </w:r>
      <w:r w:rsidRPr="00B95FCB">
        <w:rPr>
          <w:szCs w:val="24"/>
          <w:lang w:val="ru-RU"/>
        </w:rPr>
        <w:t>атолицизм произошло в: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Куда в исламе совершает хадж мусульманин?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Межрелигиозный диалог в современном мире направлен на: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proofErr w:type="spellStart"/>
      <w:r w:rsidRPr="00B95FCB">
        <w:rPr>
          <w:szCs w:val="24"/>
          <w:lang w:val="ru-RU"/>
        </w:rPr>
        <w:t>Пр</w:t>
      </w:r>
      <w:r w:rsidRPr="00B95FCB">
        <w:rPr>
          <w:szCs w:val="24"/>
          <w:lang w:val="ru-RU"/>
        </w:rPr>
        <w:t>емодерн</w:t>
      </w:r>
      <w:proofErr w:type="spellEnd"/>
      <w:r w:rsidRPr="00B95FCB">
        <w:rPr>
          <w:szCs w:val="24"/>
          <w:lang w:val="ru-RU"/>
        </w:rPr>
        <w:t xml:space="preserve">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Модерн характеризуется прежде всего: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Постмодерн в культуре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Глобализация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К рискам глобализации для </w:t>
      </w:r>
      <w:r w:rsidRPr="00B95FCB">
        <w:rPr>
          <w:szCs w:val="24"/>
          <w:lang w:val="ru-RU"/>
        </w:rPr>
        <w:t>культур относят: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По</w:t>
      </w:r>
      <w:r w:rsidRPr="00B95FCB">
        <w:rPr>
          <w:szCs w:val="24"/>
          <w:lang w:val="ru-RU"/>
        </w:rPr>
        <w:t xml:space="preserve"> теории Р. </w:t>
      </w:r>
      <w:proofErr w:type="spellStart"/>
      <w:r w:rsidRPr="00B95FCB">
        <w:rPr>
          <w:szCs w:val="24"/>
          <w:lang w:val="ru-RU"/>
        </w:rPr>
        <w:t>Инглхарта</w:t>
      </w:r>
      <w:proofErr w:type="spellEnd"/>
      <w:r w:rsidRPr="00B95FCB">
        <w:rPr>
          <w:szCs w:val="24"/>
          <w:lang w:val="ru-RU"/>
        </w:rPr>
        <w:t>, при переходе от индустриального к постиндустриальному обществу происходит сдвиг: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Глобализация влияет на ценностные ориентиры главным образом через: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«</w:t>
      </w:r>
      <w:proofErr w:type="spellStart"/>
      <w:r w:rsidRPr="00B95FCB">
        <w:rPr>
          <w:szCs w:val="24"/>
          <w:lang w:val="ru-RU"/>
        </w:rPr>
        <w:t>Глокализация</w:t>
      </w:r>
      <w:proofErr w:type="spellEnd"/>
      <w:r w:rsidRPr="00B95FCB">
        <w:rPr>
          <w:szCs w:val="24"/>
          <w:lang w:val="ru-RU"/>
        </w:rPr>
        <w:t xml:space="preserve">»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Какая ценность характерна для модернизированных (индустриальных) обществ в меньшей степени, чем для традиционных?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Трансформация ценностей в </w:t>
      </w:r>
      <w:proofErr w:type="spellStart"/>
      <w:r w:rsidRPr="00B95FCB">
        <w:rPr>
          <w:szCs w:val="24"/>
          <w:lang w:val="ru-RU"/>
        </w:rPr>
        <w:t>глобализирующемся</w:t>
      </w:r>
      <w:proofErr w:type="spellEnd"/>
      <w:r w:rsidRPr="00B95FCB">
        <w:rPr>
          <w:szCs w:val="24"/>
          <w:lang w:val="ru-RU"/>
        </w:rPr>
        <w:t xml:space="preserve"> мире может вести к: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Межкультурная коммуникация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Основателем дисциплины «межкультурная коммуникация» считается: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proofErr w:type="spellStart"/>
      <w:r w:rsidRPr="00B95FCB">
        <w:rPr>
          <w:szCs w:val="24"/>
          <w:lang w:val="ru-RU"/>
        </w:rPr>
        <w:t>Этнонациональный</w:t>
      </w:r>
      <w:proofErr w:type="spellEnd"/>
      <w:r w:rsidRPr="00B95FCB">
        <w:rPr>
          <w:szCs w:val="24"/>
          <w:lang w:val="ru-RU"/>
        </w:rPr>
        <w:t xml:space="preserve"> аспект коммуни</w:t>
      </w:r>
      <w:r w:rsidRPr="00B95FCB">
        <w:rPr>
          <w:szCs w:val="24"/>
          <w:lang w:val="ru-RU"/>
        </w:rPr>
        <w:t>кации проявляется в: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различениям культурных ценностей Э. Холла относитс</w:t>
      </w:r>
      <w:r w:rsidRPr="00B95FCB">
        <w:rPr>
          <w:szCs w:val="24"/>
          <w:lang w:val="ru-RU"/>
        </w:rPr>
        <w:t>я деление на: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Согласно Э. Холлу, </w:t>
      </w:r>
      <w:proofErr w:type="spellStart"/>
      <w:r w:rsidRPr="00B95FCB">
        <w:rPr>
          <w:szCs w:val="24"/>
          <w:lang w:val="ru-RU"/>
        </w:rPr>
        <w:t>монохронные</w:t>
      </w:r>
      <w:proofErr w:type="spellEnd"/>
      <w:r w:rsidRPr="00B95FCB">
        <w:rPr>
          <w:szCs w:val="24"/>
          <w:lang w:val="ru-RU"/>
        </w:rPr>
        <w:t xml:space="preserve"> культуры (например, США, Германия) отличаются: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proofErr w:type="spellStart"/>
      <w:r w:rsidRPr="00B95FCB">
        <w:rPr>
          <w:szCs w:val="24"/>
          <w:lang w:val="ru-RU"/>
        </w:rPr>
        <w:t>Э</w:t>
      </w:r>
      <w:r w:rsidRPr="00B95FCB">
        <w:rPr>
          <w:szCs w:val="24"/>
          <w:lang w:val="ru-RU"/>
        </w:rPr>
        <w:t>тноцентризм</w:t>
      </w:r>
      <w:proofErr w:type="spellEnd"/>
      <w:r w:rsidRPr="00B95FCB">
        <w:rPr>
          <w:szCs w:val="24"/>
          <w:lang w:val="ru-RU"/>
        </w:rPr>
        <w:t xml:space="preserve">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Противоположностью </w:t>
      </w:r>
      <w:proofErr w:type="spellStart"/>
      <w:r w:rsidRPr="00B95FCB">
        <w:rPr>
          <w:szCs w:val="24"/>
          <w:lang w:val="ru-RU"/>
        </w:rPr>
        <w:t>этноцентризма</w:t>
      </w:r>
      <w:proofErr w:type="spellEnd"/>
      <w:r w:rsidRPr="00B95FCB">
        <w:rPr>
          <w:szCs w:val="24"/>
          <w:lang w:val="ru-RU"/>
        </w:rPr>
        <w:t xml:space="preserve"> является: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Ассимиляция культур относится к: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видам культурного взаимодействия не относится: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Обмен культурными достижениями между культурами называется: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Главная цель международного сотрудничества в науке и образовании: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Международная академическая мобильность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формам международного образоват</w:t>
      </w:r>
      <w:r w:rsidRPr="00B95FCB">
        <w:rPr>
          <w:szCs w:val="24"/>
          <w:lang w:val="ru-RU"/>
        </w:rPr>
        <w:t>ельного сотрудничества относится: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Учёные, работающие в зарубежных лабораториях, относятся к типу: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lastRenderedPageBreak/>
        <w:t>Международное сотрудничество в науке способствует: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 xml:space="preserve">ЮНЕСКО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 организация системы ООН, занимающаяся вопросами: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Что из перечисленного</w:t>
      </w:r>
      <w:r w:rsidRPr="00B95FCB">
        <w:rPr>
          <w:szCs w:val="24"/>
          <w:lang w:val="ru-RU"/>
        </w:rPr>
        <w:t xml:space="preserve"> является программой ЮНЕСКО по международному научному сотрудничеству?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Европейская организация ядерных исследований, известная как ЦЕРН (</w:t>
      </w:r>
      <w:r w:rsidRPr="00B95FCB">
        <w:rPr>
          <w:szCs w:val="24"/>
        </w:rPr>
        <w:t>CERN</w:t>
      </w:r>
      <w:r w:rsidRPr="00B95FCB">
        <w:rPr>
          <w:szCs w:val="24"/>
          <w:lang w:val="ru-RU"/>
        </w:rPr>
        <w:t>), создана для: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Международный совет по науке (</w:t>
      </w:r>
      <w:r w:rsidRPr="00B95FCB">
        <w:rPr>
          <w:szCs w:val="24"/>
        </w:rPr>
        <w:t>ICSU</w:t>
      </w:r>
      <w:r w:rsidRPr="00B95FCB">
        <w:rPr>
          <w:szCs w:val="24"/>
          <w:lang w:val="ru-RU"/>
        </w:rPr>
        <w:t>/</w:t>
      </w:r>
      <w:r w:rsidRPr="00B95FCB">
        <w:rPr>
          <w:szCs w:val="24"/>
        </w:rPr>
        <w:t>ISC</w:t>
      </w:r>
      <w:r w:rsidRPr="00B95FCB">
        <w:rPr>
          <w:szCs w:val="24"/>
          <w:lang w:val="ru-RU"/>
        </w:rPr>
        <w:t>) выполняет функцию: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формам организации международного научного взаимодействия относятся: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Болонский процесс направлен на: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Двухуровневая система высшего образования по Болонской модели включает: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Система измерения учебной нагрузки, принятая в Боло</w:t>
      </w:r>
      <w:r w:rsidRPr="00B95FCB">
        <w:rPr>
          <w:szCs w:val="24"/>
          <w:lang w:val="ru-RU"/>
        </w:rPr>
        <w:t xml:space="preserve">нском процессе, </w:t>
      </w:r>
      <w:r w:rsidR="00E42195" w:rsidRPr="00B95FCB">
        <w:rPr>
          <w:szCs w:val="24"/>
          <w:lang w:val="ru-RU"/>
        </w:rPr>
        <w:t>–</w:t>
      </w:r>
      <w:r w:rsidRPr="00B95FCB">
        <w:rPr>
          <w:szCs w:val="24"/>
          <w:lang w:val="ru-RU"/>
        </w:rPr>
        <w:t xml:space="preserve"> это: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Нобелевская премия вручается с:</w:t>
      </w:r>
    </w:p>
    <w:p w:rsidR="004429B3" w:rsidRPr="00B95FCB" w:rsidRDefault="00B95FCB" w:rsidP="00B95FCB">
      <w:pPr>
        <w:pStyle w:val="ae"/>
        <w:numPr>
          <w:ilvl w:val="0"/>
          <w:numId w:val="11"/>
        </w:numPr>
        <w:spacing w:after="0" w:line="240" w:lineRule="auto"/>
        <w:rPr>
          <w:szCs w:val="24"/>
          <w:lang w:val="ru-RU"/>
        </w:rPr>
      </w:pPr>
      <w:r w:rsidRPr="00B95FCB">
        <w:rPr>
          <w:szCs w:val="24"/>
          <w:lang w:val="ru-RU"/>
        </w:rPr>
        <w:t>К издержкам универсализации высшего образования (критика Болонско</w:t>
      </w:r>
      <w:r w:rsidRPr="00B95FCB">
        <w:rPr>
          <w:szCs w:val="24"/>
          <w:lang w:val="ru-RU"/>
        </w:rPr>
        <w:t>й системы) относят:</w:t>
      </w:r>
      <w:bookmarkStart w:id="0" w:name="_GoBack"/>
      <w:bookmarkEnd w:id="0"/>
    </w:p>
    <w:sectPr w:rsidR="004429B3" w:rsidRPr="00B95F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A339B"/>
    <w:multiLevelType w:val="hybridMultilevel"/>
    <w:tmpl w:val="F3B05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414D0A"/>
    <w:multiLevelType w:val="hybridMultilevel"/>
    <w:tmpl w:val="BDC60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997E9F"/>
    <w:multiLevelType w:val="hybridMultilevel"/>
    <w:tmpl w:val="1034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1010D"/>
    <w:multiLevelType w:val="hybridMultilevel"/>
    <w:tmpl w:val="81620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FC3CED"/>
    <w:multiLevelType w:val="hybridMultilevel"/>
    <w:tmpl w:val="A7A84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A6874"/>
    <w:multiLevelType w:val="hybridMultilevel"/>
    <w:tmpl w:val="DB607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200DD"/>
    <w:multiLevelType w:val="hybridMultilevel"/>
    <w:tmpl w:val="5D783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906047"/>
    <w:multiLevelType w:val="hybridMultilevel"/>
    <w:tmpl w:val="2B98D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A4822"/>
    <w:multiLevelType w:val="hybridMultilevel"/>
    <w:tmpl w:val="1832B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C4631"/>
    <w:multiLevelType w:val="hybridMultilevel"/>
    <w:tmpl w:val="C6A2D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01365"/>
    <w:multiLevelType w:val="hybridMultilevel"/>
    <w:tmpl w:val="DB48F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B5028"/>
    <w:multiLevelType w:val="hybridMultilevel"/>
    <w:tmpl w:val="3522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23DFD"/>
    <w:multiLevelType w:val="hybridMultilevel"/>
    <w:tmpl w:val="B5786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D49F8"/>
    <w:multiLevelType w:val="hybridMultilevel"/>
    <w:tmpl w:val="0B54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307E3"/>
    <w:multiLevelType w:val="hybridMultilevel"/>
    <w:tmpl w:val="35683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3513C"/>
    <w:multiLevelType w:val="hybridMultilevel"/>
    <w:tmpl w:val="ABF43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556B91"/>
    <w:multiLevelType w:val="hybridMultilevel"/>
    <w:tmpl w:val="CD64F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C6030"/>
    <w:multiLevelType w:val="hybridMultilevel"/>
    <w:tmpl w:val="2898C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11"/>
  </w:num>
  <w:num w:numId="12">
    <w:abstractNumId w:val="13"/>
  </w:num>
  <w:num w:numId="13">
    <w:abstractNumId w:val="25"/>
  </w:num>
  <w:num w:numId="14">
    <w:abstractNumId w:val="22"/>
  </w:num>
  <w:num w:numId="15">
    <w:abstractNumId w:val="24"/>
  </w:num>
  <w:num w:numId="16">
    <w:abstractNumId w:val="9"/>
  </w:num>
  <w:num w:numId="17">
    <w:abstractNumId w:val="16"/>
  </w:num>
  <w:num w:numId="18">
    <w:abstractNumId w:val="18"/>
  </w:num>
  <w:num w:numId="19">
    <w:abstractNumId w:val="14"/>
  </w:num>
  <w:num w:numId="20">
    <w:abstractNumId w:val="10"/>
  </w:num>
  <w:num w:numId="21">
    <w:abstractNumId w:val="15"/>
  </w:num>
  <w:num w:numId="22">
    <w:abstractNumId w:val="19"/>
  </w:num>
  <w:num w:numId="23">
    <w:abstractNumId w:val="12"/>
  </w:num>
  <w:num w:numId="24">
    <w:abstractNumId w:val="17"/>
  </w:num>
  <w:num w:numId="25">
    <w:abstractNumId w:val="20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29B3"/>
    <w:rsid w:val="00AA1D8D"/>
    <w:rsid w:val="00B47730"/>
    <w:rsid w:val="00B95FCB"/>
    <w:rsid w:val="00CB0664"/>
    <w:rsid w:val="00E42195"/>
    <w:rsid w:val="00EA4E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0D182"/>
  <w14:defaultImageDpi w14:val="300"/>
  <w15:docId w15:val="{7A077C47-25BF-4BF2-B32F-D11973A8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CFFE2B-D49B-4195-9F41-8EA3B8246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ASTU</cp:lastModifiedBy>
  <cp:revision>3</cp:revision>
  <dcterms:created xsi:type="dcterms:W3CDTF">2026-10-29T06:57:00Z</dcterms:created>
  <dcterms:modified xsi:type="dcterms:W3CDTF">2026-10-29T07:09:00Z</dcterms:modified>
  <cp:category/>
</cp:coreProperties>
</file>