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F89" w:rsidRDefault="00020F89" w:rsidP="00020F89">
      <w:pPr>
        <w:jc w:val="center"/>
        <w:rPr>
          <w:b/>
        </w:rPr>
      </w:pPr>
      <w:bookmarkStart w:id="0" w:name="_GoBack"/>
      <w:bookmarkEnd w:id="0"/>
      <w:r>
        <w:rPr>
          <w:b/>
          <w:i/>
        </w:rPr>
        <w:t xml:space="preserve">Тема 6 </w:t>
      </w:r>
      <w:r>
        <w:rPr>
          <w:b/>
        </w:rPr>
        <w:t>Повседневные стрессы</w:t>
      </w:r>
    </w:p>
    <w:p w:rsidR="00020F89" w:rsidRDefault="00020F89" w:rsidP="00020F89">
      <w:pPr>
        <w:pStyle w:val="a"/>
        <w:numPr>
          <w:ilvl w:val="0"/>
          <w:numId w:val="2"/>
        </w:numPr>
      </w:pPr>
      <w:r>
        <w:t>Понятие стресса в психологии. Стрессы повседневной жизни</w:t>
      </w:r>
    </w:p>
    <w:p w:rsidR="00020F89" w:rsidRDefault="00020F89" w:rsidP="00020F89">
      <w:pPr>
        <w:pStyle w:val="a"/>
        <w:numPr>
          <w:ilvl w:val="0"/>
          <w:numId w:val="2"/>
        </w:numPr>
      </w:pPr>
      <w:r>
        <w:t>Анализ стресс-факторов повседневной жизни</w:t>
      </w:r>
    </w:p>
    <w:p w:rsidR="00020F89" w:rsidRDefault="00020F89" w:rsidP="00020F89">
      <w:pPr>
        <w:pStyle w:val="a4"/>
      </w:pPr>
      <w:r>
        <w:t xml:space="preserve">Стресс (от англ. </w:t>
      </w:r>
      <w:r>
        <w:rPr>
          <w:i/>
        </w:rPr>
        <w:t xml:space="preserve">stress </w:t>
      </w:r>
      <w:r>
        <w:t>– давление, нажим, напряжение) – это повседневное явление (A. Caspi, N. Bolger, J. Eckenrode), которое в последнее время все чаще заявляет о себе и вызывает массу дискуссий в науке. В Большом энциклопедическом словаре стресс имеет несколько значений:</w:t>
      </w:r>
    </w:p>
    <w:p w:rsidR="00020F89" w:rsidRDefault="00020F89" w:rsidP="00020F89">
      <w:pPr>
        <w:pStyle w:val="a"/>
        <w:numPr>
          <w:ilvl w:val="0"/>
          <w:numId w:val="3"/>
        </w:numPr>
      </w:pPr>
      <w:r>
        <w:t>в технике – внешняя сила, приложенная к объекту и вызывающая его деформацию;</w:t>
      </w:r>
    </w:p>
    <w:p w:rsidR="00020F89" w:rsidRDefault="00020F89" w:rsidP="00020F89">
      <w:pPr>
        <w:pStyle w:val="a"/>
        <w:numPr>
          <w:ilvl w:val="0"/>
          <w:numId w:val="3"/>
        </w:numPr>
      </w:pPr>
      <w:r>
        <w:t>в психологии, физиологии и медицине – состояние психического напряжения, возникающее у человека при деятельности в трудных условиях (как в повседневной жизни, так и в специфических обстоятельствах) (БЭС, 1998. С. 1292).</w:t>
      </w:r>
    </w:p>
    <w:p w:rsidR="00020F89" w:rsidRDefault="00020F89" w:rsidP="00020F89">
      <w:pPr>
        <w:pStyle w:val="a4"/>
      </w:pPr>
      <w:r>
        <w:t>В психофизиологии сначала стресс рассматривался как реакция физиологического возбуждения, вызванная событиями, причиняющими некоторое беспокойство (Г. Селье). Затем многие зарубежные ученые вслед за Г. Селье стали определять стресс как некое стимульное событие, предъявляющее определенные требования к человеку и мобилизующее его (A. Caspi, N. Bolger, J. Eckenrode, 1987).</w:t>
      </w:r>
    </w:p>
    <w:p w:rsidR="00020F89" w:rsidRDefault="00020F89" w:rsidP="00020F89">
      <w:pPr>
        <w:pStyle w:val="a4"/>
      </w:pPr>
      <w:r>
        <w:t>Наконец, в психологической науке появляется концепция Р. лазаруса, который разработал шкалу для измерения стресса в повседневной жизни. Эта шкала содержит перечень 117 мелких повседневных проблем (потеря каких-либо нужных вещей, переход на другую работу, опоздания, ссоры, и т.п.). Классик зарубежной психологии подчеркивал значение «повседневных стрессов», вносящих немалый вклад в дезадаптацию личности. В его совместных с Фолкманом исследованиях было обнаружено, что показатель по шкале мелких проблем коррелирует с психическим здоровьем человека больше, чем показатель по шкале крупных жизненных событий (по М.В. топчий, Т.М. Чурилова, 2009). Действительно, повседневный стресс складывается из действия множества стрессоров малой силы – обычных неприятностей в трудовой, учебной, бытовой и семейной жизни. Выраженное «сгущение» стрессоров повседневной жизни образует так называемый «стресс-планктон», как писал Б.Г. Ананьев, последствия которого люди часто недооценивают (по Л.В. Куликов, 2004).</w:t>
      </w:r>
    </w:p>
    <w:p w:rsidR="00020F89" w:rsidRDefault="00020F89" w:rsidP="00020F89">
      <w:pPr>
        <w:pStyle w:val="a4"/>
      </w:pPr>
      <w:r>
        <w:t>А. Caspi, N. Bolger, J. Eckenrode под повседневными стрессами понимают такие ежедневные стрессовые события, которые связаны с экологическими факторами, семейными отношениями, условиями работы, наличным опытом преодоления острых стрессов, и оказывают влияние на психологическое благополучие, а также опосредуют негативное воздействие на человека более глубокого и острого стресса (А. Caspi, N. Bolger, J. Eckenrode, 1987)</w:t>
      </w:r>
    </w:p>
    <w:p w:rsidR="00020F89" w:rsidRDefault="00020F89" w:rsidP="00020F89">
      <w:pPr>
        <w:pStyle w:val="a4"/>
      </w:pPr>
      <w:r>
        <w:t xml:space="preserve">В научной литературе появляется все большее количество исследований, выявляющих взаимосвязь стрессов повседневности со здоровьем. так, E.S. Costanzo, R.S. Stawski, C.D. Ryff, C.L. Coe, D.M. Almeida показали, что онкологические заболевания могут являться последствиями стрессов повседневной жизни (E.S. Costanzo, R.S. Stawski, C.D. Ryff, C.L. Coe, D.M. Almeida, 2012). Были исследованы аффективные, соматические, физиологические реакции на повседневные стрессы и показано, что люди, пережившие онкологическое заболевание, испытывают меньше положительных эмоций, у них диагностируется более низкий уровень кортизола. При этом межличностные споры и разногласия, являющиеся одним из видов стресса повседневности, оцениваются заболевшими как более напряженные, у них фиксируются более скрытые и болезненные реакции на разногласия. Одновременно с этим люди, пережившие онкологию, показывают более гибкие стили реагирования на повседневные стрессы (E.S. Costanzo, R.S. Stawski, C.D. Ryff, C.L. Coe, D.M. Almeida, 2012). В работе N. Bolger, A. DeLongis, R. Kessler, E. Schilling рассматривается влияние повседневных стрессовых факторов на психическое здоровье (N = 166) супружеских пар. Оказалось, что межличностные конфликты были отмечены испытуемыми как самые печальные стрессогенные события. Ко всем другим стресс-факторам испытуемые адаптировались уже через несколько дней (N. Bolger, A. DeLongis, </w:t>
      </w:r>
      <w:r>
        <w:lastRenderedPageBreak/>
        <w:t>R. Kessler, E. Schilling, 1989).</w:t>
      </w:r>
    </w:p>
    <w:p w:rsidR="00020F89" w:rsidRDefault="00020F89" w:rsidP="00020F89">
      <w:pPr>
        <w:pStyle w:val="a4"/>
      </w:pPr>
      <w:r>
        <w:t>В лонгитюдном исследовании S.T. Charles, J.R. Piazza, J. Mogle, M.J. Sliwinski, D.M. Almeida (1995–1996) принимали участие испытуемые (N = 711) в возрасте от 25 до 74 лет, которые заполняли анкеты оценки своего физического и психического благополучия, опыта повседневной жизни, вызывающего стрессы, и аффективных (эмоциональных) реакций на эти стрессы. Через десять лет было проведено исследование их психического здоровья (страдали ли они от распространенных психических расстройств, таких как депрессия, генерализованная тревога) и показано, что повседневный опыт переживания негативных эмоций может оказать влияние на психическое здоровье в долгосрочной перспективе, а также на эмоциональное благополучие личности (S.T. Charles, J.R. Piazza, J. Mogle, M.J. Sliwinski, D.M. Almeida, 2013).</w:t>
      </w:r>
    </w:p>
    <w:p w:rsidR="00020F89" w:rsidRDefault="00020F89" w:rsidP="00020F89">
      <w:pPr>
        <w:pStyle w:val="a4"/>
      </w:pPr>
      <w:r>
        <w:t>Как видим, в научном мире все большее распространение получает представление о том, что масса мелких стрессов вреднее для здоровья, чем редкие, но сильные встряски. Этого же мнения придерживаются и отечественные специалисты. так, по данным Т.Б. Дмитриевой и В.С. Положего (2004) соотношение хронического стресса и острого стресса в развитии нервно-психических расстройств составляет 85:14,5% (Т.Б. Дмитриева, В.С. Положий, 2002). Многие психические состояния (депрессии, фрустрация, переутомление, монотония и др.) возникают на фоне затяжных стрессов повседневной жизни. такие состояния далеко не всегда являются осознанными и не обнаруживают себя при выявлении истинных причин, например: конфликтного межличностного взаимодействия, душевных и телесных расстройств, ошибок в деятельности и др. Даже положительные жизненные события не оказывают смягчающего влияния на стресс, он носит характер кумулятивного.</w:t>
      </w:r>
    </w:p>
    <w:p w:rsidR="00020F89" w:rsidRDefault="00020F89" w:rsidP="00020F89">
      <w:pPr>
        <w:pStyle w:val="a4"/>
      </w:pPr>
      <w:r>
        <w:t>В научной литературе выделяют стресс-факторы (некие раздражители, вызывающие стрессы повседневной жизни). так, исследования Г.Г. Аракелова, В.В. Аршиновой, Г.Е. Ждановой позволили проанализировать стресс-факторы, выделяемые студенческой молодежью. К ним студенты отнесли шесть внеучебных и один учебный стрессфактор. наиболее устойчивым, самым распространенным, обладающим большей значимостью, вызывающий высокое напряжение среди других стресс-факторов оказался фактор «я-концепция» (фактор, связанный с развитием идентификации личности). Учебный фактор также устойчив, распространен, конструктивен, обладает положительным эмоциональным фоном, но менее стрессогенен для студенческой молодежи. В то же время наиболее значимым, обладающим широким позитивным диапазоном для студентов является стресс-фактор «труд и накопление», однако данный фактор становится неустойчивым (неуправляемым), возможно, в силу непостоянной занятости учащейся молодежи в трудовой сфере. В целом внеучебные стресс-факторы оказались более значимыми для современного студенчества, чем учебные (Г.Г. Аракелова, В.В. Аршинова, Г.Е. Жданова, 2007).</w:t>
      </w:r>
    </w:p>
    <w:p w:rsidR="00020F89" w:rsidRDefault="00020F89" w:rsidP="00020F89">
      <w:pPr>
        <w:pStyle w:val="a4"/>
      </w:pPr>
      <w:r>
        <w:t>Важными рабочими факторами стресса являются: работа в состоянии дефицита времени, недостаточное вовлечение работника в управление трудовым процессом, отсутствие перспектив карьерного роста, отсутствие возможности совершенствования и улучшения трудового процесса, противоречивость производственных задач и рабочих ролей, уровень должностной позиции, статус, трудовая мотивация, эмоциональный комфорт, стаж работы и Т.П. (С.А. Калинина, 2007).</w:t>
      </w:r>
    </w:p>
    <w:p w:rsidR="00020F89" w:rsidRDefault="00020F89" w:rsidP="00020F89">
      <w:pPr>
        <w:pStyle w:val="a4"/>
      </w:pPr>
      <w:r>
        <w:t xml:space="preserve">В научной литературе выделяют и семейные стресс-факторы, среди них – «горизонтального» и «вертикального» направлений. </w:t>
      </w:r>
      <w:r>
        <w:rPr>
          <w:i/>
        </w:rPr>
        <w:t xml:space="preserve">Вертикальные </w:t>
      </w:r>
      <w:r>
        <w:t xml:space="preserve">стресс-факторы как бы переходят вниз по поколениям, т.е. связаны с межпоколенческими взаимоотношениями; </w:t>
      </w:r>
      <w:r>
        <w:rPr>
          <w:i/>
        </w:rPr>
        <w:t xml:space="preserve">горизонтальные </w:t>
      </w:r>
      <w:r>
        <w:t xml:space="preserve">сотканы из текущих стрессов семьи, попыток справиться с неизбежными изменениями и задачами конкретной стадии жизненного цикла семьи. Стрессоры по вертикальной оси часто могут создавать дополнительные проблемы, поэтому даже небольшой повседневный горизонтальный стресс может оказать серьезное влияние на всю систему семейных отношений. например, если у молодой матери существует много </w:t>
      </w:r>
      <w:r>
        <w:lastRenderedPageBreak/>
        <w:t>нерешенных проблем со своими родителями (вертикальные стрессы), для нее наступает особенно тяжелое время, когда она встречается с обычными трудностями воспитания своих собственных детей (горизонтальные стрессы) (Е.Д. Соколова, Ф.Б. Березин, Т.В. Барлас, 1996).</w:t>
      </w:r>
    </w:p>
    <w:p w:rsidR="00020F89" w:rsidRDefault="00020F89" w:rsidP="00020F89">
      <w:pPr>
        <w:pStyle w:val="a4"/>
      </w:pPr>
      <w:r>
        <w:t>Е.А. Юматов, Е.И. Певцова, Л.А. Мезенцева обобщив стрессфакторы, выделили следующие группы:</w:t>
      </w:r>
    </w:p>
    <w:p w:rsidR="00020F89" w:rsidRDefault="00020F89" w:rsidP="00020F89">
      <w:pPr>
        <w:pStyle w:val="a"/>
        <w:numPr>
          <w:ilvl w:val="0"/>
          <w:numId w:val="4"/>
        </w:numPr>
      </w:pPr>
      <w:r>
        <w:t>возросший темп жизни, недостаточная физическая активность, монотонность работы, большие скопления людей и др.;</w:t>
      </w:r>
    </w:p>
    <w:p w:rsidR="00020F89" w:rsidRDefault="00020F89" w:rsidP="00020F89">
      <w:pPr>
        <w:pStyle w:val="a"/>
        <w:numPr>
          <w:ilvl w:val="0"/>
          <w:numId w:val="4"/>
        </w:numPr>
      </w:pPr>
      <w:r>
        <w:t>низкий уровень культуры взаимоотношений, конфликты с окружающими;</w:t>
      </w:r>
    </w:p>
    <w:p w:rsidR="00020F89" w:rsidRDefault="00020F89" w:rsidP="00020F89">
      <w:pPr>
        <w:pStyle w:val="a"/>
        <w:numPr>
          <w:ilvl w:val="0"/>
          <w:numId w:val="4"/>
        </w:numPr>
      </w:pPr>
      <w:r>
        <w:t>внутренние конфликты, неудовлетворенность собственной жизнью;</w:t>
      </w:r>
    </w:p>
    <w:p w:rsidR="00020F89" w:rsidRDefault="00020F89" w:rsidP="00020F89">
      <w:pPr>
        <w:pStyle w:val="a"/>
        <w:numPr>
          <w:ilvl w:val="0"/>
          <w:numId w:val="4"/>
        </w:numPr>
      </w:pPr>
      <w:r>
        <w:t>бесчисленные контакты, переизбыток информации, дефицит времени;</w:t>
      </w:r>
    </w:p>
    <w:p w:rsidR="00020F89" w:rsidRDefault="00020F89" w:rsidP="00020F89">
      <w:pPr>
        <w:pStyle w:val="a"/>
        <w:numPr>
          <w:ilvl w:val="0"/>
          <w:numId w:val="4"/>
        </w:numPr>
      </w:pPr>
      <w:r>
        <w:t>неблагоприятные экологические элементы (шум, загрязнение атмосферы и т.п.) (Е.А. Юматов, е.И. Певцова, л.А. Мезенцева, 1988).</w:t>
      </w:r>
    </w:p>
    <w:p w:rsidR="00020F89" w:rsidRDefault="00020F89" w:rsidP="00020F89">
      <w:pPr>
        <w:pStyle w:val="a4"/>
      </w:pPr>
      <w:r>
        <w:t>Особым стресс-фактором является современная городская среда (плотность населения, напряженное дорожное движение, шум и другие экологические неблагополучия). Фактор перенаселенности, по данным психологов, является ведущим, более сильным, чем другие социальные стрессоры. Он усугубляет патогенное воздействие различных социальных стрессоров на психику человека (Л.В. Куликов, 2004).</w:t>
      </w:r>
    </w:p>
    <w:p w:rsidR="00020F89" w:rsidRDefault="00020F89" w:rsidP="00020F89">
      <w:pPr>
        <w:pStyle w:val="a4"/>
      </w:pPr>
      <w:r>
        <w:t>Обобщающий анализ стресс-факторов повседневной жизни был сделан Л.Н. Юрьевой. К ним автор относит следующие.</w:t>
      </w:r>
    </w:p>
    <w:p w:rsidR="00020F89" w:rsidRDefault="00020F89" w:rsidP="00020F89">
      <w:pPr>
        <w:pStyle w:val="a"/>
        <w:numPr>
          <w:ilvl w:val="0"/>
          <w:numId w:val="5"/>
        </w:numPr>
      </w:pPr>
      <w:r>
        <w:rPr>
          <w:b/>
          <w:i/>
        </w:rPr>
        <w:t xml:space="preserve">Историческую ситуацию развития общества </w:t>
      </w:r>
      <w:r>
        <w:t>в целом (обозначим это как экзогенный фактор). В представлении Л.Н. Юрьевой, историческая ситуация – это такое состояние социальной системы, временные границы которой определены изменением социальных параметров, имеющих психологическую значимость для членов общества с точки зрения их самореализации. Статические характеристики исторической ситуации (социально-экономические, политические, культурные) рассматриваются автором как условия существования человека в обществе с точки зрения их значимости для его жизнедеятельности (Л.Н. Юрьева, 2002).</w:t>
      </w:r>
    </w:p>
    <w:p w:rsidR="00020F89" w:rsidRDefault="00020F89" w:rsidP="00020F89">
      <w:pPr>
        <w:pStyle w:val="a4"/>
      </w:pPr>
      <w:r>
        <w:t>«Динамические характеристики исторической ситуации оцениваются с точки зрения их психологического эффекта» (Л.Н. Юрьева, 2002. С. 8). В этом же смысле В. Франклом использовался термин «дух времени», понимаемый им как состояние общественного психического здоровья в результате влияния социальных условий конкретного исторического периода. В зависимости от исторической социальной ситуации, от культурной среды общество либо способствует, либо препятствует здоровому развитию человека, что в конечном счете отражается на уровне общественного психического здоровья. Постоянный хронический стресс повседневной жизни наших современников на фоне радикальных, крупномасштабных перемен в России и странах постсоветского пространства в последние два десятилетия не могли не оказать влияния на состояние психического здоровья наших современников и на их историческое своеобразие.</w:t>
      </w:r>
    </w:p>
    <w:p w:rsidR="00020F89" w:rsidRDefault="00020F89" w:rsidP="00020F89">
      <w:pPr>
        <w:pStyle w:val="a"/>
        <w:numPr>
          <w:ilvl w:val="0"/>
          <w:numId w:val="5"/>
        </w:numPr>
      </w:pPr>
      <w:r>
        <w:rPr>
          <w:b/>
          <w:i/>
        </w:rPr>
        <w:t xml:space="preserve">Историческое своеобразие личности </w:t>
      </w:r>
      <w:r>
        <w:t xml:space="preserve">(в нашем понимании – это эндогенный фактор) – это комплекс психологических свойств, характерный для личности определенной исторической эпохи. Сформировавшийся под влиянием конкретно-исторических условий социализации, он характеризует личность как историческую индивидуальность или исторический тип. Степень влияния исторических событий на развитие личности определяется ее </w:t>
      </w:r>
      <w:r>
        <w:rPr>
          <w:i/>
        </w:rPr>
        <w:t>исторической чувствительностью</w:t>
      </w:r>
      <w:r>
        <w:t>. «Культура, среда переделывают человека, не только давая ему определенные знания. Они трансформируют саму структуру его психологических процессов, вырабатывая в нем определенные приемы пользования своими собственными возможностями» (Л.С. Выготский, А.Р. Лурия, 1993. С. 157), что и названо исторической чувствительностью. Историческая чувствительность личности, по мнению Л.Н. Юрьевой, – это специфическая чувствительность личности к изменениям определенных характеристик исторической ситуации (Л.Н. Юрьева, 2002. С. 8).</w:t>
      </w:r>
    </w:p>
    <w:p w:rsidR="00020F89" w:rsidRDefault="00020F89" w:rsidP="00020F89">
      <w:pPr>
        <w:pStyle w:val="a4"/>
      </w:pPr>
      <w:r>
        <w:lastRenderedPageBreak/>
        <w:t>Безусловно, экзогенные и эндогенные стресс-факторы определяют своеобразие протекания стресса у того или иного человека, но многое зависит и от него самого. При анализе понятия «спираль стресса» исследователи пришли к заключению, что эффект значительного увеличения количества жизненных затруднений наблюдается у лиц, подверженных деструктивному влиянию хронического стресса (Б.Б. Величковский, 2007). И если экзогенные стрессоры во многом являются следствием внешних обстоятельств и имеют все же ограниченное значение в разворачивании «спирали стресса», то эндогенные играют огромную роль в качестве протекания и кумуляции стресса (Б.Б. Величковский, 2007).</w:t>
      </w:r>
    </w:p>
    <w:p w:rsidR="00020F89" w:rsidRDefault="00020F89" w:rsidP="00020F89">
      <w:pPr>
        <w:pStyle w:val="a4"/>
      </w:pPr>
      <w:r>
        <w:t>Кроме негативных событий повседневности в жизни любого человека находят место и приятные переживания, связанные со счастливыми моментами жизни. По мнению Г. Селье, приятные переживания также создают нагрузку на нашу психику и выступают как стрессфакторы (Г. Селье, 1979). так, Н.Г. Осухова рассматривает счастливые события как трудные жизненные ситуации, поскольку они также могут нарушить привычный ход жизни человека, способны вызвать стресс и даже привести к «полномасштабному кризису» (Н.Г. Осухова, 2005. С. 27). Подобного рода события повседневной жизни могут приносить смешанные эмоциональные переживания. например, новая деятельность может быть интересной, захватывающей и одновременно стрессогенной. Последствия позитивных жизненных стрессовых событий привлекают внимание многих исследователей. В работе</w:t>
      </w:r>
    </w:p>
    <w:p w:rsidR="00020F89" w:rsidRDefault="00020F89" w:rsidP="00020F89">
      <w:pPr>
        <w:pStyle w:val="a4"/>
      </w:pPr>
      <w:r>
        <w:t>S. Gross, N. Semmer, L. Meier, F. Tschan показано, что позитивные события, несмотря на их стрессогенность, приводят к важному положительному эффекту – снижению усталости, однако существует и побочный эффект положительных событий. так, при накоплении хронических повседневных стрессов даже положительные события не мобилизуют ресурсы человека для их преодоления (S. Gross, N. Semmer, L. Meier, F. Tschan, 2011).</w:t>
      </w:r>
    </w:p>
    <w:p w:rsidR="00020F89" w:rsidRDefault="00020F89" w:rsidP="00020F89">
      <w:pPr>
        <w:pStyle w:val="a4"/>
      </w:pPr>
      <w:r>
        <w:t>Стресс может оказывать не только мощное негативное воздействие на психологическое и физиологическое здоровье человека; он же является и мотивом для приобретения новых умений и навыков, раскрытия новых возможностей. Понятие эустресс (eustress), введенное Гансом Селье, обозначает стресс, оказывающий на человека положительный эффект. наполненность повседневной жизни человека различного рода стрессами дает возможность осознания полноты и разнообразия своей жизни и создает условия для реализации своей человеческой сущности.</w:t>
      </w:r>
    </w:p>
    <w:p w:rsidR="00020F89" w:rsidRDefault="00020F89" w:rsidP="00020F89">
      <w:pPr>
        <w:pStyle w:val="a4"/>
      </w:pPr>
    </w:p>
    <w:p w:rsidR="00020F89" w:rsidRDefault="00020F89" w:rsidP="00020F89">
      <w:pPr>
        <w:pStyle w:val="3"/>
      </w:pPr>
      <w:r>
        <w:t>Резюме</w:t>
      </w:r>
    </w:p>
    <w:p w:rsidR="00020F89" w:rsidRDefault="00020F89" w:rsidP="00020F89">
      <w:pPr>
        <w:pStyle w:val="a"/>
        <w:numPr>
          <w:ilvl w:val="0"/>
          <w:numId w:val="6"/>
        </w:numPr>
      </w:pPr>
      <w:r>
        <w:t>Понятие стресса в психологии неоднозначно. По мнению М.В. Топчего и Т.М. Чуриловой, само слово «стресс» (stress), обозначающее в английском языке состояние давления, напряжения в технике, в жизни понимается как давление жизненных обстоятельств (М.В. Топчий, Т.М. Чурилова, 2009). Стресс понимается и как реакция физиологического возбуждения, вызванная событиями, причиняющими некоторое беспокойство (Г. Селье). Под повседневными стрессами в широком смысле понимают ежедневные стрессовые события, чаще всего связанные с экологическими факторами, семейными отношениями, условиями работы, наличным опытом преодоления острых стрессов, которые оказывают влияние на психологическое благополучие человека, а также опосредуют негативное воздействие на него более глубокого и острого стресса.</w:t>
      </w:r>
    </w:p>
    <w:p w:rsidR="00020F89" w:rsidRDefault="00020F89" w:rsidP="00020F89">
      <w:pPr>
        <w:pStyle w:val="a"/>
        <w:numPr>
          <w:ilvl w:val="0"/>
          <w:numId w:val="6"/>
        </w:numPr>
      </w:pPr>
      <w:r>
        <w:t xml:space="preserve">К стресс-факторам повседневной жизни можно отнести экзогенные и эндогенные стресс-факторы. Экзогенные стресс-факторы включают историческую ситуацию развития общества в целом; экологические факторы (шум, загрязненность, скопления людей, переизбыток информации, и т.п.); социальные стресс-факторы (дискриминация, конфликты, перемена места жительства, смена работы и т.п.); факторы, связанные со здоровьем (болезнь, риск болезни). К эндогенным стрессфакторам можно отнести историческую чувствительность личности к </w:t>
      </w:r>
      <w:r>
        <w:lastRenderedPageBreak/>
        <w:t>изменениям определенных характеристик исторической ситуации; внутриличностные конфликты, личностную уязвимость, недостаточный опыт преодоления стрессов; недостаток личностных ресурсов.</w:t>
      </w:r>
    </w:p>
    <w:p w:rsidR="00DF2C86" w:rsidRDefault="00DF2C86"/>
    <w:sectPr w:rsidR="00DF2C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10F"/>
    <w:multiLevelType w:val="hybridMultilevel"/>
    <w:tmpl w:val="65501064"/>
    <w:lvl w:ilvl="0" w:tplc="B062378E">
      <w:start w:val="1"/>
      <w:numFmt w:val="decimal"/>
      <w:pStyle w:val="a"/>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8DB5DEE"/>
    <w:multiLevelType w:val="hybridMultilevel"/>
    <w:tmpl w:val="9FDA1326"/>
    <w:lvl w:ilvl="0" w:tplc="E048EC36">
      <w:start w:val="1"/>
      <w:numFmt w:val="decimal"/>
      <w:lvlText w:val="%1."/>
      <w:lvlJc w:val="left"/>
      <w:pPr>
        <w:ind w:left="510"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67C42800">
      <w:start w:val="1"/>
      <w:numFmt w:val="decimal"/>
      <w:lvlText w:val="%2."/>
      <w:lvlJc w:val="left"/>
      <w:pPr>
        <w:ind w:left="2116" w:hanging="202"/>
      </w:pPr>
      <w:rPr>
        <w:rFonts w:ascii="Times New Roman" w:eastAsia="Times New Roman" w:hAnsi="Times New Roman" w:cs="Times New Roman" w:hint="default"/>
        <w:b/>
        <w:bCs/>
        <w:i w:val="0"/>
        <w:iCs w:val="0"/>
        <w:color w:val="231F20"/>
        <w:spacing w:val="0"/>
        <w:w w:val="100"/>
        <w:sz w:val="20"/>
        <w:szCs w:val="20"/>
        <w:lang w:val="ru-RU" w:eastAsia="en-US" w:bidi="ar-SA"/>
      </w:rPr>
    </w:lvl>
    <w:lvl w:ilvl="2" w:tplc="CC903388">
      <w:numFmt w:val="bullet"/>
      <w:lvlText w:val="•"/>
      <w:lvlJc w:val="left"/>
      <w:pPr>
        <w:ind w:left="2627" w:hanging="202"/>
      </w:pPr>
      <w:rPr>
        <w:lang w:val="ru-RU" w:eastAsia="en-US" w:bidi="ar-SA"/>
      </w:rPr>
    </w:lvl>
    <w:lvl w:ilvl="3" w:tplc="79784E58">
      <w:numFmt w:val="bullet"/>
      <w:lvlText w:val="•"/>
      <w:lvlJc w:val="left"/>
      <w:pPr>
        <w:ind w:left="3135" w:hanging="202"/>
      </w:pPr>
      <w:rPr>
        <w:lang w:val="ru-RU" w:eastAsia="en-US" w:bidi="ar-SA"/>
      </w:rPr>
    </w:lvl>
    <w:lvl w:ilvl="4" w:tplc="FBEC491A">
      <w:numFmt w:val="bullet"/>
      <w:lvlText w:val="•"/>
      <w:lvlJc w:val="left"/>
      <w:pPr>
        <w:ind w:left="3643" w:hanging="202"/>
      </w:pPr>
      <w:rPr>
        <w:lang w:val="ru-RU" w:eastAsia="en-US" w:bidi="ar-SA"/>
      </w:rPr>
    </w:lvl>
    <w:lvl w:ilvl="5" w:tplc="D3003EBA">
      <w:numFmt w:val="bullet"/>
      <w:lvlText w:val="•"/>
      <w:lvlJc w:val="left"/>
      <w:pPr>
        <w:ind w:left="4151" w:hanging="202"/>
      </w:pPr>
      <w:rPr>
        <w:lang w:val="ru-RU" w:eastAsia="en-US" w:bidi="ar-SA"/>
      </w:rPr>
    </w:lvl>
    <w:lvl w:ilvl="6" w:tplc="F6E090C6">
      <w:numFmt w:val="bullet"/>
      <w:lvlText w:val="•"/>
      <w:lvlJc w:val="left"/>
      <w:pPr>
        <w:ind w:left="4659" w:hanging="202"/>
      </w:pPr>
      <w:rPr>
        <w:lang w:val="ru-RU" w:eastAsia="en-US" w:bidi="ar-SA"/>
      </w:rPr>
    </w:lvl>
    <w:lvl w:ilvl="7" w:tplc="795C32FC">
      <w:numFmt w:val="bullet"/>
      <w:lvlText w:val="•"/>
      <w:lvlJc w:val="left"/>
      <w:pPr>
        <w:ind w:left="5167" w:hanging="202"/>
      </w:pPr>
      <w:rPr>
        <w:lang w:val="ru-RU" w:eastAsia="en-US" w:bidi="ar-SA"/>
      </w:rPr>
    </w:lvl>
    <w:lvl w:ilvl="8" w:tplc="40126364">
      <w:numFmt w:val="bullet"/>
      <w:lvlText w:val="•"/>
      <w:lvlJc w:val="left"/>
      <w:pPr>
        <w:ind w:left="5674" w:hanging="202"/>
      </w:pPr>
      <w:rPr>
        <w:lang w:val="ru-RU" w:eastAsia="en-US" w:bidi="ar-SA"/>
      </w:rPr>
    </w:lvl>
  </w:abstractNum>
  <w:abstractNum w:abstractNumId="2" w15:restartNumberingAfterBreak="0">
    <w:nsid w:val="1DA16995"/>
    <w:multiLevelType w:val="hybridMultilevel"/>
    <w:tmpl w:val="703407EA"/>
    <w:lvl w:ilvl="0" w:tplc="0DEA1A78">
      <w:start w:val="1"/>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D59C5644">
      <w:numFmt w:val="bullet"/>
      <w:lvlText w:val="•"/>
      <w:lvlJc w:val="left"/>
      <w:pPr>
        <w:ind w:left="1389" w:hanging="341"/>
      </w:pPr>
      <w:rPr>
        <w:lang w:val="ru-RU" w:eastAsia="en-US" w:bidi="ar-SA"/>
      </w:rPr>
    </w:lvl>
    <w:lvl w:ilvl="2" w:tplc="EFD66878">
      <w:numFmt w:val="bullet"/>
      <w:lvlText w:val="•"/>
      <w:lvlJc w:val="left"/>
      <w:pPr>
        <w:ind w:left="1978" w:hanging="341"/>
      </w:pPr>
      <w:rPr>
        <w:lang w:val="ru-RU" w:eastAsia="en-US" w:bidi="ar-SA"/>
      </w:rPr>
    </w:lvl>
    <w:lvl w:ilvl="3" w:tplc="3F529742">
      <w:numFmt w:val="bullet"/>
      <w:lvlText w:val="•"/>
      <w:lvlJc w:val="left"/>
      <w:pPr>
        <w:ind w:left="2567" w:hanging="341"/>
      </w:pPr>
      <w:rPr>
        <w:lang w:val="ru-RU" w:eastAsia="en-US" w:bidi="ar-SA"/>
      </w:rPr>
    </w:lvl>
    <w:lvl w:ilvl="4" w:tplc="5DC23ABA">
      <w:numFmt w:val="bullet"/>
      <w:lvlText w:val="•"/>
      <w:lvlJc w:val="left"/>
      <w:pPr>
        <w:ind w:left="3156" w:hanging="341"/>
      </w:pPr>
      <w:rPr>
        <w:lang w:val="ru-RU" w:eastAsia="en-US" w:bidi="ar-SA"/>
      </w:rPr>
    </w:lvl>
    <w:lvl w:ilvl="5" w:tplc="67080D2C">
      <w:numFmt w:val="bullet"/>
      <w:lvlText w:val="•"/>
      <w:lvlJc w:val="left"/>
      <w:pPr>
        <w:ind w:left="3745" w:hanging="341"/>
      </w:pPr>
      <w:rPr>
        <w:lang w:val="ru-RU" w:eastAsia="en-US" w:bidi="ar-SA"/>
      </w:rPr>
    </w:lvl>
    <w:lvl w:ilvl="6" w:tplc="D42C16D2">
      <w:numFmt w:val="bullet"/>
      <w:lvlText w:val="•"/>
      <w:lvlJc w:val="left"/>
      <w:pPr>
        <w:ind w:left="4334" w:hanging="341"/>
      </w:pPr>
      <w:rPr>
        <w:lang w:val="ru-RU" w:eastAsia="en-US" w:bidi="ar-SA"/>
      </w:rPr>
    </w:lvl>
    <w:lvl w:ilvl="7" w:tplc="F306DD6A">
      <w:numFmt w:val="bullet"/>
      <w:lvlText w:val="•"/>
      <w:lvlJc w:val="left"/>
      <w:pPr>
        <w:ind w:left="4923" w:hanging="341"/>
      </w:pPr>
      <w:rPr>
        <w:lang w:val="ru-RU" w:eastAsia="en-US" w:bidi="ar-SA"/>
      </w:rPr>
    </w:lvl>
    <w:lvl w:ilvl="8" w:tplc="B932255C">
      <w:numFmt w:val="bullet"/>
      <w:lvlText w:val="•"/>
      <w:lvlJc w:val="left"/>
      <w:pPr>
        <w:ind w:left="5512" w:hanging="341"/>
      </w:pPr>
      <w:rPr>
        <w:lang w:val="ru-RU" w:eastAsia="en-US" w:bidi="ar-SA"/>
      </w:rPr>
    </w:lvl>
  </w:abstractNum>
  <w:abstractNum w:abstractNumId="3" w15:restartNumberingAfterBreak="0">
    <w:nsid w:val="494635F7"/>
    <w:multiLevelType w:val="hybridMultilevel"/>
    <w:tmpl w:val="1F043CE4"/>
    <w:lvl w:ilvl="0" w:tplc="88F6B4EA">
      <w:start w:val="1"/>
      <w:numFmt w:val="decimal"/>
      <w:lvlText w:val="%1."/>
      <w:lvlJc w:val="left"/>
      <w:pPr>
        <w:ind w:left="51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2586F496">
      <w:numFmt w:val="bullet"/>
      <w:lvlText w:val="•"/>
      <w:lvlJc w:val="left"/>
      <w:pPr>
        <w:ind w:left="1137" w:hanging="341"/>
      </w:pPr>
      <w:rPr>
        <w:lang w:val="ru-RU" w:eastAsia="en-US" w:bidi="ar-SA"/>
      </w:rPr>
    </w:lvl>
    <w:lvl w:ilvl="2" w:tplc="9E92D26C">
      <w:numFmt w:val="bullet"/>
      <w:lvlText w:val="•"/>
      <w:lvlJc w:val="left"/>
      <w:pPr>
        <w:ind w:left="1754" w:hanging="341"/>
      </w:pPr>
      <w:rPr>
        <w:lang w:val="ru-RU" w:eastAsia="en-US" w:bidi="ar-SA"/>
      </w:rPr>
    </w:lvl>
    <w:lvl w:ilvl="3" w:tplc="0ED8F73C">
      <w:numFmt w:val="bullet"/>
      <w:lvlText w:val="•"/>
      <w:lvlJc w:val="left"/>
      <w:pPr>
        <w:ind w:left="2371" w:hanging="341"/>
      </w:pPr>
      <w:rPr>
        <w:lang w:val="ru-RU" w:eastAsia="en-US" w:bidi="ar-SA"/>
      </w:rPr>
    </w:lvl>
    <w:lvl w:ilvl="4" w:tplc="72E2B408">
      <w:numFmt w:val="bullet"/>
      <w:lvlText w:val="•"/>
      <w:lvlJc w:val="left"/>
      <w:pPr>
        <w:ind w:left="2988" w:hanging="341"/>
      </w:pPr>
      <w:rPr>
        <w:lang w:val="ru-RU" w:eastAsia="en-US" w:bidi="ar-SA"/>
      </w:rPr>
    </w:lvl>
    <w:lvl w:ilvl="5" w:tplc="31AA8F54">
      <w:numFmt w:val="bullet"/>
      <w:lvlText w:val="•"/>
      <w:lvlJc w:val="left"/>
      <w:pPr>
        <w:ind w:left="3605" w:hanging="341"/>
      </w:pPr>
      <w:rPr>
        <w:lang w:val="ru-RU" w:eastAsia="en-US" w:bidi="ar-SA"/>
      </w:rPr>
    </w:lvl>
    <w:lvl w:ilvl="6" w:tplc="13E8F1C6">
      <w:numFmt w:val="bullet"/>
      <w:lvlText w:val="•"/>
      <w:lvlJc w:val="left"/>
      <w:pPr>
        <w:ind w:left="4222" w:hanging="341"/>
      </w:pPr>
      <w:rPr>
        <w:lang w:val="ru-RU" w:eastAsia="en-US" w:bidi="ar-SA"/>
      </w:rPr>
    </w:lvl>
    <w:lvl w:ilvl="7" w:tplc="FD6009F6">
      <w:numFmt w:val="bullet"/>
      <w:lvlText w:val="•"/>
      <w:lvlJc w:val="left"/>
      <w:pPr>
        <w:ind w:left="4839" w:hanging="341"/>
      </w:pPr>
      <w:rPr>
        <w:lang w:val="ru-RU" w:eastAsia="en-US" w:bidi="ar-SA"/>
      </w:rPr>
    </w:lvl>
    <w:lvl w:ilvl="8" w:tplc="5BE6FEBC">
      <w:numFmt w:val="bullet"/>
      <w:lvlText w:val="•"/>
      <w:lvlJc w:val="left"/>
      <w:pPr>
        <w:ind w:left="5456" w:hanging="341"/>
      </w:pPr>
      <w:rPr>
        <w:lang w:val="ru-RU" w:eastAsia="en-US" w:bidi="ar-SA"/>
      </w:rPr>
    </w:lvl>
  </w:abstractNum>
  <w:abstractNum w:abstractNumId="4" w15:restartNumberingAfterBreak="0">
    <w:nsid w:val="505761AB"/>
    <w:multiLevelType w:val="hybridMultilevel"/>
    <w:tmpl w:val="4AAE5FFC"/>
    <w:lvl w:ilvl="0" w:tplc="D27ED694">
      <w:start w:val="1"/>
      <w:numFmt w:val="decimal"/>
      <w:lvlText w:val="%1)"/>
      <w:lvlJc w:val="left"/>
      <w:pPr>
        <w:ind w:left="51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6512BADA">
      <w:numFmt w:val="bullet"/>
      <w:lvlText w:val="•"/>
      <w:lvlJc w:val="left"/>
      <w:pPr>
        <w:ind w:left="1137" w:hanging="341"/>
      </w:pPr>
      <w:rPr>
        <w:lang w:val="ru-RU" w:eastAsia="en-US" w:bidi="ar-SA"/>
      </w:rPr>
    </w:lvl>
    <w:lvl w:ilvl="2" w:tplc="F7EE08BC">
      <w:numFmt w:val="bullet"/>
      <w:lvlText w:val="•"/>
      <w:lvlJc w:val="left"/>
      <w:pPr>
        <w:ind w:left="1754" w:hanging="341"/>
      </w:pPr>
      <w:rPr>
        <w:lang w:val="ru-RU" w:eastAsia="en-US" w:bidi="ar-SA"/>
      </w:rPr>
    </w:lvl>
    <w:lvl w:ilvl="3" w:tplc="75501AE6">
      <w:numFmt w:val="bullet"/>
      <w:lvlText w:val="•"/>
      <w:lvlJc w:val="left"/>
      <w:pPr>
        <w:ind w:left="2371" w:hanging="341"/>
      </w:pPr>
      <w:rPr>
        <w:lang w:val="ru-RU" w:eastAsia="en-US" w:bidi="ar-SA"/>
      </w:rPr>
    </w:lvl>
    <w:lvl w:ilvl="4" w:tplc="5240BE92">
      <w:numFmt w:val="bullet"/>
      <w:lvlText w:val="•"/>
      <w:lvlJc w:val="left"/>
      <w:pPr>
        <w:ind w:left="2988" w:hanging="341"/>
      </w:pPr>
      <w:rPr>
        <w:lang w:val="ru-RU" w:eastAsia="en-US" w:bidi="ar-SA"/>
      </w:rPr>
    </w:lvl>
    <w:lvl w:ilvl="5" w:tplc="780A832A">
      <w:numFmt w:val="bullet"/>
      <w:lvlText w:val="•"/>
      <w:lvlJc w:val="left"/>
      <w:pPr>
        <w:ind w:left="3605" w:hanging="341"/>
      </w:pPr>
      <w:rPr>
        <w:lang w:val="ru-RU" w:eastAsia="en-US" w:bidi="ar-SA"/>
      </w:rPr>
    </w:lvl>
    <w:lvl w:ilvl="6" w:tplc="74D45E76">
      <w:numFmt w:val="bullet"/>
      <w:lvlText w:val="•"/>
      <w:lvlJc w:val="left"/>
      <w:pPr>
        <w:ind w:left="4222" w:hanging="341"/>
      </w:pPr>
      <w:rPr>
        <w:lang w:val="ru-RU" w:eastAsia="en-US" w:bidi="ar-SA"/>
      </w:rPr>
    </w:lvl>
    <w:lvl w:ilvl="7" w:tplc="48E6206E">
      <w:numFmt w:val="bullet"/>
      <w:lvlText w:val="•"/>
      <w:lvlJc w:val="left"/>
      <w:pPr>
        <w:ind w:left="4839" w:hanging="341"/>
      </w:pPr>
      <w:rPr>
        <w:lang w:val="ru-RU" w:eastAsia="en-US" w:bidi="ar-SA"/>
      </w:rPr>
    </w:lvl>
    <w:lvl w:ilvl="8" w:tplc="62A0F954">
      <w:numFmt w:val="bullet"/>
      <w:lvlText w:val="•"/>
      <w:lvlJc w:val="left"/>
      <w:pPr>
        <w:ind w:left="5456" w:hanging="341"/>
      </w:pPr>
      <w:rPr>
        <w:lang w:val="ru-RU" w:eastAsia="en-US" w:bidi="ar-SA"/>
      </w:rPr>
    </w:lvl>
  </w:abstractNum>
  <w:abstractNum w:abstractNumId="5" w15:restartNumberingAfterBreak="0">
    <w:nsid w:val="582A79FC"/>
    <w:multiLevelType w:val="hybridMultilevel"/>
    <w:tmpl w:val="F6D85D88"/>
    <w:lvl w:ilvl="0" w:tplc="8B6C3492">
      <w:start w:val="1"/>
      <w:numFmt w:val="decimal"/>
      <w:lvlText w:val="%1."/>
      <w:lvlJc w:val="left"/>
      <w:pPr>
        <w:ind w:left="45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1B063BBC">
      <w:numFmt w:val="bullet"/>
      <w:lvlText w:val="•"/>
      <w:lvlJc w:val="left"/>
      <w:pPr>
        <w:ind w:left="1083" w:hanging="341"/>
      </w:pPr>
      <w:rPr>
        <w:lang w:val="ru-RU" w:eastAsia="en-US" w:bidi="ar-SA"/>
      </w:rPr>
    </w:lvl>
    <w:lvl w:ilvl="2" w:tplc="E5CECA92">
      <w:numFmt w:val="bullet"/>
      <w:lvlText w:val="•"/>
      <w:lvlJc w:val="left"/>
      <w:pPr>
        <w:ind w:left="1706" w:hanging="341"/>
      </w:pPr>
      <w:rPr>
        <w:lang w:val="ru-RU" w:eastAsia="en-US" w:bidi="ar-SA"/>
      </w:rPr>
    </w:lvl>
    <w:lvl w:ilvl="3" w:tplc="DF1E3C18">
      <w:numFmt w:val="bullet"/>
      <w:lvlText w:val="•"/>
      <w:lvlJc w:val="left"/>
      <w:pPr>
        <w:ind w:left="2329" w:hanging="341"/>
      </w:pPr>
      <w:rPr>
        <w:lang w:val="ru-RU" w:eastAsia="en-US" w:bidi="ar-SA"/>
      </w:rPr>
    </w:lvl>
    <w:lvl w:ilvl="4" w:tplc="D264E4B8">
      <w:numFmt w:val="bullet"/>
      <w:lvlText w:val="•"/>
      <w:lvlJc w:val="left"/>
      <w:pPr>
        <w:ind w:left="2952" w:hanging="341"/>
      </w:pPr>
      <w:rPr>
        <w:lang w:val="ru-RU" w:eastAsia="en-US" w:bidi="ar-SA"/>
      </w:rPr>
    </w:lvl>
    <w:lvl w:ilvl="5" w:tplc="FDC2B7B6">
      <w:numFmt w:val="bullet"/>
      <w:lvlText w:val="•"/>
      <w:lvlJc w:val="left"/>
      <w:pPr>
        <w:ind w:left="3575" w:hanging="341"/>
      </w:pPr>
      <w:rPr>
        <w:lang w:val="ru-RU" w:eastAsia="en-US" w:bidi="ar-SA"/>
      </w:rPr>
    </w:lvl>
    <w:lvl w:ilvl="6" w:tplc="357E99FA">
      <w:numFmt w:val="bullet"/>
      <w:lvlText w:val="•"/>
      <w:lvlJc w:val="left"/>
      <w:pPr>
        <w:ind w:left="4198" w:hanging="341"/>
      </w:pPr>
      <w:rPr>
        <w:lang w:val="ru-RU" w:eastAsia="en-US" w:bidi="ar-SA"/>
      </w:rPr>
    </w:lvl>
    <w:lvl w:ilvl="7" w:tplc="8DD8F898">
      <w:numFmt w:val="bullet"/>
      <w:lvlText w:val="•"/>
      <w:lvlJc w:val="left"/>
      <w:pPr>
        <w:ind w:left="4821" w:hanging="341"/>
      </w:pPr>
      <w:rPr>
        <w:lang w:val="ru-RU" w:eastAsia="en-US" w:bidi="ar-SA"/>
      </w:rPr>
    </w:lvl>
    <w:lvl w:ilvl="8" w:tplc="A8CC38DA">
      <w:numFmt w:val="bullet"/>
      <w:lvlText w:val="•"/>
      <w:lvlJc w:val="left"/>
      <w:pPr>
        <w:ind w:left="5444" w:hanging="341"/>
      </w:pPr>
      <w:rPr>
        <w:lang w:val="ru-RU" w:eastAsia="en-US" w:bidi="ar-S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F89"/>
    <w:rsid w:val="00020F89"/>
    <w:rsid w:val="00DF2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50B7C-A5C2-4513-9F1C-1EE9B861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020F8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styleId="3">
    <w:name w:val="heading 3"/>
    <w:basedOn w:val="a0"/>
    <w:link w:val="30"/>
    <w:uiPriority w:val="1"/>
    <w:semiHidden/>
    <w:unhideWhenUsed/>
    <w:qFormat/>
    <w:rsid w:val="00020F89"/>
    <w:pPr>
      <w:jc w:val="center"/>
      <w:outlineLvl w:val="2"/>
    </w:pPr>
    <w:rPr>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1"/>
    <w:semiHidden/>
    <w:rsid w:val="00020F89"/>
    <w:rPr>
      <w:rFonts w:ascii="Times New Roman" w:eastAsia="Times New Roman" w:hAnsi="Times New Roman" w:cs="Times New Roman"/>
      <w:b/>
      <w:bCs/>
      <w:i/>
      <w:iCs/>
      <w:sz w:val="24"/>
      <w:szCs w:val="24"/>
    </w:rPr>
  </w:style>
  <w:style w:type="paragraph" w:styleId="a4">
    <w:name w:val="Body Text"/>
    <w:basedOn w:val="a0"/>
    <w:link w:val="a5"/>
    <w:uiPriority w:val="1"/>
    <w:semiHidden/>
    <w:unhideWhenUsed/>
    <w:qFormat/>
    <w:rsid w:val="00020F89"/>
  </w:style>
  <w:style w:type="character" w:customStyle="1" w:styleId="a5">
    <w:name w:val="Основной текст Знак"/>
    <w:basedOn w:val="a1"/>
    <w:link w:val="a4"/>
    <w:uiPriority w:val="1"/>
    <w:semiHidden/>
    <w:rsid w:val="00020F89"/>
    <w:rPr>
      <w:rFonts w:ascii="Times New Roman" w:eastAsia="Times New Roman" w:hAnsi="Times New Roman" w:cs="Times New Roman"/>
      <w:sz w:val="24"/>
      <w:szCs w:val="24"/>
    </w:rPr>
  </w:style>
  <w:style w:type="paragraph" w:styleId="a">
    <w:name w:val="List Paragraph"/>
    <w:basedOn w:val="a0"/>
    <w:uiPriority w:val="34"/>
    <w:qFormat/>
    <w:rsid w:val="00020F89"/>
    <w:pPr>
      <w:numPr>
        <w:numId w:val="1"/>
      </w:numPr>
      <w:tabs>
        <w:tab w:val="left" w:pos="850"/>
      </w:tabs>
    </w:pPr>
    <w:rPr>
      <w:color w:val="231F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79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2298</Words>
  <Characters>13102</Characters>
  <Application>Microsoft Office Word</Application>
  <DocSecurity>0</DocSecurity>
  <Lines>109</Lines>
  <Paragraphs>30</Paragraphs>
  <ScaleCrop>false</ScaleCrop>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ASTU</dc:creator>
  <cp:keywords/>
  <dc:description/>
  <cp:lastModifiedBy>ASTU</cp:lastModifiedBy>
  <cp:revision>1</cp:revision>
  <dcterms:created xsi:type="dcterms:W3CDTF">2026-03-12T11:20:00Z</dcterms:created>
  <dcterms:modified xsi:type="dcterms:W3CDTF">2026-03-12T11:20:00Z</dcterms:modified>
</cp:coreProperties>
</file>