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48" w:rsidRDefault="000D3848" w:rsidP="000D3848">
      <w:p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en-US"/>
        </w:rPr>
      </w:pPr>
    </w:p>
    <w:p w:rsidR="000D3848" w:rsidRDefault="000D3848" w:rsidP="000D3848">
      <w:p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en-US"/>
        </w:rPr>
      </w:pPr>
    </w:p>
    <w:p w:rsidR="000D3848" w:rsidRDefault="000D3848" w:rsidP="000D3848">
      <w:p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en-US"/>
        </w:rPr>
      </w:pPr>
    </w:p>
    <w:p w:rsidR="000D3848" w:rsidRDefault="000D3848" w:rsidP="000D3848">
      <w:p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819140" cy="8217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821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848" w:rsidRDefault="000D3848" w:rsidP="000D3848">
      <w:p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0D3848" w:rsidRDefault="000D3848" w:rsidP="000D3848">
      <w:p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0D3848" w:rsidRDefault="000D3848" w:rsidP="000D3848">
      <w:p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0D3848" w:rsidRDefault="000D3848" w:rsidP="000D3848">
      <w:p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0D3848" w:rsidRDefault="000D3848" w:rsidP="000D3848">
      <w:p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0D3848" w:rsidRDefault="000D3848" w:rsidP="000D3848">
      <w:p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1.Планируемые результаты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0D384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дисциплины «Метрология, стандартизация и сертификация»</w:t>
      </w:r>
    </w:p>
    <w:p w:rsidR="000D3848" w:rsidRDefault="000D3848" w:rsidP="000D3848">
      <w:p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D3848" w:rsidRDefault="000D3848" w:rsidP="000D3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3057"/>
        <w:gridCol w:w="1941"/>
        <w:gridCol w:w="1941"/>
        <w:gridCol w:w="1941"/>
      </w:tblGrid>
      <w:tr w:rsidR="000D3848" w:rsidTr="002F3243">
        <w:trPr>
          <w:trHeight w:val="684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Определение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Планируемые результаты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обучения по дисциплине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соотнесенные с планируемыми результатами</w:t>
            </w:r>
          </w:p>
          <w:p w:rsidR="000D3848" w:rsidRDefault="000D3848" w:rsidP="002F324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освоения образовательной программы</w:t>
            </w:r>
          </w:p>
        </w:tc>
      </w:tr>
      <w:tr w:rsidR="000D3848" w:rsidTr="002F3243">
        <w:trPr>
          <w:trHeight w:val="14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Знать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Уметь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Владеть навыками </w:t>
            </w:r>
          </w:p>
          <w:p w:rsidR="000D3848" w:rsidRDefault="000D3848" w:rsidP="002F324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 (или) иметь опыт</w:t>
            </w:r>
          </w:p>
        </w:tc>
      </w:tr>
      <w:tr w:rsidR="000D3848" w:rsidTr="002F3243">
        <w:trPr>
          <w:trHeight w:val="6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pStyle w:val="3"/>
              <w:widowControl w:val="0"/>
              <w:shd w:val="clear" w:color="auto" w:fill="auto"/>
              <w:spacing w:after="0" w:line="240" w:lineRule="auto"/>
              <w:ind w:left="20" w:right="2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Способность осуществлять поиск, хранение, обработку и анализ информации из различных источников и баз данных, предоставлять ее в требуемом формате с использованием информационных, компьютерных и сетевых технологий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pStyle w:val="af5"/>
              <w:tabs>
                <w:tab w:val="clear" w:pos="1512"/>
                <w:tab w:val="left" w:pos="1720"/>
              </w:tabs>
              <w:spacing w:line="240" w:lineRule="auto"/>
              <w:ind w:left="0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основные средства и методы самостоятельной работы с информацией по промышленному рыболовству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pStyle w:val="3"/>
              <w:widowControl w:val="0"/>
              <w:shd w:val="clear" w:color="auto" w:fill="auto"/>
              <w:spacing w:after="0" w:line="240" w:lineRule="auto"/>
              <w:ind w:left="20" w:right="2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применять возможности информационных и сетевых технологий для самостоятельного изучения нужной информации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pStyle w:val="af5"/>
              <w:tabs>
                <w:tab w:val="clear" w:pos="1512"/>
                <w:tab w:val="left" w:pos="1071"/>
                <w:tab w:val="left" w:pos="1720"/>
              </w:tabs>
              <w:spacing w:line="240" w:lineRule="auto"/>
              <w:ind w:left="0"/>
              <w:jc w:val="left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использования интернет и прикладных программ для индивидуализации обучения и самообразования</w:t>
            </w:r>
          </w:p>
        </w:tc>
      </w:tr>
      <w:tr w:rsidR="000D3848" w:rsidTr="002F3243">
        <w:trPr>
          <w:trHeight w:val="27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pStyle w:val="Style1"/>
              <w:widowControl/>
              <w:tabs>
                <w:tab w:val="left" w:pos="567"/>
                <w:tab w:val="left" w:pos="851"/>
              </w:tabs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Style11"/>
                <w:sz w:val="24"/>
                <w:szCs w:val="24"/>
              </w:rPr>
              <w:t>способность использовать нормативно-правовые документы в своей деятельности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pStyle w:val="21"/>
              <w:spacing w:line="240" w:lineRule="auto"/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государственные, отраслевые стандарты, технические условия и другие руководящие документы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проводить стандартные испытания по определению показателей качества орудий рыболовства</w:t>
            </w:r>
          </w:p>
          <w:p w:rsidR="000D3848" w:rsidRDefault="000D3848" w:rsidP="002F3243">
            <w:pPr>
              <w:pStyle w:val="ae"/>
              <w:spacing w:after="0" w:line="276" w:lineRule="auto"/>
              <w:ind w:left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pStyle w:val="ae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использования методик выбора и определения свойств, а так же экспертизы показателей качества орудий лова</w:t>
            </w:r>
          </w:p>
        </w:tc>
      </w:tr>
      <w:tr w:rsidR="000D3848" w:rsidTr="002F3243">
        <w:trPr>
          <w:trHeight w:val="27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ОПК-8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pStyle w:val="Style1"/>
              <w:widowControl/>
              <w:tabs>
                <w:tab w:val="left" w:pos="567"/>
              </w:tabs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Style11"/>
                <w:sz w:val="24"/>
                <w:szCs w:val="24"/>
              </w:rPr>
              <w:t>Способность участвовать в процессах постройки орудий рыболовства, организации их производства, определении износа и долговечности, организации хранения орудий лова и ухода за ними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</w:rPr>
              <w:t>технологию изготовления орудий лова, методы оценки и нормирования износа и надежности орудий лова, эксплуатационные и ремонтные ведомости, правила хранения и ухода за орудиями лова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проектировать, изготавливать, эксплуатировать орудий промышленного рыболовства в соответствии  с требованиями стандартов и систем управления качеством продукции на предприятиях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работы с  нормативно-технической документацией, справочниками по проектированию, изготовлению и эксплуатации орудий рыболовства и другими информационными источниками; </w:t>
            </w:r>
            <w:r>
              <w:rPr>
                <w:rFonts w:ascii="Times New Roman" w:hAnsi="Times New Roman"/>
              </w:rPr>
              <w:t xml:space="preserve">методиками </w:t>
            </w:r>
            <w:proofErr w:type="gramStart"/>
            <w:r>
              <w:rPr>
                <w:rFonts w:ascii="Times New Roman" w:hAnsi="Times New Roman"/>
              </w:rPr>
              <w:t>оценки показателей качества орудий рыболовства</w:t>
            </w:r>
            <w:proofErr w:type="gramEnd"/>
            <w:r>
              <w:rPr>
                <w:rFonts w:ascii="Times New Roman" w:hAnsi="Times New Roman"/>
              </w:rPr>
              <w:t xml:space="preserve"> в процессе изготовления</w:t>
            </w:r>
          </w:p>
        </w:tc>
      </w:tr>
    </w:tbl>
    <w:p w:rsidR="000D3848" w:rsidRDefault="000D3848" w:rsidP="000D3848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2.Место дисциплины «Метрология, стандартизация и сертификация» в структуре ОП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ВО</w:t>
      </w:r>
      <w:proofErr w:type="gramEnd"/>
    </w:p>
    <w:p w:rsidR="000D3848" w:rsidRDefault="000D3848" w:rsidP="000D3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0"/>
        <w:gridCol w:w="4741"/>
      </w:tblGrid>
      <w:tr w:rsidR="000D3848" w:rsidTr="002F3243">
        <w:trPr>
          <w:trHeight w:val="544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  <w:lastRenderedPageBreak/>
              <w:t>Цикл (раздел) ОП, к которому относится данная дисциплина: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Дисциплина относится к базовой части Б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.В.ДВ.2.2</w:t>
            </w:r>
          </w:p>
        </w:tc>
      </w:tr>
      <w:tr w:rsidR="000D3848" w:rsidTr="002F3243">
        <w:trPr>
          <w:trHeight w:val="855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  <w:t>Описание логической и содержательно-методической взаимосвязи с другими частями ОП (дисциплинами, практиками)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Имеет логическую и содержательно-методическую взаимосвязь с дисциплинами основной образовательной программы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35.03.09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«Промышленное рыболовство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дисциплинами базового и вариативного циклов, математикой, физикой, основы морского дела, устройство и эксплуатация орудий лова</w:t>
            </w:r>
          </w:p>
        </w:tc>
      </w:tr>
      <w:tr w:rsidR="000D3848" w:rsidTr="002F3243">
        <w:trPr>
          <w:trHeight w:val="832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  <w:t xml:space="preserve">Компетенции, сформированные у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  <w:t xml:space="preserve"> до начала изучения дисциплины: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 ОПК-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 ПК-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0D3848" w:rsidTr="002F3243">
        <w:trPr>
          <w:trHeight w:val="886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  <w:t>Требования к «входным» знаниям, умениям и готовностям обучающегося, необходимым при освоении данной дисциплины:</w:t>
            </w:r>
            <w:proofErr w:type="gramEnd"/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Умение использовать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знания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полученные при изучении предшествующих дисциплин, готовность обобщать и логически мыслить. </w:t>
            </w: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0D3848" w:rsidTr="002F3243">
        <w:trPr>
          <w:trHeight w:val="848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  <w:t xml:space="preserve">Теоретические дисциплины и практики, </w:t>
            </w: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  <w:t xml:space="preserve">для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  <w:t>которых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  <w:t xml:space="preserve"> освоение данной дисциплины необходимо как предшествующее: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«Технология постройки орудий рыболовства», «Устройство и эксплуатация орудий рыболовства»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едение в специальность. », необходимы для ГИА и написания ВКР</w:t>
            </w:r>
          </w:p>
        </w:tc>
      </w:tr>
    </w:tbl>
    <w:p w:rsidR="000D3848" w:rsidRDefault="000D3848" w:rsidP="000D3848">
      <w:pPr>
        <w:shd w:val="clear" w:color="auto" w:fill="FFFFFF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0"/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3.Структура, содержание, объем (трудоёмкость) дисциплины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«Метрология, стандартизация и сертификация»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D3848" w:rsidRDefault="000D3848" w:rsidP="000D3848">
      <w:pPr>
        <w:shd w:val="clear" w:color="auto" w:fill="FFFFFF"/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Общая трудоемкость дисциплины составляет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зачетных единиц, 108 часов; в том числе на контактную работу обучающихся с преподавателем (далее - контактная работа) (по видам учебной работы) _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34_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часов, на внеаудиторную самостоятельную работу обучающегос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долее внеаудиторная СРС)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74 часов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в т.ч. 36 часов на контроль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D3848" w:rsidRDefault="000D3848" w:rsidP="000D3848">
      <w:pPr>
        <w:shd w:val="clear" w:color="auto" w:fill="FFFFFF"/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1960"/>
        <w:gridCol w:w="156"/>
        <w:gridCol w:w="320"/>
        <w:gridCol w:w="450"/>
        <w:gridCol w:w="577"/>
        <w:gridCol w:w="121"/>
        <w:gridCol w:w="486"/>
        <w:gridCol w:w="501"/>
        <w:gridCol w:w="259"/>
        <w:gridCol w:w="1243"/>
        <w:gridCol w:w="1223"/>
        <w:gridCol w:w="450"/>
        <w:gridCol w:w="1345"/>
      </w:tblGrid>
      <w:tr w:rsidR="000D3848" w:rsidTr="002F3243">
        <w:trPr>
          <w:cantSplit/>
          <w:trHeight w:val="716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</w:t>
            </w: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Содержание дисциплины (модуля), структурированное по темам (разделам)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Семестр</w:t>
            </w: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Неделя</w:t>
            </w:r>
          </w:p>
        </w:tc>
        <w:tc>
          <w:tcPr>
            <w:tcW w:w="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Контактная</w:t>
            </w: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работа по видам учебной работы</w:t>
            </w:r>
          </w:p>
        </w:tc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93" w:hanging="393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Внеаудиторная СРС</w:t>
            </w: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Образовательные технологии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Формы</w:t>
            </w:r>
          </w:p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текущего контроля</w:t>
            </w:r>
          </w:p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успеваемости</w:t>
            </w:r>
          </w:p>
        </w:tc>
      </w:tr>
      <w:tr w:rsidR="000D3848" w:rsidTr="002F3243">
        <w:trPr>
          <w:trHeight w:val="6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Лек.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Лаб.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</w:rPr>
            </w:pPr>
          </w:p>
        </w:tc>
      </w:tr>
      <w:tr w:rsidR="000D3848" w:rsidTr="002F3243">
        <w:trPr>
          <w:trHeight w:val="27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Роль стандартизации и качества в повышении эффективности производства.. 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Информационная лекция.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D3848" w:rsidTr="002F3243">
        <w:trPr>
          <w:trHeight w:val="27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</w:t>
            </w: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стандартов при проектировании, </w:t>
            </w: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постройки и эксплуатацию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орудий лова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Pr="00FC39C2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</w:rPr>
              <w:t xml:space="preserve">Устный опрос, отчет по практической работе </w:t>
            </w:r>
          </w:p>
        </w:tc>
      </w:tr>
      <w:tr w:rsidR="000D3848" w:rsidTr="002F3243">
        <w:trPr>
          <w:trHeight w:val="27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стандартизации. Классификация стандартов по форме, категориям, видам. 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Информационная лекция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D3848" w:rsidTr="002F3243">
        <w:trPr>
          <w:trHeight w:val="27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 №2</w:t>
            </w:r>
          </w:p>
          <w:p w:rsidR="000D3848" w:rsidRDefault="000D3848" w:rsidP="002F32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руководящих технических документов в рыбной промышленности.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Pr="00FC39C2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Pr="00FC39C2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Andale Sans UI" w:hAnsi="Times New Roman"/>
                <w:kern w:val="2"/>
              </w:rPr>
              <w:t>Устный опрос, отчет по практической работе</w:t>
            </w:r>
          </w:p>
        </w:tc>
      </w:tr>
      <w:tr w:rsidR="000D3848" w:rsidTr="002F3243">
        <w:trPr>
          <w:trHeight w:val="156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разработки, утверждения и внедрения стандартов. 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</w:t>
            </w: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Информационная лекция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D3848" w:rsidTr="002F3243">
        <w:trPr>
          <w:trHeight w:val="999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№3</w:t>
            </w: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Оценка показателей качества орудий лова методом контрольных карт.</w:t>
            </w:r>
          </w:p>
          <w:p w:rsidR="000D3848" w:rsidRDefault="000D3848" w:rsidP="002F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Pr="00FC39C2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 xml:space="preserve">Устный опрос, отчет по практической работе </w:t>
            </w:r>
          </w:p>
        </w:tc>
      </w:tr>
      <w:tr w:rsidR="000D3848" w:rsidTr="002F3243">
        <w:trPr>
          <w:trHeight w:val="15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качества орудий промышленного рыболовства и промысловой техники.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лекция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</w:tr>
      <w:tr w:rsidR="000D3848" w:rsidTr="002F3243">
        <w:trPr>
          <w:trHeight w:val="27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 №4</w:t>
            </w:r>
          </w:p>
          <w:p w:rsidR="000D3848" w:rsidRDefault="000D3848" w:rsidP="002F32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работы различных орудий лова.</w:t>
            </w:r>
          </w:p>
          <w:p w:rsidR="000D3848" w:rsidRDefault="000D3848" w:rsidP="002F32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Pr="00FC39C2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</w:rPr>
              <w:t>Устный опрос, отчет по практической работе</w:t>
            </w:r>
            <w:proofErr w:type="gramStart"/>
            <w:r>
              <w:rPr>
                <w:rFonts w:ascii="Times New Roman" w:eastAsia="Andale Sans UI" w:hAnsi="Times New Roman"/>
                <w:kern w:val="2"/>
              </w:rPr>
              <w:t xml:space="preserve"> .</w:t>
            </w:r>
            <w:proofErr w:type="gramEnd"/>
          </w:p>
        </w:tc>
      </w:tr>
      <w:tr w:rsidR="000D3848" w:rsidTr="002F3243">
        <w:trPr>
          <w:trHeight w:val="27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стандартизации.</w:t>
            </w:r>
          </w:p>
          <w:p w:rsidR="000D3848" w:rsidRDefault="000D3848" w:rsidP="002F3243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Информационная лекция.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D3848" w:rsidTr="002F3243">
        <w:trPr>
          <w:trHeight w:val="250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 №5</w:t>
            </w:r>
          </w:p>
          <w:p w:rsidR="000D3848" w:rsidRDefault="000D3848" w:rsidP="002F324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показателей качества орудий промышленного рыболовства методом экспертных  оценок.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Pr="00FC39C2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</w:rPr>
              <w:t xml:space="preserve">Устный опрос, отчет по практической работе </w:t>
            </w:r>
          </w:p>
        </w:tc>
      </w:tr>
      <w:tr w:rsidR="000D3848" w:rsidTr="002F3243">
        <w:trPr>
          <w:trHeight w:val="46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продукции,  показатели качества продукции.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лекция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</w:tr>
      <w:tr w:rsidR="000D3848" w:rsidTr="002F3243">
        <w:trPr>
          <w:trHeight w:val="157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 №6</w:t>
            </w:r>
          </w:p>
          <w:p w:rsidR="000D3848" w:rsidRDefault="000D3848" w:rsidP="002F32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технической документации на проектирование, постройку и эксплуатацию орудий лова.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Pr="00FC39C2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Устный опрос, отчет по практической работе</w:t>
            </w:r>
          </w:p>
        </w:tc>
      </w:tr>
      <w:tr w:rsidR="000D3848" w:rsidTr="002F3243">
        <w:trPr>
          <w:trHeight w:val="495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система управления качеством продукции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сновные принципы построения и функционирования систем управления качеством продукции.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лекция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</w:tr>
      <w:tr w:rsidR="000D3848" w:rsidTr="002F3243">
        <w:trPr>
          <w:trHeight w:val="293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 №7</w:t>
            </w:r>
          </w:p>
          <w:p w:rsidR="000D3848" w:rsidRDefault="000D3848" w:rsidP="002F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отказов и неисправностей орудий лова. Построение «дерева» отказов.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Pr="00FC39C2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Устный опрос, отчет по практической работе</w:t>
            </w:r>
          </w:p>
        </w:tc>
      </w:tr>
      <w:tr w:rsidR="000D3848" w:rsidTr="002F3243">
        <w:trPr>
          <w:trHeight w:val="193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</w:t>
            </w: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48" w:rsidRDefault="000D3848" w:rsidP="002F32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стандарты ИСО 9000: назначения, объекты, структура.</w:t>
            </w:r>
          </w:p>
          <w:p w:rsidR="000D3848" w:rsidRDefault="000D3848" w:rsidP="002F324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0D3848" w:rsidRDefault="000D3848" w:rsidP="002F3243">
            <w:pPr>
              <w:rPr>
                <w:rFonts w:ascii="Times New Roman" w:eastAsia="Times New Roman" w:hAnsi="Times New Roman"/>
              </w:rPr>
            </w:pPr>
          </w:p>
          <w:p w:rsidR="000D3848" w:rsidRDefault="000D3848" w:rsidP="002F3243">
            <w:pPr>
              <w:rPr>
                <w:rFonts w:ascii="Times New Roman" w:eastAsia="Times New Roman" w:hAnsi="Times New Roman"/>
              </w:rPr>
            </w:pPr>
          </w:p>
          <w:p w:rsidR="000D3848" w:rsidRDefault="000D3848" w:rsidP="002F3243">
            <w:pPr>
              <w:rPr>
                <w:rFonts w:ascii="Times New Roman" w:eastAsia="Times New Roman" w:hAnsi="Times New Roman"/>
              </w:rPr>
            </w:pPr>
          </w:p>
          <w:p w:rsidR="000D3848" w:rsidRDefault="000D3848" w:rsidP="002F324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  <w:p w:rsidR="000D3848" w:rsidRDefault="000D3848" w:rsidP="002F3243">
            <w:pPr>
              <w:rPr>
                <w:rFonts w:ascii="Times New Roman" w:eastAsia="Times New Roman" w:hAnsi="Times New Roman"/>
              </w:rPr>
            </w:pPr>
          </w:p>
          <w:p w:rsidR="000D3848" w:rsidRDefault="000D3848" w:rsidP="002F3243">
            <w:pPr>
              <w:rPr>
                <w:rFonts w:ascii="Times New Roman" w:eastAsia="Times New Roman" w:hAnsi="Times New Roman"/>
              </w:rPr>
            </w:pPr>
          </w:p>
          <w:p w:rsidR="000D3848" w:rsidRDefault="000D3848" w:rsidP="002F3243">
            <w:pPr>
              <w:rPr>
                <w:rFonts w:ascii="Times New Roman" w:eastAsia="Times New Roman" w:hAnsi="Times New Roman"/>
              </w:rPr>
            </w:pPr>
          </w:p>
          <w:p w:rsidR="000D3848" w:rsidRDefault="000D3848" w:rsidP="002F324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  <w:p w:rsidR="000D3848" w:rsidRDefault="000D3848" w:rsidP="002F3243">
            <w:pPr>
              <w:rPr>
                <w:rFonts w:ascii="Times New Roman" w:eastAsia="Times New Roman" w:hAnsi="Times New Roman"/>
              </w:rPr>
            </w:pPr>
          </w:p>
          <w:p w:rsidR="000D3848" w:rsidRDefault="000D3848" w:rsidP="002F3243">
            <w:pPr>
              <w:rPr>
                <w:rFonts w:ascii="Times New Roman" w:eastAsia="Times New Roman" w:hAnsi="Times New Roman"/>
              </w:rPr>
            </w:pPr>
          </w:p>
          <w:p w:rsidR="000D3848" w:rsidRDefault="000D3848" w:rsidP="002F3243">
            <w:pPr>
              <w:rPr>
                <w:rFonts w:ascii="Times New Roman" w:eastAsia="Times New Roman" w:hAnsi="Times New Roman"/>
              </w:rPr>
            </w:pPr>
          </w:p>
          <w:p w:rsidR="000D3848" w:rsidRDefault="000D3848" w:rsidP="002F324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Информационная лекция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D3848" w:rsidTr="002F3243">
        <w:trPr>
          <w:trHeight w:val="166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</w:t>
            </w: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№8</w:t>
            </w: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Нормирование износа и надежности орудий лова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rPr>
                <w:rFonts w:ascii="Times New Roman" w:eastAsia="Times New Roman" w:hAnsi="Times New Roman"/>
              </w:rPr>
            </w:pPr>
          </w:p>
          <w:p w:rsidR="000D3848" w:rsidRDefault="000D3848" w:rsidP="002F3243">
            <w:pPr>
              <w:rPr>
                <w:rFonts w:ascii="Times New Roman" w:eastAsia="Times New Roman" w:hAnsi="Times New Roman"/>
              </w:rPr>
            </w:pPr>
          </w:p>
          <w:p w:rsidR="000D3848" w:rsidRDefault="000D3848" w:rsidP="002F3243">
            <w:pPr>
              <w:rPr>
                <w:rFonts w:ascii="Times New Roman" w:eastAsia="Times New Roman" w:hAnsi="Times New Roman"/>
              </w:rPr>
            </w:pPr>
          </w:p>
          <w:p w:rsidR="000D3848" w:rsidRDefault="000D3848" w:rsidP="002F3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rPr>
                <w:rFonts w:ascii="Times New Roman" w:eastAsia="Times New Roman" w:hAnsi="Times New Roman"/>
              </w:rPr>
            </w:pPr>
          </w:p>
          <w:p w:rsidR="000D3848" w:rsidRDefault="000D3848" w:rsidP="002F3243">
            <w:pPr>
              <w:rPr>
                <w:rFonts w:ascii="Times New Roman" w:eastAsia="Times New Roman" w:hAnsi="Times New Roman"/>
              </w:rPr>
            </w:pPr>
          </w:p>
          <w:p w:rsidR="000D3848" w:rsidRDefault="000D3848" w:rsidP="002F3243">
            <w:pPr>
              <w:rPr>
                <w:rFonts w:ascii="Times New Roman" w:eastAsia="Times New Roman" w:hAnsi="Times New Roman"/>
              </w:rPr>
            </w:pPr>
          </w:p>
          <w:p w:rsidR="000D3848" w:rsidRDefault="000D3848" w:rsidP="002F3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Pr="00FC39C2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  <w:p w:rsidR="000D3848" w:rsidRDefault="000D3848" w:rsidP="002F3243">
            <w:pPr>
              <w:rPr>
                <w:rFonts w:ascii="Times New Roman" w:eastAsia="Times New Roman" w:hAnsi="Times New Roman"/>
              </w:rPr>
            </w:pPr>
          </w:p>
          <w:p w:rsidR="000D3848" w:rsidRDefault="000D3848" w:rsidP="002F3243">
            <w:pPr>
              <w:rPr>
                <w:rFonts w:ascii="Times New Roman" w:eastAsia="Times New Roman" w:hAnsi="Times New Roman"/>
              </w:rPr>
            </w:pPr>
          </w:p>
          <w:p w:rsidR="000D3848" w:rsidRDefault="000D3848" w:rsidP="002F3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</w:rPr>
              <w:t>Устный опрос, отчет по практической работе</w:t>
            </w: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D3848" w:rsidTr="002F3243">
        <w:trPr>
          <w:trHeight w:val="129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</w:t>
            </w: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Оценка, контроль, планирование и прогнозирование показателей качества орудий лова.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rPr>
                <w:rFonts w:ascii="Times New Roman" w:eastAsia="Times New Roman" w:hAnsi="Times New Roman"/>
              </w:rPr>
            </w:pPr>
          </w:p>
          <w:p w:rsidR="000D3848" w:rsidRDefault="000D3848" w:rsidP="002F324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  <w:p w:rsidR="000D3848" w:rsidRDefault="000D3848" w:rsidP="002F324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Информационная лекция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D3848" w:rsidTr="002F3243">
        <w:trPr>
          <w:trHeight w:val="659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D3848" w:rsidTr="002F3243">
        <w:trPr>
          <w:trHeight w:val="1289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Форма </w:t>
            </w: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промежуточной аттестации</w:t>
            </w:r>
          </w:p>
        </w:tc>
        <w:tc>
          <w:tcPr>
            <w:tcW w:w="372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0D3848" w:rsidTr="002F3243">
        <w:trPr>
          <w:trHeight w:val="855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D3848" w:rsidTr="002F3243">
        <w:trPr>
          <w:gridAfter w:val="2"/>
          <w:wAfter w:w="941" w:type="pct"/>
          <w:trHeight w:val="804"/>
        </w:trPr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1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848" w:rsidRDefault="000D3848" w:rsidP="002F324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6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D3848" w:rsidTr="002F3243">
        <w:trPr>
          <w:gridAfter w:val="2"/>
          <w:wAfter w:w="941" w:type="pct"/>
          <w:trHeight w:val="904"/>
        </w:trPr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  <w:p w:rsidR="000D3848" w:rsidRDefault="000D3848" w:rsidP="002F324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D3848" w:rsidRDefault="000D3848" w:rsidP="002F32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D3848" w:rsidRDefault="000D3848" w:rsidP="002F32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D3848" w:rsidRDefault="000D3848" w:rsidP="002F32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36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D3848" w:rsidRDefault="000D3848" w:rsidP="002F32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D3848" w:rsidRDefault="000D3848" w:rsidP="000D3848">
      <w:pPr>
        <w:shd w:val="clear" w:color="auto" w:fill="FFFFFF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 xml:space="preserve">4.Программа и учебно-методическое обеспечение самостоятельной работы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по дисциплине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дисциплины «Метрология, стандартизация и сертификация»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D3848" w:rsidRDefault="000D3848" w:rsidP="000D3848">
      <w:pPr>
        <w:shd w:val="clear" w:color="auto" w:fill="FFFFFF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</w:pPr>
    </w:p>
    <w:tbl>
      <w:tblPr>
        <w:tblW w:w="9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2855"/>
        <w:gridCol w:w="482"/>
        <w:gridCol w:w="784"/>
        <w:gridCol w:w="1668"/>
        <w:gridCol w:w="1649"/>
        <w:gridCol w:w="1468"/>
      </w:tblGrid>
      <w:tr w:rsidR="000D3848" w:rsidTr="002F3243">
        <w:trPr>
          <w:trHeight w:val="27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№</w:t>
            </w:r>
          </w:p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Содержание дисциплины (модуля), структурированное по темам (разделам), осваиваемое обучающимся в ходе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СР</w:t>
            </w:r>
            <w:proofErr w:type="gramEnd"/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65" w:right="6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Семестр</w:t>
            </w:r>
          </w:p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65" w:right="6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65" w:right="6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Неделя</w:t>
            </w:r>
          </w:p>
        </w:tc>
        <w:tc>
          <w:tcPr>
            <w:tcW w:w="4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Виды СРС и учебно-методическое обеспечение самостоятельной работы</w:t>
            </w:r>
          </w:p>
        </w:tc>
      </w:tr>
      <w:tr w:rsidR="000D3848" w:rsidTr="002F3243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848" w:rsidRDefault="000D3848" w:rsidP="002F32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848" w:rsidRDefault="000D3848" w:rsidP="002F32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848" w:rsidRDefault="000D3848" w:rsidP="002F324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848" w:rsidRDefault="000D3848" w:rsidP="002F32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Учебные задания для самостоятельной работы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0D3848" w:rsidTr="002F3243">
        <w:trPr>
          <w:trHeight w:val="7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848" w:rsidRDefault="000D3848" w:rsidP="002F32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848" w:rsidRDefault="000D3848" w:rsidP="002F32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848" w:rsidRDefault="000D3848" w:rsidP="002F324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848" w:rsidRDefault="000D3848" w:rsidP="002F32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Аудиторная СРС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Внеаудиторная СРС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848" w:rsidRDefault="000D3848" w:rsidP="002F324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D3848" w:rsidTr="002F3243">
        <w:trPr>
          <w:trHeight w:val="2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1.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2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>Освоить теоретический материал к практическому занятию №1.</w:t>
            </w:r>
          </w:p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>Подготовить ответы на контрольные вопросы.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65" w:right="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spacing w:after="0" w:line="240" w:lineRule="auto"/>
              <w:ind w:left="-18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A215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Учебные задания (</w:t>
            </w:r>
            <w:proofErr w:type="gramStart"/>
            <w:r w:rsidRPr="00EA215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см</w:t>
            </w:r>
            <w:proofErr w:type="gramEnd"/>
            <w:r w:rsidRPr="00EA215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. Приложение к рабочей программе)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A215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Учебные задания (</w:t>
            </w:r>
            <w:proofErr w:type="gramStart"/>
            <w:r w:rsidRPr="00EA215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см</w:t>
            </w:r>
            <w:proofErr w:type="gramEnd"/>
            <w:r w:rsidRPr="00EA215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. Приложение к рабочей программе)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1,2</w:t>
            </w:r>
          </w:p>
        </w:tc>
      </w:tr>
      <w:tr w:rsidR="000D3848" w:rsidTr="002F3243">
        <w:trPr>
          <w:trHeight w:val="2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2.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>Освоить теоретический материал к практическому занятию №2.</w:t>
            </w:r>
          </w:p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 xml:space="preserve"> Подготовить ответы на контрольные вопросы.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2,3</w:t>
            </w:r>
          </w:p>
        </w:tc>
      </w:tr>
      <w:tr w:rsidR="000D3848" w:rsidTr="002F3243">
        <w:trPr>
          <w:trHeight w:val="2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3.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>Освоить теоретический материал к практическому занятию  №3.</w:t>
            </w:r>
          </w:p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 xml:space="preserve"> Подготовить ответы на контрольные вопросы.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spacing w:after="0" w:line="240" w:lineRule="auto"/>
              <w:ind w:left="-18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РГР №1,</w:t>
            </w:r>
          </w:p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1,4</w:t>
            </w:r>
          </w:p>
        </w:tc>
      </w:tr>
      <w:tr w:rsidR="000D3848" w:rsidTr="002F3243">
        <w:trPr>
          <w:trHeight w:val="2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4.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48" w:rsidRDefault="000D3848" w:rsidP="002F3243">
            <w:pPr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</w:rPr>
            </w:pPr>
          </w:p>
          <w:p w:rsidR="000D3848" w:rsidRDefault="000D3848" w:rsidP="002F32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848" w:rsidRDefault="000D3848" w:rsidP="002F3243">
            <w:pPr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>Освоить теоретический материал к практическому занятию №4.</w:t>
            </w:r>
          </w:p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 xml:space="preserve"> Подготовить ответы на контрольные вопросы.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2,5</w:t>
            </w:r>
          </w:p>
        </w:tc>
      </w:tr>
      <w:tr w:rsidR="000D3848" w:rsidTr="002F3243">
        <w:trPr>
          <w:trHeight w:val="2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5.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>Освоить теоретический материал к практическому занятию  №5.</w:t>
            </w:r>
          </w:p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 xml:space="preserve"> Подготовить ответы на контрольные вопросы.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РГР №2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1,4</w:t>
            </w:r>
          </w:p>
        </w:tc>
      </w:tr>
      <w:tr w:rsidR="000D3848" w:rsidTr="002F3243">
        <w:trPr>
          <w:trHeight w:val="28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6.</w:t>
            </w:r>
          </w:p>
        </w:tc>
        <w:tc>
          <w:tcPr>
            <w:tcW w:w="2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>Освоить теоретический материал к практическому занятию №6.</w:t>
            </w:r>
          </w:p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 xml:space="preserve"> Подготовить ответы на контрольные вопросы.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48" w:rsidRDefault="000D3848" w:rsidP="002F3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3,4</w:t>
            </w:r>
          </w:p>
        </w:tc>
      </w:tr>
      <w:tr w:rsidR="000D3848" w:rsidTr="002F3243">
        <w:trPr>
          <w:trHeight w:val="2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7.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jc w:val="both"/>
              <w:rPr>
                <w:rFonts w:ascii="Times New Roman" w:eastAsia="Andale Sans UI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 w:cs="Times New Roman"/>
                <w:kern w:val="2"/>
              </w:rPr>
              <w:t>Освоить теоретический материал к практическому занятию №7.</w:t>
            </w:r>
          </w:p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 xml:space="preserve"> Подготовить ответы на контрольные вопросы.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848" w:rsidRDefault="000D3848" w:rsidP="002F3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D3848" w:rsidTr="002F3243">
        <w:trPr>
          <w:trHeight w:val="2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8.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48" w:rsidRDefault="000D3848" w:rsidP="002F3243">
            <w:pPr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>Освоить теоретический материал к практическому занятию  №8.</w:t>
            </w:r>
          </w:p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 xml:space="preserve"> Подготовить ответы на контрольные вопросы.</w:t>
            </w:r>
          </w:p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848" w:rsidRDefault="000D3848" w:rsidP="002F3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1,3</w:t>
            </w:r>
          </w:p>
        </w:tc>
      </w:tr>
    </w:tbl>
    <w:p w:rsidR="000D3848" w:rsidRDefault="000D3848" w:rsidP="000D3848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5. Рекомендации по реализации дисциплины для инвалидов и лиц с ограниченными возможностями здоровья</w:t>
      </w:r>
    </w:p>
    <w:p w:rsidR="000D3848" w:rsidRDefault="000D3848" w:rsidP="000D3848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5.1. Наличие соответствующих условий реализации дисциплины </w:t>
      </w:r>
    </w:p>
    <w:p w:rsidR="000D3848" w:rsidRPr="000D3848" w:rsidRDefault="000D3848" w:rsidP="000D3848">
      <w:pPr>
        <w:shd w:val="clear" w:color="auto" w:fill="FFFFFF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Для обучающихся </w:t>
      </w:r>
      <w:r>
        <w:rPr>
          <w:rFonts w:ascii="Times New Roman" w:hAnsi="Times New Roman" w:cs="Times New Roman"/>
          <w:iCs/>
          <w:color w:val="000000"/>
        </w:rPr>
        <w:t xml:space="preserve">из числа инвалидов и лиц с ограниченными возможностями здоровья </w:t>
      </w:r>
      <w:r>
        <w:rPr>
          <w:rFonts w:ascii="Times New Roman" w:hAnsi="Times New Roman" w:cs="Times New Roman"/>
          <w:color w:val="000000"/>
        </w:rPr>
        <w:t xml:space="preserve">на основании письменного заявления </w:t>
      </w:r>
      <w:r>
        <w:rPr>
          <w:rFonts w:ascii="Times New Roman" w:hAnsi="Times New Roman" w:cs="Times New Roman"/>
          <w:iCs/>
          <w:color w:val="000000"/>
        </w:rPr>
        <w:t xml:space="preserve">дисциплина реализуется с учетом особенностей психофизического развития, индивидуальных возможностей и состояния здоровья (далее - индивидуальных особенностей); обеспечивается соблюдение следующих общих требований: использование специальных технических средств обучения коллективного и индивидуального пользования, предоставление услуг ассистента (помощника), оказывающего такому обучающемуся необходимую техническую помощь, обеспечение доступа в здания и помещения, где проходит учебный процесс, другие условия, без которых невозможно или затруднено </w:t>
      </w:r>
      <w:proofErr w:type="gramStart"/>
      <w:r>
        <w:rPr>
          <w:rFonts w:ascii="Times New Roman" w:hAnsi="Times New Roman" w:cs="Times New Roman"/>
          <w:iCs/>
          <w:color w:val="000000"/>
        </w:rPr>
        <w:t>обучение по дисциплине</w:t>
      </w:r>
      <w:proofErr w:type="gramEnd"/>
      <w:r>
        <w:rPr>
          <w:rFonts w:ascii="Times New Roman" w:hAnsi="Times New Roman" w:cs="Times New Roman"/>
          <w:iCs/>
          <w:color w:val="000000"/>
        </w:rPr>
        <w:t xml:space="preserve"> </w:t>
      </w:r>
      <w:r w:rsidRPr="000D3848">
        <w:rPr>
          <w:rFonts w:ascii="Times New Roman" w:eastAsia="Times New Roman" w:hAnsi="Times New Roman"/>
          <w:color w:val="000000"/>
          <w:sz w:val="24"/>
          <w:szCs w:val="24"/>
        </w:rPr>
        <w:t>«Метрология, стандартизация и сертификация»</w:t>
      </w:r>
      <w:r w:rsidRPr="000D384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0D3848" w:rsidRPr="000D3848" w:rsidRDefault="000D3848" w:rsidP="000D3848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</w:rPr>
      </w:pPr>
    </w:p>
    <w:p w:rsidR="000D3848" w:rsidRDefault="000D3848" w:rsidP="000D3848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5.2.</w:t>
      </w:r>
      <w:r>
        <w:rPr>
          <w:rFonts w:ascii="Times New Roman" w:hAnsi="Times New Roman" w:cs="Times New Roman"/>
          <w:b/>
          <w:bCs/>
          <w:color w:val="000000"/>
        </w:rPr>
        <w:t>Обеспечение соблюдения  общих требований</w:t>
      </w:r>
    </w:p>
    <w:p w:rsidR="000D3848" w:rsidRDefault="000D3848" w:rsidP="000D3848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При реализации дисциплины </w:t>
      </w:r>
      <w:r>
        <w:rPr>
          <w:rFonts w:ascii="Times New Roman" w:hAnsi="Times New Roman" w:cs="Times New Roman"/>
          <w:color w:val="000000"/>
        </w:rPr>
        <w:t xml:space="preserve">на основании письменного заявления  </w:t>
      </w:r>
      <w:r>
        <w:rPr>
          <w:rFonts w:ascii="Times New Roman" w:hAnsi="Times New Roman" w:cs="Times New Roman"/>
          <w:iCs/>
          <w:color w:val="000000"/>
        </w:rPr>
        <w:t xml:space="preserve">обеспечивается обучающегося соблюдение следующих общих требований: проведение занятий для студентов-инвалидов и лиц с ограниченными возможностями здоровья в одной аудитории совместно с обучающимися, не имеющими ограниченных возможностей здоровья, если это не создает трудностей </w:t>
      </w:r>
      <w:proofErr w:type="gramStart"/>
      <w:r>
        <w:rPr>
          <w:rFonts w:ascii="Times New Roman" w:hAnsi="Times New Roman" w:cs="Times New Roman"/>
          <w:iCs/>
          <w:color w:val="000000"/>
        </w:rPr>
        <w:t>для</w:t>
      </w:r>
      <w:proofErr w:type="gramEnd"/>
      <w:r>
        <w:rPr>
          <w:rFonts w:ascii="Times New Roman" w:hAnsi="Times New Roman" w:cs="Times New Roman"/>
          <w:iCs/>
          <w:color w:val="000000"/>
        </w:rPr>
        <w:t xml:space="preserve"> обучающихся; </w:t>
      </w:r>
      <w:proofErr w:type="gramStart"/>
      <w:r>
        <w:rPr>
          <w:rFonts w:ascii="Times New Roman" w:hAnsi="Times New Roman" w:cs="Times New Roman"/>
          <w:iCs/>
          <w:color w:val="000000"/>
        </w:rPr>
        <w:t>присутствие в аудитории ассистента (ассистентов), оказывающего (их)  обучающимся необходимую техническую помощь с учетом их индивидуальных особенностей на основании письменного заявления; пользование необходимыми обучающимся техническими средствами с учетом их индивидуальных особенностей</w:t>
      </w:r>
      <w:r>
        <w:rPr>
          <w:rFonts w:ascii="Times New Roman" w:hAnsi="Times New Roman" w:cs="Times New Roman"/>
          <w:i/>
          <w:iCs/>
          <w:color w:val="000000"/>
        </w:rPr>
        <w:t>.</w:t>
      </w:r>
      <w:proofErr w:type="gramEnd"/>
    </w:p>
    <w:p w:rsidR="000D3848" w:rsidRDefault="000D3848" w:rsidP="000D3848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color w:val="000000"/>
        </w:rPr>
        <w:t>5.3.</w:t>
      </w:r>
      <w:r>
        <w:rPr>
          <w:rFonts w:ascii="Times New Roman" w:hAnsi="Times New Roman" w:cs="Times New Roman"/>
          <w:b/>
          <w:bCs/>
          <w:color w:val="000000"/>
        </w:rPr>
        <w:t>Доведение до сведения обучающихся с ограниченными возможностями здоровья в доступной для них форме</w:t>
      </w:r>
      <w:proofErr w:type="gramEnd"/>
    </w:p>
    <w:p w:rsidR="000D3848" w:rsidRDefault="000D3848" w:rsidP="000D3848">
      <w:pPr>
        <w:shd w:val="clear" w:color="auto" w:fill="FFFFFF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ab/>
      </w:r>
      <w:proofErr w:type="gramStart"/>
      <w:r>
        <w:rPr>
          <w:rFonts w:ascii="Times New Roman" w:hAnsi="Times New Roman" w:cs="Times New Roman"/>
          <w:iCs/>
          <w:color w:val="000000"/>
        </w:rPr>
        <w:t>Все локальные нормативные акты АГТУ по вопросам реализации дисциплины «Стандартизация и управление качеством» доводятся до сведения обучающихся с ограниченными возможностями здоровья в доступной для них форме.</w:t>
      </w:r>
      <w:proofErr w:type="gramEnd"/>
    </w:p>
    <w:p w:rsidR="000D3848" w:rsidRDefault="000D3848" w:rsidP="000D3848">
      <w:pPr>
        <w:shd w:val="clear" w:color="auto" w:fill="FFFFFF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5.4. Реализация увеличения продолжительности прохождения промежуточной аттестации по отношению к установленной продолжительности для обучающегося с ограниченными возможностями здоровья</w:t>
      </w:r>
    </w:p>
    <w:p w:rsidR="000D3848" w:rsidRDefault="000D3848" w:rsidP="000D38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color w:val="000000"/>
        </w:rPr>
        <w:t xml:space="preserve">Продолжительность прохождения промежуточной аттестации по отношению к установленной продолжительности увеличивается по письменному заявлению обучающегося с ограниченными возможностями здоровья; </w:t>
      </w:r>
      <w:r>
        <w:rPr>
          <w:rFonts w:ascii="Times New Roman" w:hAnsi="Times New Roman" w:cs="Times New Roman"/>
          <w:color w:val="000000"/>
        </w:rPr>
        <w:t>продолжительность экзамена и (или) зачета, проводимого в письменной форме увеличивается не менее чем на 0,5 часа; продолжительность подготовки обучающегося к ответу на экзамене и (или) зачете, проводимом в устной форме, – не менее чем на 0,5 часа;</w:t>
      </w:r>
      <w:proofErr w:type="gramEnd"/>
      <w:r>
        <w:rPr>
          <w:rFonts w:ascii="Times New Roman" w:hAnsi="Times New Roman" w:cs="Times New Roman"/>
          <w:color w:val="000000"/>
        </w:rPr>
        <w:t xml:space="preserve"> продолжительность ответа обучающегося при устном ответе увеличивается не более чем на 0,5 часа.</w:t>
      </w:r>
    </w:p>
    <w:p w:rsidR="000D3848" w:rsidRDefault="000D3848" w:rsidP="000D3848">
      <w:pPr>
        <w:shd w:val="clear" w:color="auto" w:fill="FFFFFF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6.Фонд оценочных средств для проведения текущего контроля и промежуточной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аттестации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обучающихся по дисциплине </w:t>
      </w:r>
    </w:p>
    <w:p w:rsidR="000D3848" w:rsidRDefault="000D3848" w:rsidP="000D3848">
      <w:pPr>
        <w:shd w:val="clear" w:color="auto" w:fill="FFFFFF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Фонд оценочных сре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дств пр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едставлен в приложении к рабочей программе </w:t>
      </w: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7.Учебно-методическое и информационное обеспечение дисциплины </w:t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дисциплины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«Метрология, стандартизация и сертификация»</w:t>
      </w:r>
      <w:r>
        <w:rPr>
          <w:rFonts w:ascii="Times New Roman" w:eastAsia="Andale Sans UI" w:hAnsi="Times New Roman"/>
          <w:b/>
          <w:bCs/>
          <w:color w:val="000000"/>
          <w:kern w:val="2"/>
          <w:sz w:val="24"/>
          <w:szCs w:val="24"/>
        </w:rPr>
        <w:t xml:space="preserve"> </w:t>
      </w: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а) основная литература:</w:t>
      </w:r>
    </w:p>
    <w:p w:rsidR="000D3848" w:rsidRDefault="000D3848" w:rsidP="000D384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Л.Е., Протасьев В.Б. Управление качеством.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Инфра-М</w:t>
      </w:r>
      <w:proofErr w:type="spellEnd"/>
      <w:r>
        <w:rPr>
          <w:rFonts w:ascii="Times New Roman" w:hAnsi="Times New Roman" w:cs="Times New Roman"/>
          <w:sz w:val="24"/>
          <w:szCs w:val="24"/>
        </w:rPr>
        <w:t>, 2000, -211 с.,10 экз.</w:t>
      </w:r>
    </w:p>
    <w:p w:rsidR="000D3848" w:rsidRDefault="000D3848" w:rsidP="000D3848">
      <w:pPr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Мельников В.Н. Качество, надежность и работоспособность орудий промышленного рыболовства: - М: Легкая и пищевая промышленность, 1981,-250 с.,15 экз.</w:t>
      </w: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б) дополнительная литература:</w:t>
      </w:r>
    </w:p>
    <w:p w:rsidR="000D3848" w:rsidRDefault="000D3848" w:rsidP="000D3848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Войниканис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Мирский В.Н. Рыболовные материалы, сетные и такелажные работы.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–М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Агропромиздат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1985, -183 с. – 5 экз.</w:t>
      </w:r>
    </w:p>
    <w:p w:rsidR="000D3848" w:rsidRDefault="000D3848" w:rsidP="000D3848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Долин Г.М. Рыболовные материалы. Методические указания. - Калининград, КГТУ, 2009, - 18 с.,15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экз</w:t>
      </w:r>
      <w:proofErr w:type="spellEnd"/>
      <w:proofErr w:type="gramEnd"/>
    </w:p>
    <w:p w:rsidR="000D3848" w:rsidRDefault="000D3848" w:rsidP="000D3848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Долин Г.М. Рыболовные канаты. Общие технические условия. - Калининград, КГТУ, 2011, - 100с.,15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экз</w:t>
      </w:r>
      <w:proofErr w:type="spellEnd"/>
      <w:proofErr w:type="gramEnd"/>
    </w:p>
    <w:p w:rsidR="000D3848" w:rsidRDefault="000D3848" w:rsidP="000D3848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Бородин П.А. Рыболовные материалы: пособие рекомендовано ДВ РУМЦ/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пос. Владивосток: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Дальрыбвтуз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2006. 78 с.,15 экз.</w:t>
      </w:r>
    </w:p>
    <w:p w:rsidR="000D3848" w:rsidRDefault="000D3848" w:rsidP="000D3848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D3848" w:rsidRPr="00EB5A40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B5A40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в) </w:t>
      </w:r>
      <w:r w:rsidRPr="00EB5A4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ресурсы информационно-телекоммуникационной сети «Интернет»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402"/>
        <w:gridCol w:w="2828"/>
        <w:gridCol w:w="3885"/>
      </w:tblGrid>
      <w:tr w:rsidR="000D3848" w:rsidTr="002F3243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</w:p>
          <w:p w:rsidR="000D3848" w:rsidRDefault="000D3848" w:rsidP="002F3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993"/>
              </w:tabs>
              <w:ind w:hanging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электронного ресурса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993"/>
              </w:tabs>
              <w:ind w:hanging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Адрес сайта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993"/>
              </w:tabs>
              <w:ind w:hanging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организации-владельца, реквизиты договора на использование</w:t>
            </w:r>
          </w:p>
        </w:tc>
      </w:tr>
      <w:tr w:rsidR="000D3848" w:rsidTr="002F3243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993"/>
              </w:tabs>
              <w:ind w:hanging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ЭБС «Университетская библиотека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on-line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993"/>
              </w:tabs>
              <w:ind w:hanging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http://</w:t>
            </w:r>
            <w:hyperlink r:id="rId6" w:history="1">
              <w:r>
                <w:rPr>
                  <w:rStyle w:val="a3"/>
                  <w:rFonts w:ascii="Times New Roman" w:hAnsi="Times New Roman"/>
                  <w:bCs/>
                </w:rPr>
                <w:t>www.biblioclub.ru</w:t>
              </w:r>
            </w:hyperlink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993"/>
              </w:tabs>
              <w:ind w:hanging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НексМедиа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</w:rPr>
              <w:t>»(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г. Москва). Договор № 47 от 18.02.2016 г. г. с 18.02.2016 г. по 18.02.2017 г.</w:t>
            </w:r>
          </w:p>
        </w:tc>
      </w:tr>
      <w:tr w:rsidR="000D3848" w:rsidTr="002F3243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993"/>
              </w:tabs>
              <w:ind w:hanging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Национальный цифровой ресурс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Руконт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 (коллекция изданий Астраханского государственного технического университета)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993"/>
              </w:tabs>
              <w:ind w:hanging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http://www.rucont.ru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widowControl w:val="0"/>
              <w:overflowPunct w:val="0"/>
              <w:autoSpaceDE w:val="0"/>
              <w:autoSpaceDN w:val="0"/>
              <w:adjustRightInd w:val="0"/>
              <w:ind w:hanging="30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ОАО "Центральный коллектор библиотек "БИБКОМ" (г. Москва)</w:t>
            </w:r>
          </w:p>
          <w:p w:rsidR="000D3848" w:rsidRDefault="000D3848" w:rsidP="002F3243">
            <w:pPr>
              <w:tabs>
                <w:tab w:val="left" w:pos="993"/>
              </w:tabs>
              <w:ind w:hanging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Срок доступа - постоянно</w:t>
            </w:r>
          </w:p>
        </w:tc>
      </w:tr>
      <w:tr w:rsidR="000D3848" w:rsidTr="002F3243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widowControl w:val="0"/>
              <w:overflowPunct w:val="0"/>
              <w:autoSpaceDE w:val="0"/>
              <w:autoSpaceDN w:val="0"/>
              <w:adjustRightInd w:val="0"/>
              <w:ind w:hanging="30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ЭБС</w:t>
            </w:r>
            <w:proofErr w:type="gramEnd"/>
            <w:r>
              <w:rPr>
                <w:rFonts w:ascii="Times New Roman" w:hAnsi="Times New Roman" w:cs="Times New Roman"/>
                <w:bCs/>
              </w:rPr>
              <w:t>elibrary</w:t>
            </w:r>
            <w:proofErr w:type="spellEnd"/>
          </w:p>
          <w:p w:rsidR="000D3848" w:rsidRDefault="000D3848" w:rsidP="002F3243">
            <w:pPr>
              <w:tabs>
                <w:tab w:val="left" w:pos="993"/>
              </w:tabs>
              <w:ind w:hanging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(периодические издания)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993"/>
              </w:tabs>
              <w:ind w:hanging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http://</w:t>
            </w:r>
            <w:r>
              <w:rPr>
                <w:rFonts w:ascii="Times New Roman" w:hAnsi="Times New Roman" w:cs="Times New Roman"/>
                <w:bCs/>
              </w:rPr>
              <w:t xml:space="preserve">elibrary.ru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widowControl w:val="0"/>
              <w:overflowPunct w:val="0"/>
              <w:autoSpaceDE w:val="0"/>
              <w:autoSpaceDN w:val="0"/>
              <w:adjustRightInd w:val="0"/>
              <w:ind w:hanging="30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"РУНЭБ" (г. Москва)</w:t>
            </w:r>
          </w:p>
          <w:p w:rsidR="000D3848" w:rsidRDefault="000D3848" w:rsidP="002F3243">
            <w:pPr>
              <w:tabs>
                <w:tab w:val="left" w:pos="993"/>
              </w:tabs>
              <w:ind w:hanging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Договор № SU-12-07/2012-1 от 13.07.12 г. Срок действия  до 2017 г. Договор №12/14 от 18.08.2014г. Срок действия  до 2023 г.</w:t>
            </w:r>
          </w:p>
        </w:tc>
      </w:tr>
      <w:tr w:rsidR="000D3848" w:rsidTr="002F3243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993"/>
              </w:tabs>
              <w:ind w:hanging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Полнотекстовая база национальных стандартов РФ в электронном виде в формате ИПС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Технорма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993"/>
              </w:tabs>
              <w:ind w:hanging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Читальные залы (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и 2-ой учебные корпуса)  научной библиотеки университета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widowControl w:val="0"/>
              <w:overflowPunct w:val="0"/>
              <w:autoSpaceDE w:val="0"/>
              <w:autoSpaceDN w:val="0"/>
              <w:adjustRightInd w:val="0"/>
              <w:ind w:hanging="30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Глосис-Сервис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 (г. Санкт-Петербург)</w:t>
            </w:r>
          </w:p>
          <w:p w:rsidR="000D3848" w:rsidRDefault="000D3848" w:rsidP="002F3243">
            <w:pPr>
              <w:tabs>
                <w:tab w:val="left" w:pos="993"/>
              </w:tabs>
              <w:ind w:hanging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Договор № АГТУ – ГС - 02/13 от 27.02.2013 г. Срок действия – постоянно.</w:t>
            </w:r>
          </w:p>
        </w:tc>
      </w:tr>
      <w:tr w:rsidR="000D3848" w:rsidTr="002F3243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0D3848" w:rsidRDefault="000D3848" w:rsidP="002F3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993"/>
              </w:tabs>
              <w:ind w:hanging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Реферативные журналы ВИНИТИ(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on-line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доступ)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993"/>
              </w:tabs>
              <w:ind w:hanging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http://viniti.ru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993"/>
              </w:tabs>
              <w:ind w:hanging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ВИНИТИ РАН (г. Москва). Договор  № 29Л/2016 от 18.04.2016 г.</w:t>
            </w:r>
          </w:p>
        </w:tc>
      </w:tr>
      <w:tr w:rsidR="000D3848" w:rsidTr="002F3243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2C60D5" w:rsidP="002F3243">
            <w:pPr>
              <w:tabs>
                <w:tab w:val="left" w:pos="993"/>
              </w:tabs>
              <w:ind w:hanging="30"/>
              <w:jc w:val="center"/>
              <w:rPr>
                <w:rFonts w:ascii="Times New Roman" w:hAnsi="Times New Roman" w:cs="Times New Roman"/>
                <w:b/>
              </w:rPr>
            </w:pPr>
            <w:hyperlink r:id="rId7" w:history="1">
              <w:r w:rsidR="000D3848">
                <w:rPr>
                  <w:rStyle w:val="a3"/>
                  <w:rFonts w:ascii="Times New Roman" w:hAnsi="Times New Roman"/>
                  <w:bCs/>
                </w:rPr>
                <w:t xml:space="preserve">Информационно-правовая система «Гарант» </w:t>
              </w:r>
            </w:hyperlink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993"/>
              </w:tabs>
              <w:ind w:hanging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Локальная сеть  АГТУ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993"/>
              </w:tabs>
              <w:ind w:hanging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Компания ООО Гарант в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 Астрахань</w:t>
            </w:r>
          </w:p>
        </w:tc>
      </w:tr>
      <w:tr w:rsidR="000D3848" w:rsidTr="002F3243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  <w:p w:rsidR="000D3848" w:rsidRDefault="000D3848" w:rsidP="002F3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2C60D5" w:rsidP="002F3243">
            <w:pPr>
              <w:tabs>
                <w:tab w:val="left" w:pos="993"/>
              </w:tabs>
              <w:ind w:hanging="30"/>
              <w:jc w:val="center"/>
              <w:rPr>
                <w:rFonts w:ascii="Times New Roman" w:hAnsi="Times New Roman" w:cs="Times New Roman"/>
                <w:b/>
              </w:rPr>
            </w:pPr>
            <w:hyperlink r:id="rId8" w:history="1">
              <w:r w:rsidR="000D3848">
                <w:rPr>
                  <w:rStyle w:val="a3"/>
                  <w:rFonts w:ascii="Times New Roman" w:hAnsi="Times New Roman"/>
                  <w:bCs/>
                </w:rPr>
                <w:t>Справочно-правовая база  «Консультант Плюс»</w:t>
              </w:r>
            </w:hyperlink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993"/>
              </w:tabs>
              <w:ind w:hanging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Локальная сеть АГТУ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left" w:pos="993"/>
              </w:tabs>
              <w:ind w:hanging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Консультант-Плюс в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  Астрахани. Договор о сотрудничестве  от 01 ноября 2012 г. действует по настоящее время</w:t>
            </w:r>
          </w:p>
        </w:tc>
      </w:tr>
    </w:tbl>
    <w:p w:rsidR="000D3848" w:rsidRDefault="000D3848" w:rsidP="000D3848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</w:pPr>
    </w:p>
    <w:p w:rsidR="000D3848" w:rsidRDefault="000D3848" w:rsidP="000D3848">
      <w:pPr>
        <w:shd w:val="clear" w:color="auto" w:fill="FFFFFF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54909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г) методические указания для </w:t>
      </w:r>
      <w:proofErr w:type="gramStart"/>
      <w:r w:rsidRPr="00054909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обучающихся</w:t>
      </w:r>
      <w:proofErr w:type="gramEnd"/>
      <w:r w:rsidRPr="00054909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по освоению дисциплины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«Метрология, стандартизация и сертификация»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D3848" w:rsidRPr="00054909" w:rsidRDefault="000D3848" w:rsidP="000D3848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0D3848" w:rsidRDefault="000D3848" w:rsidP="000D38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1. Фоменко В.И..</w:t>
      </w:r>
      <w:r>
        <w:rPr>
          <w:rFonts w:ascii="Times New Roman" w:hAnsi="Times New Roman" w:cs="Times New Roman"/>
          <w:sz w:val="24"/>
          <w:szCs w:val="24"/>
        </w:rPr>
        <w:t xml:space="preserve"> Астраханский государственный технический университет. Кафедра промышленного рыболовства. Методические указания к практическим занятиям для студентов специальности 111001.65 «Промышленное рыболовство» и направления 111000.62 «Отказы и неисправности орудий лова»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еч.,0,2п.л. , Астрахань, издательство АГТУ, 2008 г.,18 с.  25 экз.</w:t>
      </w:r>
    </w:p>
    <w:p w:rsidR="000D3848" w:rsidRDefault="000D3848" w:rsidP="000D38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2. Фоменко В.И..</w:t>
      </w:r>
      <w:r>
        <w:rPr>
          <w:rFonts w:ascii="Times New Roman" w:hAnsi="Times New Roman" w:cs="Times New Roman"/>
          <w:sz w:val="24"/>
          <w:szCs w:val="24"/>
        </w:rPr>
        <w:t xml:space="preserve"> Астраханский государственный технический университет. Кафедра промышленного рыболовства. Методические указания к практическим занятиям для студентов специальности 111001.65 «Промышленное рыболовство» и направления 111000.62 «Оценка и нормирование износа разноглубинных тралов» Печ</w:t>
      </w:r>
      <w:r>
        <w:rPr>
          <w:rFonts w:ascii="Times New Roman" w:hAnsi="Times New Roman" w:cs="Times New Roman"/>
          <w:color w:val="000000"/>
          <w:sz w:val="24"/>
          <w:szCs w:val="24"/>
        </w:rPr>
        <w:t>,0,2п.л.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Астрахань, издательство АГТУ, 2012 г., 18 с.  25 экз.</w:t>
      </w:r>
    </w:p>
    <w:p w:rsidR="000D3848" w:rsidRPr="00EB5A40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EB5A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proofErr w:type="spellEnd"/>
      <w:r w:rsidRPr="00EB5A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) </w:t>
      </w:r>
      <w:r w:rsidRPr="00EB5A4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лицензионного программного обеспечения и информационных справочных систем</w:t>
      </w:r>
    </w:p>
    <w:p w:rsidR="000D3848" w:rsidRPr="00EB5A40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0D3848" w:rsidRDefault="000D3848" w:rsidP="000D3848">
      <w:pPr>
        <w:jc w:val="center"/>
        <w:rPr>
          <w:rStyle w:val="a5"/>
          <w:i w:val="0"/>
        </w:rPr>
      </w:pPr>
      <w:r>
        <w:rPr>
          <w:rStyle w:val="a5"/>
        </w:rPr>
        <w:t>Перечень информационных технологий, используемых в учебном процессе</w:t>
      </w:r>
    </w:p>
    <w:tbl>
      <w:tblPr>
        <w:tblW w:w="9261" w:type="dxa"/>
        <w:jc w:val="center"/>
        <w:tblInd w:w="91" w:type="dxa"/>
        <w:tblLook w:val="04A0"/>
      </w:tblPr>
      <w:tblGrid>
        <w:gridCol w:w="3214"/>
        <w:gridCol w:w="6047"/>
      </w:tblGrid>
      <w:tr w:rsidR="000D3848" w:rsidTr="002F3243">
        <w:trPr>
          <w:trHeight w:val="315"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программного обеспечения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</w:tr>
      <w:tr w:rsidR="000D3848" w:rsidTr="002F3243">
        <w:trPr>
          <w:trHeight w:val="315"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Образовательный портал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Образовательный портал АГТУ построен на обучающей виртуальной среде </w:t>
            </w:r>
            <w:proofErr w:type="spellStart"/>
            <w:r>
              <w:rPr>
                <w:rFonts w:ascii="Times New Roman" w:hAnsi="Times New Roman" w:cs="Times New Roman"/>
              </w:rPr>
              <w:t>Moodle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доступен по адресу www.portal.astu.org из любой точки, имеющей подключение к сети Интернет, в том числе из локальной сети АГТУ. Образовательный портал АГТУ подходит как для организации </w:t>
            </w:r>
            <w:proofErr w:type="spellStart"/>
            <w:r>
              <w:rPr>
                <w:rFonts w:ascii="Times New Roman" w:hAnsi="Times New Roman" w:cs="Times New Roman"/>
              </w:rPr>
              <w:t>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line</w:t>
            </w:r>
            <w:proofErr w:type="spellEnd"/>
            <w:r>
              <w:rPr>
                <w:rFonts w:ascii="Times New Roman" w:hAnsi="Times New Roman" w:cs="Times New Roman"/>
              </w:rPr>
              <w:t>- классов, так и для традиционного обучения. Портал разделен на «открытую» (общедоступную) и «закрытую» части. Доступ к закрытой части осуществляется после предъявления персональной пары «логин-пароль» преподавателем или студентом.</w:t>
            </w:r>
          </w:p>
        </w:tc>
      </w:tr>
      <w:tr w:rsidR="000D3848" w:rsidTr="002F3243">
        <w:trPr>
          <w:trHeight w:val="315"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2C60D5" w:rsidP="002F3243">
            <w:pPr>
              <w:jc w:val="center"/>
              <w:rPr>
                <w:rFonts w:ascii="Times New Roman" w:hAnsi="Times New Roman" w:cs="Times New Roman"/>
              </w:rPr>
            </w:pPr>
            <w:hyperlink r:id="rId9" w:tgtFrame="_blank" w:history="1">
              <w:r w:rsidR="000D3848">
                <w:rPr>
                  <w:rStyle w:val="a3"/>
                  <w:rFonts w:ascii="Times New Roman" w:hAnsi="Times New Roman"/>
                </w:rPr>
                <w:t>Электронно-библиотечная система</w:t>
              </w:r>
            </w:hyperlink>
          </w:p>
          <w:p w:rsidR="000D3848" w:rsidRDefault="000D3848" w:rsidP="002F3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«АГТУ»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Обеспечивает доступ к электронно-библиотечным системам издательств, например, ЭБС издательства «Лань»; доступ к электронному каталогу книг, трудам преподавателей, учебно-методическим разработкам АГТУ, периодическим изданиям. Позволяет принимать участие в виртуальных выставках. </w:t>
            </w:r>
          </w:p>
        </w:tc>
      </w:tr>
    </w:tbl>
    <w:p w:rsidR="000D3848" w:rsidRDefault="000D3848" w:rsidP="000D3848">
      <w:pPr>
        <w:ind w:left="360" w:firstLine="706"/>
        <w:rPr>
          <w:rFonts w:ascii="Times New Roman" w:hAnsi="Times New Roman" w:cs="Times New Roman"/>
          <w:b/>
          <w:i/>
        </w:rPr>
      </w:pPr>
    </w:p>
    <w:p w:rsidR="000D3848" w:rsidRDefault="000D3848" w:rsidP="000D3848">
      <w:pPr>
        <w:jc w:val="center"/>
        <w:rPr>
          <w:rStyle w:val="a5"/>
        </w:rPr>
      </w:pPr>
      <w:r>
        <w:rPr>
          <w:rStyle w:val="a5"/>
        </w:rPr>
        <w:t>Перечень лицензионного и свободно распространяемого учебного программного обеспечения</w:t>
      </w:r>
    </w:p>
    <w:tbl>
      <w:tblPr>
        <w:tblW w:w="9261" w:type="dxa"/>
        <w:jc w:val="center"/>
        <w:tblInd w:w="91" w:type="dxa"/>
        <w:tblLook w:val="04A0"/>
      </w:tblPr>
      <w:tblGrid>
        <w:gridCol w:w="3214"/>
        <w:gridCol w:w="6047"/>
      </w:tblGrid>
      <w:tr w:rsidR="000D3848" w:rsidTr="002F3243">
        <w:trPr>
          <w:trHeight w:val="315"/>
          <w:tblHeader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Наименование программного обеспечения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Назначение</w:t>
            </w:r>
          </w:p>
        </w:tc>
      </w:tr>
      <w:tr w:rsidR="000D3848" w:rsidTr="002F3243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pStyle w:val="a7"/>
              <w:spacing w:before="0" w:beforeAutospacing="0" w:after="0" w:line="276" w:lineRule="auto"/>
              <w:rPr>
                <w:lang w:val="en-US"/>
              </w:rPr>
            </w:pPr>
            <w:r>
              <w:rPr>
                <w:lang w:val="en-US"/>
              </w:rPr>
              <w:t>Windows XP, 7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Многозадачная операционная система компании </w:t>
            </w:r>
            <w:proofErr w:type="spellStart"/>
            <w:r>
              <w:rPr>
                <w:rFonts w:ascii="Times New Roman" w:hAnsi="Times New Roman" w:cs="Times New Roman"/>
              </w:rPr>
              <w:t>Microsoft</w:t>
            </w:r>
            <w:proofErr w:type="spellEnd"/>
          </w:p>
        </w:tc>
      </w:tr>
      <w:tr w:rsidR="000D3848" w:rsidTr="002F3243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pStyle w:val="a7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Adobe Reader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для просмотра электронных документов</w:t>
            </w:r>
          </w:p>
        </w:tc>
      </w:tr>
      <w:tr w:rsidR="000D3848" w:rsidTr="002F3243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pStyle w:val="a7"/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FoxitReader</w:t>
            </w:r>
            <w:proofErr w:type="spellEnd"/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для просмотра электронных документов</w:t>
            </w:r>
          </w:p>
        </w:tc>
      </w:tr>
      <w:tr w:rsidR="000D3848" w:rsidTr="002F3243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pStyle w:val="a7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Internet Explorer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Браузер</w:t>
            </w:r>
          </w:p>
        </w:tc>
      </w:tr>
      <w:tr w:rsidR="000D3848" w:rsidTr="002F3243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GoogleChrome</w:t>
            </w:r>
            <w:proofErr w:type="spellEnd"/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Браузер</w:t>
            </w:r>
          </w:p>
        </w:tc>
      </w:tr>
      <w:tr w:rsidR="000D3848" w:rsidTr="002F3243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Moodle</w:t>
            </w:r>
            <w:proofErr w:type="spellEnd"/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портал ФГБОУ ВПО «АГТУ»</w:t>
            </w:r>
          </w:p>
        </w:tc>
      </w:tr>
      <w:tr w:rsidR="000D3848" w:rsidTr="002F3243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pStyle w:val="a7"/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Kaspersky</w:t>
            </w:r>
            <w:proofErr w:type="spellEnd"/>
            <w:r>
              <w:rPr>
                <w:lang w:val="en-US"/>
              </w:rPr>
              <w:t xml:space="preserve"> Antivirus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</w:tr>
      <w:tr w:rsidR="000D3848" w:rsidTr="002F3243">
        <w:trPr>
          <w:trHeight w:val="609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pStyle w:val="a7"/>
              <w:spacing w:before="0" w:beforeAutospacing="0" w:after="0" w:line="276" w:lineRule="auto"/>
              <w:rPr>
                <w:lang w:val="en-US"/>
              </w:rPr>
            </w:pPr>
            <w:r>
              <w:rPr>
                <w:lang w:val="en-US"/>
              </w:rPr>
              <w:t>OpenOffice.org (Writer, Calc)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 для работы с электронными документами</w:t>
            </w:r>
          </w:p>
        </w:tc>
      </w:tr>
      <w:tr w:rsidR="000D3848" w:rsidTr="002F3243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pStyle w:val="a7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Microsoft Access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Реляционная система управления базами данных компании </w:t>
            </w:r>
            <w:proofErr w:type="spellStart"/>
            <w:r>
              <w:rPr>
                <w:rFonts w:ascii="Times New Roman" w:hAnsi="Times New Roman" w:cs="Times New Roman"/>
              </w:rPr>
              <w:t>Microsoft</w:t>
            </w:r>
            <w:proofErr w:type="spellEnd"/>
          </w:p>
        </w:tc>
      </w:tr>
    </w:tbl>
    <w:p w:rsidR="000D3848" w:rsidRDefault="000D3848" w:rsidP="000D3848">
      <w:pPr>
        <w:jc w:val="center"/>
        <w:rPr>
          <w:rStyle w:val="a5"/>
        </w:rPr>
      </w:pPr>
    </w:p>
    <w:p w:rsidR="000D3848" w:rsidRDefault="000D3848" w:rsidP="000D3848">
      <w:pPr>
        <w:jc w:val="center"/>
        <w:rPr>
          <w:rStyle w:val="a5"/>
          <w:i w:val="0"/>
        </w:rPr>
      </w:pPr>
      <w:r>
        <w:rPr>
          <w:rStyle w:val="a5"/>
        </w:rPr>
        <w:t>Перечень информационно-справочных систем</w:t>
      </w:r>
    </w:p>
    <w:tbl>
      <w:tblPr>
        <w:tblW w:w="9214" w:type="dxa"/>
        <w:jc w:val="center"/>
        <w:tblInd w:w="392" w:type="dxa"/>
        <w:tblLook w:val="04A0"/>
      </w:tblPr>
      <w:tblGrid>
        <w:gridCol w:w="3377"/>
        <w:gridCol w:w="5837"/>
      </w:tblGrid>
      <w:tr w:rsidR="000D3848" w:rsidTr="002F3243">
        <w:trPr>
          <w:trHeight w:val="315"/>
          <w:tblHeader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программного обеспечения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</w:tr>
      <w:tr w:rsidR="000D3848" w:rsidTr="002F3243">
        <w:trPr>
          <w:trHeight w:val="315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млн. документов. В программе представлены документы более 13 000 федеральных, региональных и местных эмитентов</w:t>
            </w:r>
          </w:p>
        </w:tc>
      </w:tr>
      <w:tr w:rsidR="000D3848" w:rsidTr="002F3243">
        <w:trPr>
          <w:trHeight w:val="315"/>
          <w:jc w:val="center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Консультант+</w:t>
            </w:r>
            <w:proofErr w:type="spellEnd"/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Содержит российское и региональное </w:t>
            </w:r>
            <w:hyperlink r:id="rId10" w:tooltip="Законодательство" w:history="1">
              <w:r>
                <w:rPr>
                  <w:rStyle w:val="a3"/>
                  <w:rFonts w:ascii="Times New Roman" w:hAnsi="Times New Roman"/>
                </w:rPr>
                <w:t>законодательство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1" w:tooltip="Суд" w:history="1">
              <w:r>
                <w:rPr>
                  <w:rStyle w:val="a3"/>
                  <w:rFonts w:ascii="Times New Roman" w:hAnsi="Times New Roman"/>
                </w:rPr>
                <w:t>судебная</w:t>
              </w:r>
            </w:hyperlink>
            <w:r>
              <w:rPr>
                <w:rFonts w:ascii="Times New Roman" w:hAnsi="Times New Roman" w:cs="Times New Roman"/>
              </w:rPr>
              <w:t xml:space="preserve"> практика, финансовые и кадровые консультации, консультации для бюджетных организаций, </w:t>
            </w:r>
            <w:proofErr w:type="gramStart"/>
            <w:r>
              <w:rPr>
                <w:rFonts w:ascii="Times New Roman" w:hAnsi="Times New Roman" w:cs="Times New Roman"/>
              </w:rPr>
              <w:t>комментарии законодательства</w:t>
            </w:r>
            <w:proofErr w:type="gramEnd"/>
            <w:r>
              <w:rPr>
                <w:rFonts w:ascii="Times New Roman" w:hAnsi="Times New Roman" w:cs="Times New Roman"/>
              </w:rPr>
              <w:t>, формы </w:t>
            </w:r>
            <w:hyperlink r:id="rId12" w:tooltip="Документ" w:history="1">
              <w:r>
                <w:rPr>
                  <w:rStyle w:val="a3"/>
                  <w:rFonts w:ascii="Times New Roman" w:hAnsi="Times New Roman"/>
                </w:rPr>
                <w:t>документов</w:t>
              </w:r>
            </w:hyperlink>
            <w:r>
              <w:rPr>
                <w:rFonts w:ascii="Times New Roman" w:hAnsi="Times New Roman" w:cs="Times New Roman"/>
              </w:rPr>
              <w:t>, проекты нормативных правовых актов, международные правовые акты, правовые акты по здравоохранению, технические нормы и правила.</w:t>
            </w:r>
          </w:p>
        </w:tc>
      </w:tr>
    </w:tbl>
    <w:p w:rsidR="000D3848" w:rsidRDefault="000D3848" w:rsidP="000D3848">
      <w:pPr>
        <w:rPr>
          <w:rFonts w:ascii="Times New Roman" w:hAnsi="Times New Roman" w:cs="Times New Roman"/>
          <w:b/>
        </w:rPr>
      </w:pPr>
    </w:p>
    <w:p w:rsidR="000D3848" w:rsidRPr="00EB5A40" w:rsidRDefault="000D3848" w:rsidP="000D3848">
      <w:pPr>
        <w:rPr>
          <w:rFonts w:ascii="Times New Roman" w:hAnsi="Times New Roman" w:cs="Times New Roman"/>
          <w:b/>
          <w:sz w:val="24"/>
          <w:szCs w:val="24"/>
        </w:rPr>
      </w:pPr>
      <w:r w:rsidRPr="00EB5A40">
        <w:rPr>
          <w:rFonts w:ascii="Times New Roman" w:hAnsi="Times New Roman" w:cs="Times New Roman"/>
          <w:b/>
          <w:sz w:val="24"/>
          <w:szCs w:val="24"/>
        </w:rPr>
        <w:t>8. Материально-техническое обеспечение дисциплины</w:t>
      </w:r>
      <w:r w:rsidRPr="000D384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дисциплины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«Метрология, стандартизация и сертификация»</w:t>
      </w:r>
      <w:r w:rsidRPr="00EB5A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3848" w:rsidRDefault="000D3848" w:rsidP="000D3848">
      <w:pPr>
        <w:ind w:firstLine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 xml:space="preserve">Лекционный зал - аудитория 310 3-его корпуса, оборудованная </w:t>
      </w:r>
      <w:r>
        <w:rPr>
          <w:rFonts w:ascii="Times New Roman" w:hAnsi="Times New Roman" w:cs="Times New Roman"/>
        </w:rPr>
        <w:t xml:space="preserve">рабочими местами для студентов и рабочим местом для преподавателя, оснащенная стендами основных показателей орудий лова, моделями орудий лова, промысловых судов и механизмов,  компьютер, проектор и  экран  для презентаций лекций. </w:t>
      </w:r>
      <w:r>
        <w:rPr>
          <w:rFonts w:ascii="Times New Roman" w:hAnsi="Times New Roman" w:cs="Times New Roman"/>
          <w:iCs/>
        </w:rPr>
        <w:t xml:space="preserve">Компьютерный класс для проведения лабораторных занятий, оборудованный </w:t>
      </w:r>
      <w:r>
        <w:rPr>
          <w:rFonts w:ascii="Times New Roman" w:hAnsi="Times New Roman" w:cs="Times New Roman"/>
        </w:rPr>
        <w:t xml:space="preserve">рабочими местами для студентов и рабочим местом для преподавателя, оснащенный </w:t>
      </w:r>
      <w:r>
        <w:rPr>
          <w:rFonts w:ascii="Times New Roman" w:hAnsi="Times New Roman" w:cs="Times New Roman"/>
          <w:iCs/>
        </w:rPr>
        <w:t>электронно-вычислительной техникой (компьютеры с необходимым программным обеспечением); аудитория 303 третьего учебного корпуса.</w:t>
      </w:r>
    </w:p>
    <w:p w:rsidR="000D3848" w:rsidRDefault="000D3848" w:rsidP="000D3848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Программа составлена в соответствии с требованиями ФГОС </w:t>
      </w:r>
      <w:proofErr w:type="gramStart"/>
      <w:r>
        <w:rPr>
          <w:rFonts w:ascii="Times New Roman" w:hAnsi="Times New Roman" w:cs="Times New Roman"/>
          <w:color w:val="000000"/>
        </w:rPr>
        <w:t>ВО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по</w:t>
      </w:r>
      <w:proofErr w:type="gramEnd"/>
      <w:r>
        <w:rPr>
          <w:rFonts w:ascii="Times New Roman" w:hAnsi="Times New Roman" w:cs="Times New Roman"/>
          <w:color w:val="000000"/>
        </w:rPr>
        <w:t xml:space="preserve"> направлению подготовки 35.03.09 «Промышленное рыболовство» и профилю </w:t>
      </w:r>
      <w:r>
        <w:rPr>
          <w:rFonts w:ascii="Times New Roman" w:hAnsi="Times New Roman" w:cs="Times New Roman"/>
          <w:color w:val="000000"/>
          <w:spacing w:val="-3"/>
        </w:rPr>
        <w:t>подготовки</w:t>
      </w:r>
      <w:r>
        <w:rPr>
          <w:rFonts w:ascii="Times New Roman" w:hAnsi="Times New Roman" w:cs="Times New Roman"/>
          <w:color w:val="000000"/>
        </w:rPr>
        <w:t xml:space="preserve"> «Рыболовство во внутренних водоемах».</w:t>
      </w: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</w:rPr>
        <w:t>ПРИЛОЖЕНИЕ 1</w:t>
      </w: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рабочей программе дисциплины </w:t>
      </w:r>
    </w:p>
    <w:p w:rsidR="000D3848" w:rsidRP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D3848">
        <w:rPr>
          <w:rFonts w:ascii="Times New Roman" w:eastAsia="Times New Roman" w:hAnsi="Times New Roman"/>
          <w:color w:val="000000"/>
          <w:sz w:val="24"/>
          <w:szCs w:val="24"/>
        </w:rPr>
        <w:t>«Метрология, стандартизация и сертификация»</w:t>
      </w: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Рассмотрено на Учебно-методическом совете,</w:t>
      </w: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протокол №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____от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«____»__________201__г.</w:t>
      </w: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36"/>
          <w:szCs w:val="36"/>
        </w:rPr>
        <w:t>ФОНД ОЦЕНОЧНЫХ СРЕДСТВ</w:t>
      </w: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3848" w:rsidRDefault="000D3848" w:rsidP="000D3848">
      <w:pPr>
        <w:spacing w:after="0"/>
        <w:rPr>
          <w:rFonts w:ascii="Times New Roman" w:eastAsia="Times New Roman" w:hAnsi="Times New Roman"/>
          <w:color w:val="000000"/>
          <w:spacing w:val="-3"/>
          <w:sz w:val="24"/>
          <w:szCs w:val="24"/>
        </w:rPr>
        <w:sectPr w:rsidR="000D3848">
          <w:pgSz w:w="11906" w:h="16838"/>
          <w:pgMar w:top="1134" w:right="850" w:bottom="1134" w:left="1701" w:header="708" w:footer="708" w:gutter="0"/>
          <w:cols w:space="720"/>
        </w:sectPr>
      </w:pPr>
    </w:p>
    <w:p w:rsidR="000D3848" w:rsidRDefault="000D3848" w:rsidP="000D3848">
      <w:pPr>
        <w:numPr>
          <w:ilvl w:val="6"/>
          <w:numId w:val="6"/>
        </w:numPr>
        <w:tabs>
          <w:tab w:val="num" w:pos="0"/>
          <w:tab w:val="num" w:pos="851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Перечень компетенций, формируемых в ходе прохождения дисциплины </w:t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дисциплины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«Метрология стандартизация и сертификация»</w:t>
      </w:r>
      <w:r>
        <w:rPr>
          <w:rFonts w:ascii="Times New Roman" w:hAnsi="Times New Roman"/>
          <w:b/>
          <w:sz w:val="24"/>
          <w:szCs w:val="24"/>
        </w:rPr>
        <w:t xml:space="preserve"> с указанием этапов их формирования в процессе освоения образовательной программы:</w:t>
      </w:r>
      <w:r>
        <w:rPr>
          <w:rFonts w:ascii="Times New Roman" w:hAnsi="Times New Roman"/>
          <w:sz w:val="24"/>
          <w:szCs w:val="24"/>
        </w:rPr>
        <w:t xml:space="preserve"> ОПК-1, ОПК-3,ОПК-8</w:t>
      </w:r>
    </w:p>
    <w:p w:rsidR="000D3848" w:rsidRDefault="000D3848" w:rsidP="000D3848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Этапы формирования данных компетенций в процессе освоения ОП по направлению 35.03.09Промышленное рыболовства профиль «Рыболовство во внутренних водоемах» представлены в Паспорте компетенций.</w:t>
      </w:r>
    </w:p>
    <w:p w:rsidR="000D3848" w:rsidRDefault="000D3848" w:rsidP="000D3848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2. Показатели и критерии оценивания компетенций, формируемых в ходе освоения данной  дисциплины (модуля), описание шкал оценивания </w:t>
      </w: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3"/>
        <w:gridCol w:w="3438"/>
        <w:gridCol w:w="3439"/>
        <w:gridCol w:w="2617"/>
        <w:gridCol w:w="3968"/>
      </w:tblGrid>
      <w:tr w:rsidR="000D3848" w:rsidTr="002F3243">
        <w:trPr>
          <w:trHeight w:val="416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Планируемые результаты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обучения по дисциплине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, </w:t>
            </w:r>
          </w:p>
          <w:p w:rsidR="000D3848" w:rsidRDefault="000D3848" w:rsidP="002F3243">
            <w:pPr>
              <w:tabs>
                <w:tab w:val="right" w:leader="underscore" w:pos="8505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соотнесенные с планируемыми результатами освоения образовательной программы</w:t>
            </w:r>
          </w:p>
        </w:tc>
      </w:tr>
      <w:tr w:rsidR="000D3848" w:rsidTr="002F3243">
        <w:trPr>
          <w:trHeight w:val="4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«Знать»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«Уметь»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«Владеть навыками</w:t>
            </w:r>
          </w:p>
          <w:p w:rsidR="000D3848" w:rsidRDefault="000D3848" w:rsidP="002F3243">
            <w:pPr>
              <w:tabs>
                <w:tab w:val="right" w:leader="underscore" w:pos="8505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и/или иметь опыт»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«Компетенция»</w:t>
            </w:r>
          </w:p>
        </w:tc>
      </w:tr>
      <w:tr w:rsidR="000D3848" w:rsidTr="002F3243">
        <w:trPr>
          <w:trHeight w:val="27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Шкала </w:t>
            </w:r>
          </w:p>
          <w:p w:rsidR="000D3848" w:rsidRDefault="000D3848" w:rsidP="002F3243">
            <w:pPr>
              <w:tabs>
                <w:tab w:val="right" w:leader="underscore" w:pos="8505"/>
              </w:tabs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оценивания</w:t>
            </w:r>
          </w:p>
          <w:p w:rsidR="000D3848" w:rsidRDefault="000D3848" w:rsidP="002F3243">
            <w:pPr>
              <w:tabs>
                <w:tab w:val="right" w:leader="underscore" w:pos="8505"/>
              </w:tabs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уровня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сформирован-ности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результата обучения</w:t>
            </w:r>
          </w:p>
          <w:p w:rsidR="000D3848" w:rsidRDefault="000D3848" w:rsidP="002F3243">
            <w:pPr>
              <w:tabs>
                <w:tab w:val="right" w:leader="underscore" w:pos="8505"/>
              </w:tabs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(зачет)</w:t>
            </w: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D3848" w:rsidRDefault="000D3848" w:rsidP="002F324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Показатели</w:t>
            </w:r>
          </w:p>
        </w:tc>
      </w:tr>
      <w:tr w:rsidR="000D3848" w:rsidTr="002F3243">
        <w:trPr>
          <w:trHeight w:val="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autoSpaceDN w:val="0"/>
              <w:adjustRightInd w:val="0"/>
              <w:ind w:left="2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Показатель:</w:t>
            </w:r>
          </w:p>
          <w:p w:rsidR="000D3848" w:rsidRDefault="000D3848" w:rsidP="002F3243">
            <w:pPr>
              <w:autoSpaceDN w:val="0"/>
              <w:adjustRightInd w:val="0"/>
              <w:ind w:left="2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освоение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знаниевого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компонента содержания образования по дисциплине (модулю) в виде представлений, понятий, суждений, теорий, выраженное в форме знаков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Показатель:</w:t>
            </w:r>
          </w:p>
          <w:p w:rsidR="000D3848" w:rsidRDefault="000D3848" w:rsidP="002F324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возможность осуществлять действия, операции </w:t>
            </w:r>
          </w:p>
          <w:p w:rsidR="000D3848" w:rsidRDefault="000D3848" w:rsidP="002F324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(компоненты деятельности) осознанно и с помощью навыков.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Показатель:</w:t>
            </w:r>
          </w:p>
          <w:p w:rsidR="000D3848" w:rsidRDefault="000D3848" w:rsidP="002F3243">
            <w:pPr>
              <w:tabs>
                <w:tab w:val="right" w:leader="underscore" w:pos="8505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владение деятельностью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Показатель: </w:t>
            </w:r>
          </w:p>
          <w:p w:rsidR="000D3848" w:rsidRDefault="000D3848" w:rsidP="002F324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реализация компетенции ОПК-1,ОПК-3</w:t>
            </w:r>
          </w:p>
          <w:p w:rsidR="000D3848" w:rsidRDefault="000D3848" w:rsidP="002F324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ОПК-8</w:t>
            </w:r>
          </w:p>
        </w:tc>
      </w:tr>
      <w:tr w:rsidR="000D3848" w:rsidTr="002F3243">
        <w:trPr>
          <w:trHeight w:val="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48" w:rsidRDefault="000D3848" w:rsidP="002F324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D3848" w:rsidRDefault="000D3848" w:rsidP="002F3243">
            <w:pPr>
              <w:autoSpaceDN w:val="0"/>
              <w:adjustRightInd w:val="0"/>
              <w:ind w:left="26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Критерии</w:t>
            </w:r>
          </w:p>
        </w:tc>
      </w:tr>
      <w:tr w:rsidR="000D3848" w:rsidTr="002F3243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Базовый</w:t>
            </w:r>
          </w:p>
          <w:p w:rsidR="000D3848" w:rsidRDefault="000D3848" w:rsidP="002F3243">
            <w:pPr>
              <w:tabs>
                <w:tab w:val="right" w:leader="underscore" w:pos="8505"/>
              </w:tabs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  <w:p w:rsidR="000D3848" w:rsidRDefault="000D3848" w:rsidP="002F3243">
            <w:pPr>
              <w:tabs>
                <w:tab w:val="right" w:leader="underscore" w:pos="8505"/>
              </w:tabs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(«зачтено»)</w:t>
            </w:r>
          </w:p>
          <w:p w:rsidR="000D3848" w:rsidRDefault="000D3848" w:rsidP="002F3243">
            <w:pPr>
              <w:tabs>
                <w:tab w:val="right" w:leader="underscore" w:pos="8505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61-100%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autoSpaceDN w:val="0"/>
              <w:adjustRightInd w:val="0"/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четко и правильно дает определения, полно раскрывает содержание понятий, </w:t>
            </w:r>
            <w:proofErr w:type="gramStart"/>
            <w:r>
              <w:rPr>
                <w:rFonts w:ascii="Times New Roman" w:hAnsi="Times New Roman" w:cs="Times New Roman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использует терминологию, при этом ответ самостоятельный, использованы ранее </w:t>
            </w:r>
            <w:r>
              <w:rPr>
                <w:rFonts w:ascii="Times New Roman" w:hAnsi="Times New Roman" w:cs="Times New Roman"/>
              </w:rPr>
              <w:lastRenderedPageBreak/>
              <w:t>приобретенные знания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выполняет все операции, последовательность их выполнения достаточно хорошо продумана, действие в целом осознано</w:t>
            </w:r>
          </w:p>
          <w:p w:rsidR="000D3848" w:rsidRDefault="000D3848" w:rsidP="002F3243">
            <w:pPr>
              <w:tabs>
                <w:tab w:val="right" w:leader="underscore" w:pos="8505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владеет всеми необходимыми навыками и/или имеет опыт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autoSpaceDN w:val="0"/>
              <w:adjustRightInd w:val="0"/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 способен реализовать данные компетенцию в типовых ситуациях</w:t>
            </w:r>
          </w:p>
        </w:tc>
      </w:tr>
      <w:tr w:rsidR="000D3848" w:rsidTr="002F3243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Нулевой</w:t>
            </w:r>
          </w:p>
          <w:p w:rsidR="000D3848" w:rsidRDefault="000D3848" w:rsidP="002F3243">
            <w:pPr>
              <w:tabs>
                <w:tab w:val="right" w:leader="underscore" w:pos="8505"/>
              </w:tabs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  <w:p w:rsidR="000D3848" w:rsidRDefault="000D3848" w:rsidP="002F3243">
            <w:pPr>
              <w:tabs>
                <w:tab w:val="right" w:leader="underscore" w:pos="8505"/>
              </w:tabs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(«незачет»)</w:t>
            </w:r>
          </w:p>
          <w:p w:rsidR="000D3848" w:rsidRDefault="000D3848" w:rsidP="002F3243">
            <w:pPr>
              <w:tabs>
                <w:tab w:val="right" w:leader="underscore" w:pos="8505"/>
              </w:tabs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менее 60%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autoSpaceDN w:val="0"/>
              <w:adjustRightInd w:val="0"/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 не раскрыто, не дает ответы на вспомогательные вопросы, допускает грубые ошибки в использовании терминологии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autoSpaceDN w:val="0"/>
              <w:adjustRightInd w:val="0"/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 лишь отдельные операции, последовательность их хаотична, действие в целом неосознанно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владеет всеми необходимыми навыками и/или не имеет опыт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autoSpaceDN w:val="0"/>
              <w:adjustRightInd w:val="0"/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 не способен   реализовать данные компетенцию</w:t>
            </w:r>
          </w:p>
        </w:tc>
      </w:tr>
    </w:tbl>
    <w:p w:rsidR="000D3848" w:rsidRDefault="000D3848" w:rsidP="000D3848">
      <w:pPr>
        <w:tabs>
          <w:tab w:val="num" w:pos="426"/>
        </w:tabs>
        <w:jc w:val="both"/>
        <w:rPr>
          <w:rFonts w:ascii="Times New Roman" w:hAnsi="Times New Roman" w:cs="Times New Roman"/>
        </w:rPr>
      </w:pPr>
    </w:p>
    <w:p w:rsidR="000D3848" w:rsidRDefault="000D3848" w:rsidP="000D3848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0D3848" w:rsidRDefault="000D3848" w:rsidP="000D3848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0D3848" w:rsidRDefault="000D3848" w:rsidP="000D3848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0D3848" w:rsidRDefault="000D3848" w:rsidP="000D384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3. Типовые контрольные задания или иные материалы, необходимые для оценки знаний, умений, навыков и (или) опыта деятельности</w:t>
      </w:r>
    </w:p>
    <w:p w:rsidR="000D3848" w:rsidRDefault="000D3848" w:rsidP="000D384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3.1. Типовые контрольные задания для оценки уровня 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каждого результата </w:t>
      </w:r>
      <w:proofErr w:type="gramStart"/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обучения по дисциплине</w:t>
      </w:r>
      <w:proofErr w:type="gramEnd"/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, в том числе уровня освоения компетенции</w:t>
      </w:r>
    </w:p>
    <w:p w:rsidR="000D3848" w:rsidRDefault="000D3848" w:rsidP="000D3848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37"/>
        <w:gridCol w:w="3364"/>
        <w:gridCol w:w="75"/>
        <w:gridCol w:w="2617"/>
        <w:gridCol w:w="3968"/>
      </w:tblGrid>
      <w:tr w:rsidR="000D3848" w:rsidTr="002F3243">
        <w:trPr>
          <w:trHeight w:val="416"/>
        </w:trPr>
        <w:tc>
          <w:tcPr>
            <w:tcW w:w="15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Планируемые результаты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обучения по дисциплине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 соотнесенные с планируемыми результатами освоения образовательной программы</w:t>
            </w:r>
          </w:p>
        </w:tc>
      </w:tr>
      <w:tr w:rsidR="000D3848" w:rsidTr="002F3243">
        <w:trPr>
          <w:trHeight w:val="416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«Знать»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«Уметь»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«Владеть навыками</w:t>
            </w:r>
          </w:p>
          <w:p w:rsidR="000D3848" w:rsidRDefault="000D3848" w:rsidP="002F324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и/или иметь опыт»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«Компетенция»</w:t>
            </w:r>
          </w:p>
        </w:tc>
      </w:tr>
      <w:tr w:rsidR="000D3848" w:rsidTr="002F3243">
        <w:trPr>
          <w:trHeight w:val="275"/>
        </w:trPr>
        <w:tc>
          <w:tcPr>
            <w:tcW w:w="15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0D3848" w:rsidTr="002F3243">
        <w:trPr>
          <w:trHeight w:val="2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pStyle w:val="21"/>
              <w:spacing w:line="240" w:lineRule="auto"/>
              <w:ind w:firstLine="0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основные средства и методы самостоятельной работы с информацией по промышленному рыболовству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применять возможности информационных и сетевых технологий для самостоятельного изучения нужной информации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pStyle w:val="ae"/>
              <w:spacing w:after="0" w:line="276" w:lineRule="auto"/>
              <w:ind w:left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использования интернет и прикладных программ для индивидуализации обучения и самообразования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pStyle w:val="Style1"/>
              <w:widowControl/>
              <w:tabs>
                <w:tab w:val="left" w:pos="567"/>
                <w:tab w:val="left" w:pos="851"/>
              </w:tabs>
              <w:spacing w:line="240" w:lineRule="auto"/>
              <w:ind w:firstLine="0"/>
              <w:rPr>
                <w:b/>
                <w:bCs/>
                <w:color w:val="000000"/>
              </w:rPr>
            </w:pPr>
            <w:r>
              <w:rPr>
                <w:sz w:val="22"/>
                <w:szCs w:val="22"/>
              </w:rPr>
              <w:t>Способность осуществлять поиск, хранение, обработку и анализ информации из различных источников и баз данных, предоставлять ее в требуемом формате с использованием информационных, компьютерных и сетевых технологий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ОПК</w:t>
            </w:r>
            <w:r>
              <w:rPr>
                <w:rStyle w:val="FontStyle11"/>
              </w:rPr>
              <w:t>-1</w:t>
            </w:r>
          </w:p>
        </w:tc>
      </w:tr>
      <w:tr w:rsidR="000D3848" w:rsidTr="002F3243">
        <w:trPr>
          <w:trHeight w:val="2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Pr="00175965" w:rsidRDefault="000D3848" w:rsidP="002F324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965">
              <w:rPr>
                <w:rFonts w:ascii="Times New Roman" w:hAnsi="Times New Roman" w:cs="Times New Roman"/>
              </w:rPr>
              <w:t>государственные, отраслевые стандарты, технические условия и другие руководящие документы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проводить стандартные испытания по определению показателей качества орудий рыболовства</w:t>
            </w:r>
          </w:p>
          <w:p w:rsidR="000D3848" w:rsidRDefault="000D3848" w:rsidP="002F324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pStyle w:val="ae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использования методик выбора и определения свойств, а так же экспертизы показателей </w:t>
            </w:r>
            <w:r>
              <w:rPr>
                <w:sz w:val="22"/>
                <w:szCs w:val="22"/>
              </w:rPr>
              <w:lastRenderedPageBreak/>
              <w:t>качества орудий лова</w:t>
            </w:r>
          </w:p>
          <w:p w:rsidR="000D3848" w:rsidRDefault="000D3848" w:rsidP="002F324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pStyle w:val="Style1"/>
              <w:widowControl/>
              <w:tabs>
                <w:tab w:val="left" w:pos="567"/>
              </w:tabs>
              <w:spacing w:line="240" w:lineRule="auto"/>
              <w:ind w:firstLine="0"/>
              <w:rPr>
                <w:b/>
                <w:bCs/>
                <w:color w:val="000000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Способностью использовать нормативно-правовые документы в своейдеятельности</w:t>
            </w:r>
            <w:r>
              <w:rPr>
                <w:rStyle w:val="FontStyle11"/>
              </w:rPr>
              <w:t>ОПК-3</w:t>
            </w:r>
          </w:p>
        </w:tc>
      </w:tr>
      <w:tr w:rsidR="000D3848" w:rsidTr="002F3243">
        <w:trPr>
          <w:trHeight w:val="2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textAlignment w:val="baseline"/>
            </w:pPr>
            <w:r>
              <w:rPr>
                <w:rFonts w:ascii="Times New Roman" w:hAnsi="Times New Roman"/>
              </w:rPr>
              <w:lastRenderedPageBreak/>
              <w:t>технологию изготовления орудий лова, методы оценки и нормирования износа и надежности орудий лова, эксплуатационные и ремонтные ведомости, правила хранения и ухода за орудиями лова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проектировать, изготавливать, эксплуатировать орудий промышленного рыболовства в соответствии  с требованиями стандартов и систем управления качеством продукции на предприятиях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pStyle w:val="ae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работы с  нормативно-технической документацией, справочниками по проектированию, изготовлению и эксплуатации орудий рыболовства и другими информационными источниками; </w:t>
            </w:r>
            <w:r>
              <w:rPr>
                <w:sz w:val="24"/>
                <w:szCs w:val="24"/>
              </w:rPr>
              <w:t xml:space="preserve">методиками </w:t>
            </w:r>
            <w:proofErr w:type="gramStart"/>
            <w:r>
              <w:rPr>
                <w:sz w:val="24"/>
                <w:szCs w:val="24"/>
              </w:rPr>
              <w:t>оценки показателей качества орудий рыболовства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pStyle w:val="Style1"/>
              <w:widowControl/>
              <w:tabs>
                <w:tab w:val="left" w:pos="567"/>
              </w:tabs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Способность участвовать в процессах постройки орудий рыболовства, организации их производства, определении износа и долговечности, организации хранения орудий лова и ухода за нимиОПК-8</w:t>
            </w:r>
          </w:p>
        </w:tc>
      </w:tr>
      <w:tr w:rsidR="000D3848" w:rsidTr="002F3243">
        <w:trPr>
          <w:trHeight w:val="275"/>
        </w:trPr>
        <w:tc>
          <w:tcPr>
            <w:tcW w:w="15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Процедура оценивания</w:t>
            </w:r>
          </w:p>
        </w:tc>
      </w:tr>
      <w:tr w:rsidR="000D3848" w:rsidTr="002F3243">
        <w:trPr>
          <w:trHeight w:val="2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Отчет по практическим занятиям работам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Расчетно-графическая работ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РГР)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Вопросы к зачету</w:t>
            </w:r>
          </w:p>
        </w:tc>
      </w:tr>
      <w:tr w:rsidR="000D3848" w:rsidTr="002F3243">
        <w:trPr>
          <w:trHeight w:val="275"/>
        </w:trPr>
        <w:tc>
          <w:tcPr>
            <w:tcW w:w="15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Типовые контрольные задания</w:t>
            </w:r>
          </w:p>
        </w:tc>
      </w:tr>
      <w:tr w:rsidR="000D3848" w:rsidTr="002F3243">
        <w:trPr>
          <w:trHeight w:val="2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ind w:firstLine="253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Представить оформленный отчет по результатам выполнения  практической  работы.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Список контрольных вопросов к устному опросу представлен в приложении к рабочей программе, п.3.2.2.</w:t>
            </w:r>
          </w:p>
          <w:p w:rsidR="000D3848" w:rsidRDefault="000D3848" w:rsidP="002F3243">
            <w:pPr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Типовые задания по РГР представлены в приложении  к рабочей программе п. 3.2.3:</w:t>
            </w:r>
          </w:p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D3848" w:rsidRDefault="000D3848" w:rsidP="002F3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</w:p>
          <w:p w:rsidR="000D3848" w:rsidRDefault="000D3848" w:rsidP="002F324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8" w:rsidRDefault="000D3848" w:rsidP="002F3243">
            <w:pPr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Вопросы и задания п.3.2.1</w:t>
            </w:r>
          </w:p>
          <w:p w:rsidR="000D3848" w:rsidRDefault="000D3848" w:rsidP="002F3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848" w:rsidRDefault="000D3848" w:rsidP="000D38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0D3848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0D3848" w:rsidRDefault="000D3848" w:rsidP="000D384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3.2. Типовые контрольные задания для проведения промежуточной аттестации (зачет)</w:t>
      </w:r>
    </w:p>
    <w:p w:rsidR="000D3848" w:rsidRDefault="000D3848" w:rsidP="000D3848">
      <w:pPr>
        <w:shd w:val="clear" w:color="auto" w:fill="FFFFFF"/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D3848" w:rsidRDefault="000D3848" w:rsidP="000D3848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3.2.1. Вопросы к зачету</w:t>
      </w:r>
    </w:p>
    <w:p w:rsidR="000D3848" w:rsidRDefault="000D3848" w:rsidP="000D384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1 .Классификация показателей качество орудий лов.</w:t>
      </w:r>
    </w:p>
    <w:p w:rsidR="000D3848" w:rsidRDefault="000D3848" w:rsidP="000D384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2.Методы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оценки показателей качества орудий лова</w:t>
      </w:r>
      <w:proofErr w:type="gramEnd"/>
    </w:p>
    <w:p w:rsidR="000D3848" w:rsidRDefault="000D3848" w:rsidP="000D384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3.Надежность орудий лова.</w:t>
      </w:r>
    </w:p>
    <w:p w:rsidR="000D3848" w:rsidRDefault="000D3848" w:rsidP="000D384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4. Прочностная надежность орудий лова</w:t>
      </w:r>
    </w:p>
    <w:p w:rsidR="000D3848" w:rsidRDefault="000D3848" w:rsidP="000D384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5.Статистическая надежность орудий лова</w:t>
      </w:r>
    </w:p>
    <w:p w:rsidR="000D3848" w:rsidRDefault="000D3848" w:rsidP="000D384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6.Показатели назначений орудий лова</w:t>
      </w:r>
    </w:p>
    <w:p w:rsidR="000D3848" w:rsidRDefault="000D3848" w:rsidP="000D384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7.Нормативно-техническая документация на орудия лова.</w:t>
      </w:r>
    </w:p>
    <w:p w:rsidR="000D3848" w:rsidRDefault="000D3848" w:rsidP="000D384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8.Ситема стандартов в РФ.</w:t>
      </w:r>
    </w:p>
    <w:p w:rsidR="000D3848" w:rsidRDefault="000D3848" w:rsidP="000D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 Виды стандартов и их классификация.</w:t>
      </w:r>
    </w:p>
    <w:p w:rsidR="000D3848" w:rsidRDefault="000D3848" w:rsidP="000D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10.Системы управления качеством на предприятиях</w:t>
      </w:r>
    </w:p>
    <w:p w:rsidR="000D3848" w:rsidRDefault="000D3848" w:rsidP="000D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11.Ззначение стандартов в повышении эффективности производства</w:t>
      </w:r>
    </w:p>
    <w:p w:rsidR="000D3848" w:rsidRDefault="000D3848" w:rsidP="000D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Кружки качества на предприятиях.</w:t>
      </w:r>
    </w:p>
    <w:p w:rsidR="000D3848" w:rsidRDefault="000D3848" w:rsidP="000D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Законы РФ по стандартизации, метрологии, сертификации.</w:t>
      </w:r>
    </w:p>
    <w:p w:rsidR="000D3848" w:rsidRDefault="000D3848" w:rsidP="000D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Ответственность предприятий за выпуск недоброкачественной продукции.</w:t>
      </w:r>
    </w:p>
    <w:p w:rsidR="000D3848" w:rsidRDefault="000D3848" w:rsidP="000D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14.Правовая ответственность работников предприятий за выпуск бракованной  продукции.</w:t>
      </w:r>
    </w:p>
    <w:p w:rsidR="000D3848" w:rsidRDefault="000D3848" w:rsidP="000D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Контроль качества продукции на предприятиях</w:t>
      </w:r>
    </w:p>
    <w:p w:rsidR="000D3848" w:rsidRDefault="000D3848" w:rsidP="000D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16.Методы контроля качества продукции на предприятиях.</w:t>
      </w:r>
    </w:p>
    <w:p w:rsidR="000D3848" w:rsidRDefault="000D3848" w:rsidP="000D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Планирование качества на предприятиях.</w:t>
      </w:r>
    </w:p>
    <w:p w:rsidR="000D3848" w:rsidRDefault="000D3848" w:rsidP="000D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Прогнозирование качества продукции.</w:t>
      </w:r>
    </w:p>
    <w:p w:rsidR="000D3848" w:rsidRDefault="000D3848" w:rsidP="000D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19.Методы прогнозирования качества продукции. </w:t>
      </w:r>
    </w:p>
    <w:p w:rsidR="000D3848" w:rsidRDefault="000D3848" w:rsidP="000D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 .Оценочные критерии  бракованной продукции.</w:t>
      </w:r>
    </w:p>
    <w:p w:rsidR="000D3848" w:rsidRDefault="000D3848" w:rsidP="000D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 Решаемые правила при выпуске доброкачественной продукции. </w:t>
      </w:r>
    </w:p>
    <w:p w:rsidR="000D3848" w:rsidRDefault="000D3848" w:rsidP="000D3848">
      <w:pPr>
        <w:shd w:val="clear" w:color="auto" w:fill="FFFFFF"/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3.2.2 Опрос</w:t>
      </w:r>
    </w:p>
    <w:p w:rsidR="000D3848" w:rsidRDefault="000D3848" w:rsidP="000D3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1.Роль стандартизации и качества в народном хозяйстве. </w:t>
      </w:r>
    </w:p>
    <w:p w:rsidR="000D3848" w:rsidRDefault="000D3848" w:rsidP="000D3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2.Основные понятия и определения стан</w:t>
      </w:r>
      <w:r>
        <w:rPr>
          <w:rFonts w:ascii="Times New Roman" w:hAnsi="Times New Roman" w:cs="Times New Roman"/>
          <w:sz w:val="24"/>
          <w:szCs w:val="24"/>
        </w:rPr>
        <w:t>дартизации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D3848" w:rsidRDefault="000D3848" w:rsidP="000D3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3.Система управления органами стандартизации.</w:t>
      </w:r>
    </w:p>
    <w:p w:rsidR="000D3848" w:rsidRDefault="000D3848" w:rsidP="000D3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4.Государственная система стандартизации в РФ</w:t>
      </w:r>
    </w:p>
    <w:p w:rsidR="000D3848" w:rsidRDefault="000D3848" w:rsidP="000D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>
        <w:rPr>
          <w:rFonts w:ascii="Times New Roman" w:eastAsia="Times New Roman" w:hAnsi="Times New Roman" w:cs="Times New Roman"/>
          <w:sz w:val="24"/>
          <w:szCs w:val="24"/>
        </w:rPr>
        <w:t>руководящи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рыболовстве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848" w:rsidRDefault="000D3848" w:rsidP="000D3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6.Классификация стандартов по форме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атегориям, видам</w:t>
      </w:r>
    </w:p>
    <w:p w:rsidR="000D3848" w:rsidRDefault="000D3848" w:rsidP="000D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>Классификация стандартов</w:t>
      </w:r>
      <w:r>
        <w:rPr>
          <w:rFonts w:ascii="Times New Roman" w:hAnsi="Times New Roman" w:cs="Times New Roman"/>
          <w:sz w:val="24"/>
          <w:szCs w:val="24"/>
        </w:rPr>
        <w:t xml:space="preserve"> по видам.</w:t>
      </w:r>
    </w:p>
    <w:p w:rsidR="000D3848" w:rsidRDefault="000D3848" w:rsidP="000D38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8.Изучение стандартов в рыбной промышленности.</w:t>
      </w:r>
    </w:p>
    <w:p w:rsidR="000D3848" w:rsidRDefault="000D3848" w:rsidP="000D3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9.Порядок разработки, утверждения и внедрения стандартов.</w:t>
      </w:r>
    </w:p>
    <w:p w:rsidR="000D3848" w:rsidRDefault="000D3848" w:rsidP="000D3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10.Н</w:t>
      </w:r>
      <w:r>
        <w:rPr>
          <w:rFonts w:ascii="Times New Roman" w:eastAsia="Times New Roman" w:hAnsi="Times New Roman" w:cs="Times New Roman"/>
          <w:sz w:val="24"/>
          <w:szCs w:val="24"/>
        </w:rPr>
        <w:t>ормативно-технической документации при проектировании орудий лова.</w:t>
      </w:r>
    </w:p>
    <w:p w:rsidR="000D3848" w:rsidRDefault="000D3848" w:rsidP="000D3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ормативно-технической документации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постройки орудий лова.</w:t>
      </w:r>
    </w:p>
    <w:p w:rsidR="000D3848" w:rsidRDefault="000D3848" w:rsidP="000D3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12.Н</w:t>
      </w:r>
      <w:r>
        <w:rPr>
          <w:rFonts w:ascii="Times New Roman" w:eastAsia="Times New Roman" w:hAnsi="Times New Roman" w:cs="Times New Roman"/>
          <w:sz w:val="24"/>
          <w:szCs w:val="24"/>
        </w:rPr>
        <w:t>ормативно-технической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при эксплуатации орудий лова.</w:t>
      </w:r>
    </w:p>
    <w:p w:rsidR="000D3848" w:rsidRDefault="000D3848" w:rsidP="000D3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13.Экономическая эффективность стандартизации.</w:t>
      </w:r>
    </w:p>
    <w:p w:rsidR="000D3848" w:rsidRDefault="000D3848" w:rsidP="000D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14Показатели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экономической эффективности стандартизации</w:t>
      </w:r>
      <w:r>
        <w:rPr>
          <w:rFonts w:ascii="Times New Roman" w:hAnsi="Times New Roman" w:cs="Times New Roman"/>
          <w:sz w:val="24"/>
          <w:szCs w:val="24"/>
        </w:rPr>
        <w:t xml:space="preserve"> орудий лова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848" w:rsidRDefault="000D3848" w:rsidP="000D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15.Экономическая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 различных орудий лова.</w:t>
      </w:r>
    </w:p>
    <w:p w:rsidR="000D3848" w:rsidRDefault="000D3848" w:rsidP="000D3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16.Классификация показателей качества продукции. </w:t>
      </w:r>
    </w:p>
    <w:p w:rsidR="000D3848" w:rsidRDefault="000D3848" w:rsidP="000D3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17.Классификация показателей качества орудий лова.</w:t>
      </w:r>
    </w:p>
    <w:p w:rsidR="000D3848" w:rsidRDefault="000D3848" w:rsidP="000D3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18.Показатели назначения орудий лова</w:t>
      </w:r>
    </w:p>
    <w:p w:rsidR="000D3848" w:rsidRDefault="000D3848" w:rsidP="000D3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19.Показатели надежности орудий лова</w:t>
      </w:r>
    </w:p>
    <w:p w:rsidR="000D3848" w:rsidRDefault="000D3848" w:rsidP="000D3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20.Показатели дефектности орудий лова</w:t>
      </w:r>
    </w:p>
    <w:p w:rsidR="000D3848" w:rsidRDefault="000D3848" w:rsidP="000D3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21.Показатели технологичности орудий лова</w:t>
      </w:r>
    </w:p>
    <w:p w:rsidR="000D3848" w:rsidRDefault="000D3848" w:rsidP="000D3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22.Показатели стандартизации орудий лова</w:t>
      </w:r>
    </w:p>
    <w:p w:rsidR="000D3848" w:rsidRDefault="000D3848" w:rsidP="000D3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23.Показатели безопасности орудий лова </w:t>
      </w:r>
    </w:p>
    <w:p w:rsidR="000D3848" w:rsidRDefault="000D3848" w:rsidP="000D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24.Экологические показатели орудий лова  </w:t>
      </w:r>
    </w:p>
    <w:p w:rsidR="000D3848" w:rsidRDefault="000D3848" w:rsidP="000D38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25.Оценка показателей качества различными методами.</w:t>
      </w:r>
    </w:p>
    <w:p w:rsidR="000D3848" w:rsidRDefault="000D3848" w:rsidP="000D3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26.Единая государственная система управления качеством и повышения эффективности производства.</w:t>
      </w:r>
    </w:p>
    <w:p w:rsidR="000D3848" w:rsidRDefault="000D3848" w:rsidP="000D3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27.Единая государственная система разработки технической документации</w:t>
      </w:r>
    </w:p>
    <w:p w:rsidR="000D3848" w:rsidRDefault="000D3848" w:rsidP="000D3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28.Единая  государственная система управления технологическими процессами</w:t>
      </w:r>
    </w:p>
    <w:p w:rsidR="000D3848" w:rsidRDefault="000D3848" w:rsidP="000D3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848" w:rsidRDefault="000D3848" w:rsidP="000D384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3.2.3.  Типовые темы расчетно-графических работ</w:t>
      </w:r>
    </w:p>
    <w:p w:rsidR="000D3848" w:rsidRDefault="000D3848" w:rsidP="000D384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РГР1задача 1 </w:t>
      </w:r>
    </w:p>
    <w:p w:rsidR="000D3848" w:rsidRDefault="000D3848" w:rsidP="000D384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Построить дерево «отказов» разноглубинных тралов </w:t>
      </w:r>
    </w:p>
    <w:p w:rsidR="000D3848" w:rsidRDefault="000D3848" w:rsidP="000D384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РГР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задача2</w:t>
      </w:r>
    </w:p>
    <w:p w:rsidR="000D3848" w:rsidRDefault="000D3848" w:rsidP="000D384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Построить диаграмму «отказов» по схеме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Исикавы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для закидных неводов</w:t>
      </w:r>
    </w:p>
    <w:p w:rsidR="000D3848" w:rsidRDefault="000D3848" w:rsidP="000D384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D3848" w:rsidRPr="00EB5A40" w:rsidRDefault="000D3848" w:rsidP="000D3848">
      <w:pPr>
        <w:shd w:val="clear" w:color="auto" w:fill="FFFFFF"/>
        <w:tabs>
          <w:tab w:val="left" w:pos="284"/>
        </w:tabs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A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формируемых в ходе освоения данной дисциплины </w:t>
      </w:r>
      <w:r w:rsidRPr="00EB5A40"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</w:rPr>
        <w:t xml:space="preserve">«Биотехнические основы промышленного рыболовства» </w:t>
      </w:r>
    </w:p>
    <w:p w:rsidR="000D3848" w:rsidRDefault="000D3848" w:rsidP="000D3848">
      <w:pPr>
        <w:shd w:val="clear" w:color="auto" w:fill="FFFFFF"/>
        <w:tabs>
          <w:tab w:val="left" w:pos="284"/>
        </w:tabs>
        <w:autoSpaceDN w:val="0"/>
        <w:ind w:left="568"/>
        <w:jc w:val="both"/>
        <w:rPr>
          <w:rFonts w:ascii="Times New Roman" w:hAnsi="Times New Roman" w:cs="Times New Roman"/>
        </w:rPr>
      </w:pPr>
    </w:p>
    <w:p w:rsidR="000D3848" w:rsidRDefault="000D3848" w:rsidP="000D3848">
      <w:pPr>
        <w:pStyle w:val="0"/>
        <w:widowControl w:val="0"/>
        <w:spacing w:line="240" w:lineRule="auto"/>
        <w:ind w:left="360"/>
        <w:rPr>
          <w:caps w:val="0"/>
          <w:color w:val="000000"/>
        </w:rPr>
      </w:pPr>
      <w:r>
        <w:rPr>
          <w:caps w:val="0"/>
          <w:color w:val="000000"/>
        </w:rPr>
        <w:t xml:space="preserve">4.1. </w:t>
      </w:r>
      <w:r>
        <w:rPr>
          <w:caps w:val="0"/>
          <w:color w:val="000000"/>
          <w:szCs w:val="22"/>
        </w:rPr>
        <w:t>Формы контроля (процедуры оценивания)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D3848" w:rsidTr="002F3243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Опрос </w:t>
            </w:r>
            <w:r>
              <w:rPr>
                <w:rFonts w:ascii="Times New Roman" w:hAnsi="Times New Roman" w:cs="Times New Roman"/>
              </w:rPr>
              <w:t>- фронтальная форма контроля, представляющая собой ответы на вопросы преподавателя в устной форме</w:t>
            </w:r>
          </w:p>
        </w:tc>
      </w:tr>
      <w:tr w:rsidR="000D3848" w:rsidTr="002F3243">
        <w:trPr>
          <w:trHeight w:val="2085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Отчет по практическому занятию</w:t>
            </w:r>
            <w:r>
              <w:rPr>
                <w:rFonts w:ascii="Times New Roman" w:hAnsi="Times New Roman" w:cs="Times New Roman"/>
              </w:rPr>
              <w:t xml:space="preserve"> - форма контроля, предусматривающая изложение и анализ </w:t>
            </w:r>
            <w:proofErr w:type="spellStart"/>
            <w:r>
              <w:rPr>
                <w:rFonts w:ascii="Times New Roman" w:hAnsi="Times New Roman" w:cs="Times New Roman"/>
              </w:rPr>
              <w:t>знаниевых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компонентов, методик исследования, этапов и результатов осуществления действий и операций по теме работе, представление и обоснование выводов по работе, факторный анализ результатов,  формулирование предложений, ответы на вопросы преподавателя по теме работы. Отчет по практическому занятию осуществляется ведущему преподавателю, предоставляется оформленная по установленному плану работа</w:t>
            </w:r>
          </w:p>
        </w:tc>
      </w:tr>
      <w:tr w:rsidR="000D3848" w:rsidTr="002F3243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Расчетно-графическая работа (РГР</w:t>
            </w:r>
            <w:r>
              <w:rPr>
                <w:rFonts w:ascii="Times New Roman" w:hAnsi="Times New Roman" w:cs="Times New Roman"/>
              </w:rPr>
              <w:t>) – самостоятельная письменная работа студента, в основе которой лежит решение сквозной задачи, охватывающей несколько тем дисциплины и включающей осуществление расчетов, обоснований и выводов. РГР оценивается ведущим преподавателем при проверке правильности и полноты ее выполнения.</w:t>
            </w:r>
          </w:p>
        </w:tc>
      </w:tr>
      <w:tr w:rsidR="000D3848" w:rsidTr="002F3243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и типовые контрольные вопросы, описание показателей и критериев, шкал, методические материалы, определяющие процедуры оценивания уровней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D3848" w:rsidRDefault="000D3848" w:rsidP="000D3848">
      <w:pPr>
        <w:pStyle w:val="af3"/>
        <w:widowControl w:val="0"/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3848" w:rsidRDefault="000D3848" w:rsidP="000D3848">
      <w:pPr>
        <w:pStyle w:val="af3"/>
        <w:widowControl w:val="0"/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3848" w:rsidRDefault="000D3848" w:rsidP="000D3848">
      <w:pPr>
        <w:pStyle w:val="af3"/>
        <w:widowControl w:val="0"/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4.2 Шкалы оценивания</w:t>
      </w:r>
    </w:p>
    <w:p w:rsidR="000D3848" w:rsidRDefault="000D3848" w:rsidP="000D3848">
      <w:pPr>
        <w:shd w:val="clear" w:color="auto" w:fill="FFFFFF"/>
        <w:tabs>
          <w:tab w:val="left" w:pos="708"/>
        </w:tabs>
        <w:jc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Cs/>
          <w:i/>
          <w:color w:val="000000"/>
          <w:spacing w:val="-1"/>
        </w:rPr>
        <w:t xml:space="preserve">Шкала оценки </w:t>
      </w:r>
      <w:r>
        <w:rPr>
          <w:rFonts w:ascii="Times New Roman" w:hAnsi="Times New Roman" w:cs="Times New Roman"/>
          <w:i/>
          <w:color w:val="000000"/>
        </w:rPr>
        <w:t>выполнения практического занятия (отчета по практическому занятию)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6401"/>
      </w:tblGrid>
      <w:tr w:rsidR="000D3848" w:rsidTr="002F3243">
        <w:trPr>
          <w:trHeight w:val="275"/>
          <w:jc w:val="center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Оценка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Описание</w:t>
            </w:r>
          </w:p>
        </w:tc>
      </w:tr>
      <w:tr w:rsidR="000D3848" w:rsidTr="002F3243">
        <w:trPr>
          <w:trHeight w:val="275"/>
          <w:jc w:val="center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Продвинутый уровень</w:t>
            </w:r>
          </w:p>
          <w:p w:rsidR="000D3848" w:rsidRDefault="000D3848" w:rsidP="002F3243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(«отлично»)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Обучающийся глубоко и прочно освоил материал выполненной практической работы, исчерпывающе, последовательно, четко и логически стройно его излагает, умеет тесно увязывать теорию с полученными расчетными данными, свободно справляется с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типовыми вопросами  по теме практического занятия, причем не затрудняется с ответом при возможном видоизменении заданий.</w:t>
            </w:r>
          </w:p>
        </w:tc>
      </w:tr>
      <w:tr w:rsidR="000D3848" w:rsidTr="002F3243">
        <w:trPr>
          <w:trHeight w:val="275"/>
          <w:jc w:val="center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Углубленный уровень</w:t>
            </w:r>
          </w:p>
          <w:p w:rsidR="000D3848" w:rsidRDefault="000D3848" w:rsidP="002F3243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(«хорошо»)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Обучающийся твердо знает материал выполненной практической работе грамотно и по существу излагает его, не допуская существенных неточностей в ответе на типовые вопросы, правильно применяет теоретические положения при постановке задания по практической  работе, владеет необхо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димыми навыками и приемами их выполнения, но затрудняется с ответом при видоизменении заданий, при обосновании полученных данных возникают незначительные затруднения в использовании изученного материала.</w:t>
            </w:r>
            <w:proofErr w:type="gramEnd"/>
          </w:p>
        </w:tc>
      </w:tr>
      <w:tr w:rsidR="000D3848" w:rsidTr="002F3243">
        <w:trPr>
          <w:trHeight w:val="275"/>
          <w:jc w:val="center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Базовый уровень</w:t>
            </w:r>
          </w:p>
          <w:p w:rsidR="000D3848" w:rsidRDefault="000D3848" w:rsidP="002F3243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(«удовлетворительно»)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имеет фрагментарные знания по материалам практической работе, допускает неточности, недостаточно правильные формулировки, нарушения логической по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 xml:space="preserve">следовательности в изложении представленного материала.                                                                                         </w:t>
            </w:r>
          </w:p>
        </w:tc>
      </w:tr>
      <w:tr w:rsidR="000D3848" w:rsidTr="002F3243">
        <w:trPr>
          <w:trHeight w:val="275"/>
          <w:jc w:val="center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Нулевой уровень</w:t>
            </w:r>
          </w:p>
          <w:p w:rsidR="000D3848" w:rsidRDefault="000D3848" w:rsidP="002F3243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(«неудовлетворительно»)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не владеет материалом по теме практической  работы </w:t>
            </w:r>
          </w:p>
        </w:tc>
      </w:tr>
    </w:tbl>
    <w:p w:rsidR="000D3848" w:rsidRDefault="000D3848" w:rsidP="000D3848">
      <w:pPr>
        <w:ind w:left="360"/>
        <w:jc w:val="both"/>
        <w:rPr>
          <w:rFonts w:ascii="Times New Roman" w:hAnsi="Times New Roman" w:cs="Times New Roman"/>
          <w:i/>
          <w:color w:val="000000"/>
        </w:rPr>
      </w:pPr>
    </w:p>
    <w:p w:rsidR="000D3848" w:rsidRDefault="000D3848" w:rsidP="000D3848">
      <w:pPr>
        <w:shd w:val="clear" w:color="auto" w:fill="FFFFFF"/>
        <w:ind w:left="-142"/>
        <w:jc w:val="center"/>
        <w:rPr>
          <w:rFonts w:ascii="Times New Roman" w:hAnsi="Times New Roman" w:cs="Times New Roman"/>
          <w:bCs/>
          <w:i/>
          <w:spacing w:val="-1"/>
        </w:rPr>
      </w:pPr>
      <w:r>
        <w:rPr>
          <w:rFonts w:ascii="Times New Roman" w:hAnsi="Times New Roman" w:cs="Times New Roman"/>
          <w:bCs/>
          <w:i/>
          <w:spacing w:val="-1"/>
        </w:rPr>
        <w:t>Шкала оценки устного ответа (опрос)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1"/>
        <w:gridCol w:w="6960"/>
      </w:tblGrid>
      <w:tr w:rsidR="000D3848" w:rsidTr="002F3243">
        <w:trPr>
          <w:trHeight w:val="274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Оценка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Описание</w:t>
            </w:r>
          </w:p>
        </w:tc>
      </w:tr>
      <w:tr w:rsidR="000D3848" w:rsidTr="002F3243">
        <w:trPr>
          <w:trHeight w:val="61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Продвинутый уровень</w:t>
            </w:r>
          </w:p>
          <w:p w:rsidR="000D3848" w:rsidRDefault="000D3848" w:rsidP="002F3243">
            <w:pPr>
              <w:tabs>
                <w:tab w:val="right" w:leader="underscore" w:pos="8505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(«отлично»)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правильно, всесторонне в полном объеме излагает знания: дает определения, раскрывает содержание понятий,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использует терминологию; знает организацию и методику реализации профессиональной деятельности; демонстрирует </w:t>
            </w:r>
            <w:r>
              <w:rPr>
                <w:rFonts w:ascii="Times New Roman" w:hAnsi="Times New Roman" w:cs="Times New Roman"/>
                <w:i/>
                <w:color w:val="000000"/>
              </w:rPr>
              <w:t>всестороннее и полное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понимание смысла изученного материала</w:t>
            </w:r>
          </w:p>
        </w:tc>
      </w:tr>
      <w:tr w:rsidR="000D3848" w:rsidTr="002F3243">
        <w:trPr>
          <w:trHeight w:val="416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Углубленный уровень</w:t>
            </w:r>
          </w:p>
          <w:p w:rsidR="000D3848" w:rsidRDefault="000D3848" w:rsidP="002F3243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(«хорошо»)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правильно, в полном объеме излагает знания: дает определения, раскрывает содержание понятий,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использует терминологию; знает организацию и методику реализации профессиональной деятельности; демонстрирует понимание смысла изученного материала; </w:t>
            </w:r>
            <w:r>
              <w:rPr>
                <w:rFonts w:ascii="Times New Roman" w:hAnsi="Times New Roman" w:cs="Times New Roman"/>
                <w:i/>
                <w:color w:val="000000"/>
              </w:rPr>
              <w:t>допускает малозначительные ошибки</w:t>
            </w:r>
          </w:p>
        </w:tc>
      </w:tr>
      <w:tr w:rsidR="000D3848" w:rsidTr="002F3243">
        <w:trPr>
          <w:trHeight w:val="61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Базовый уровень</w:t>
            </w:r>
          </w:p>
          <w:p w:rsidR="000D3848" w:rsidRDefault="000D3848" w:rsidP="002F3243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(«удовлетворительно»)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правильно излагает </w:t>
            </w:r>
            <w:r>
              <w:rPr>
                <w:rFonts w:ascii="Times New Roman" w:hAnsi="Times New Roman" w:cs="Times New Roman"/>
                <w:i/>
                <w:color w:val="000000"/>
              </w:rPr>
              <w:t>базовые</w:t>
            </w:r>
            <w:r>
              <w:rPr>
                <w:rFonts w:ascii="Times New Roman" w:hAnsi="Times New Roman" w:cs="Times New Roman"/>
                <w:color w:val="000000"/>
              </w:rPr>
              <w:t xml:space="preserve"> знания: дает определения, раскрывает содержание понятий,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использует терминологию; знает </w:t>
            </w:r>
            <w:r>
              <w:rPr>
                <w:rFonts w:ascii="Times New Roman" w:hAnsi="Times New Roman" w:cs="Times New Roman"/>
                <w:i/>
                <w:color w:val="000000"/>
              </w:rPr>
              <w:t>базовый</w:t>
            </w:r>
            <w:r>
              <w:rPr>
                <w:rFonts w:ascii="Times New Roman" w:hAnsi="Times New Roman" w:cs="Times New Roman"/>
                <w:color w:val="000000"/>
              </w:rPr>
              <w:t xml:space="preserve"> порядок организации и методику реализации профессиональной деятельности; демонстрирует понимание </w:t>
            </w:r>
            <w:r>
              <w:rPr>
                <w:rFonts w:ascii="Times New Roman" w:hAnsi="Times New Roman" w:cs="Times New Roman"/>
                <w:i/>
                <w:color w:val="00000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смысла изученного материала</w:t>
            </w:r>
          </w:p>
        </w:tc>
      </w:tr>
      <w:tr w:rsidR="000D3848" w:rsidTr="002F3243">
        <w:trPr>
          <w:trHeight w:val="61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Нулевой уровень</w:t>
            </w:r>
          </w:p>
          <w:p w:rsidR="000D3848" w:rsidRDefault="000D3848" w:rsidP="002F3243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(«неудовлетворительно»)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Default="000D3848" w:rsidP="002F32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знаниевого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компонента </w:t>
            </w:r>
            <w:r>
              <w:rPr>
                <w:rFonts w:ascii="Times New Roman" w:hAnsi="Times New Roman" w:cs="Times New Roman"/>
                <w:i/>
                <w:color w:val="000000"/>
              </w:rPr>
              <w:t>не раскрыто;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допускает </w:t>
            </w:r>
            <w:r>
              <w:rPr>
                <w:rFonts w:ascii="Times New Roman" w:hAnsi="Times New Roman" w:cs="Times New Roman"/>
                <w:i/>
                <w:color w:val="000000"/>
              </w:rPr>
              <w:t>значительные ошибки</w:t>
            </w:r>
            <w:r>
              <w:rPr>
                <w:rFonts w:ascii="Times New Roman" w:hAnsi="Times New Roman" w:cs="Times New Roman"/>
                <w:color w:val="000000"/>
              </w:rPr>
              <w:t xml:space="preserve"> в изложении теоретического основ, организации и методологии  профессиональной деятельности;  </w:t>
            </w:r>
            <w:r>
              <w:rPr>
                <w:rFonts w:ascii="Times New Roman" w:hAnsi="Times New Roman" w:cs="Times New Roman"/>
                <w:i/>
                <w:color w:val="000000"/>
              </w:rPr>
              <w:t>не дает ответы на вопросы, в том числе вспомогательные</w:t>
            </w:r>
          </w:p>
        </w:tc>
      </w:tr>
    </w:tbl>
    <w:p w:rsidR="000D3848" w:rsidRDefault="000D3848" w:rsidP="000D3848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:rsidR="000D3848" w:rsidRDefault="000D3848" w:rsidP="000D3848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:rsidR="000D3848" w:rsidRDefault="000D3848" w:rsidP="000D3848">
      <w:pPr>
        <w:shd w:val="clear" w:color="auto" w:fill="FFFFFF"/>
        <w:tabs>
          <w:tab w:val="left" w:pos="708"/>
        </w:tabs>
        <w:jc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Cs/>
          <w:i/>
          <w:color w:val="000000"/>
          <w:spacing w:val="-1"/>
        </w:rPr>
        <w:lastRenderedPageBreak/>
        <w:t xml:space="preserve">Шкала оценки </w:t>
      </w:r>
      <w:r>
        <w:rPr>
          <w:rFonts w:ascii="Times New Roman" w:hAnsi="Times New Roman" w:cs="Times New Roman"/>
          <w:i/>
          <w:color w:val="000000"/>
        </w:rPr>
        <w:t>выполнения РГР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6401"/>
      </w:tblGrid>
      <w:tr w:rsidR="000D3848" w:rsidTr="002F3243">
        <w:trPr>
          <w:trHeight w:val="275"/>
          <w:jc w:val="center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Уровень/оценка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Характеристика</w:t>
            </w:r>
          </w:p>
        </w:tc>
      </w:tr>
      <w:tr w:rsidR="000D3848" w:rsidTr="002F3243">
        <w:trPr>
          <w:trHeight w:val="275"/>
          <w:jc w:val="center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Продвинутый уровень</w:t>
            </w:r>
          </w:p>
          <w:p w:rsidR="000D3848" w:rsidRDefault="000D3848" w:rsidP="002F3243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(«отлично»)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Содержание работы соответствует теме; представлен полный и всесторонний обзор информационных источников и современной нормативно-правовой базы; расчеты проведены правильно в полном объеме; результаты исследований интерпретированы с использованием современных методов и информационные технологии; правильно разработана и оформлена документация; поставленные задачи выполнены в полном объеме; представлены выводы и их обоснования</w:t>
            </w:r>
          </w:p>
        </w:tc>
      </w:tr>
      <w:tr w:rsidR="000D3848" w:rsidTr="002F3243">
        <w:trPr>
          <w:trHeight w:val="275"/>
          <w:jc w:val="center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Углубленный уровень</w:t>
            </w:r>
          </w:p>
          <w:p w:rsidR="000D3848" w:rsidRDefault="000D3848" w:rsidP="002F3243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(«хорошо»)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Содержание работы соответствует теме; представлен полный  обзор информационных источников и современной нормативно-правовой базы; расчеты проведены правильно в полном объеме; использованы современные методы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интерпритации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исследований и информационные технологии; правильно разработана и оформлена документация; поставленные задачи выполнены в полном объеме; представлены выводы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;и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меются малозначительные ошибки</w:t>
            </w:r>
          </w:p>
        </w:tc>
      </w:tr>
      <w:tr w:rsidR="000D3848" w:rsidTr="002F3243">
        <w:trPr>
          <w:trHeight w:val="275"/>
          <w:jc w:val="center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Базовый уровень</w:t>
            </w:r>
          </w:p>
          <w:p w:rsidR="000D3848" w:rsidRDefault="000D3848" w:rsidP="002F3243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(«удовлетворительно»)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Содержание работы соответствует теме; представлен базовый  обзор информационных источников и  нормативно-правовой документов; базовые расчеты проведены правильно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;и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спользованы основные методы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интерпритации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исследований ;и оформлена документация; базовые задачи выполнены; представлены основные выводы                                                                                    </w:t>
            </w:r>
          </w:p>
        </w:tc>
      </w:tr>
      <w:tr w:rsidR="000D3848" w:rsidTr="002F3243">
        <w:trPr>
          <w:trHeight w:val="275"/>
          <w:jc w:val="center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Нулевой уровень</w:t>
            </w:r>
          </w:p>
          <w:p w:rsidR="000D3848" w:rsidRDefault="000D3848" w:rsidP="002F3243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(«неудовлетворительно»)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48" w:rsidRDefault="000D3848" w:rsidP="002F324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Содержание работы не соответствует теме; не проведен обзор информационных источников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инормативно-правовых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документов</w:t>
            </w:r>
          </w:p>
        </w:tc>
      </w:tr>
    </w:tbl>
    <w:p w:rsidR="000D3848" w:rsidRDefault="000D3848" w:rsidP="000D3848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D3848" w:rsidRPr="00EA215B" w:rsidRDefault="000D3848" w:rsidP="000D3848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</w:rPr>
      </w:pPr>
      <w:r w:rsidRPr="00EA215B">
        <w:rPr>
          <w:rFonts w:ascii="Times New Roman" w:hAnsi="Times New Roman"/>
          <w:i/>
          <w:sz w:val="24"/>
        </w:rPr>
        <w:t>Шкала оценивания устного ответа на зачете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7728"/>
      </w:tblGrid>
      <w:tr w:rsidR="000D3848" w:rsidRPr="00EA215B" w:rsidTr="002F3243">
        <w:trPr>
          <w:trHeight w:val="2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Pr="00EA215B" w:rsidRDefault="000D3848" w:rsidP="002F324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A215B">
              <w:rPr>
                <w:rFonts w:ascii="Times New Roman" w:hAnsi="Times New Roman"/>
                <w:spacing w:val="-1"/>
                <w:sz w:val="24"/>
                <w:szCs w:val="24"/>
              </w:rPr>
              <w:t>Уровень/оценка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Pr="00EA215B" w:rsidRDefault="000D3848" w:rsidP="002F324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A215B">
              <w:rPr>
                <w:rFonts w:ascii="Times New Roman" w:hAnsi="Times New Roman"/>
                <w:spacing w:val="-1"/>
                <w:sz w:val="24"/>
                <w:szCs w:val="24"/>
              </w:rPr>
              <w:t>Описание</w:t>
            </w:r>
          </w:p>
        </w:tc>
      </w:tr>
      <w:tr w:rsidR="000D3848" w:rsidRPr="00EA215B" w:rsidTr="002F3243">
        <w:trPr>
          <w:trHeight w:val="6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848" w:rsidRPr="00054909" w:rsidRDefault="000D3848" w:rsidP="002F324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549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Базовый уровень</w:t>
            </w:r>
          </w:p>
          <w:p w:rsidR="000D3848" w:rsidRPr="00054909" w:rsidRDefault="000D3848" w:rsidP="002F324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549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Pr="00EA215B" w:rsidRDefault="000D3848" w:rsidP="002F324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215B">
              <w:rPr>
                <w:rFonts w:ascii="Times New Roman" w:eastAsia="Times New Roman" w:hAnsi="Times New Roman"/>
                <w:sz w:val="24"/>
                <w:szCs w:val="24"/>
              </w:rPr>
              <w:t>Обучающийся глубоко и прочно освоил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</w:t>
            </w:r>
            <w:proofErr w:type="gramEnd"/>
          </w:p>
        </w:tc>
      </w:tr>
      <w:tr w:rsidR="000D3848" w:rsidRPr="00EA215B" w:rsidTr="002F3243">
        <w:trPr>
          <w:trHeight w:val="6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848" w:rsidRPr="00054909" w:rsidRDefault="000D3848" w:rsidP="002F324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549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Нулевой уровень</w:t>
            </w:r>
          </w:p>
          <w:p w:rsidR="000D3848" w:rsidRPr="00054909" w:rsidRDefault="000D3848" w:rsidP="002F324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549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Незачет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48" w:rsidRPr="00EA215B" w:rsidRDefault="000D3848" w:rsidP="002F324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215B">
              <w:rPr>
                <w:rFonts w:ascii="Times New Roman" w:eastAsia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EA215B">
              <w:rPr>
                <w:rFonts w:ascii="Times New Roman" w:eastAsia="Times New Roman" w:hAnsi="Times New Roman"/>
                <w:sz w:val="24"/>
                <w:szCs w:val="24"/>
              </w:rPr>
              <w:t xml:space="preserve">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</w:t>
            </w:r>
          </w:p>
        </w:tc>
      </w:tr>
    </w:tbl>
    <w:p w:rsidR="000D3848" w:rsidRPr="00014865" w:rsidRDefault="000D3848" w:rsidP="000D3848">
      <w:pPr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</w:p>
    <w:p w:rsidR="000D3848" w:rsidRDefault="000D3848" w:rsidP="000D3848"/>
    <w:p w:rsidR="00B82A2B" w:rsidRDefault="00B82A2B"/>
    <w:sectPr w:rsidR="00B82A2B" w:rsidSect="0057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C"/>
    <w:multiLevelType w:val="multilevel"/>
    <w:tmpl w:val="6EB804AE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8B1559C"/>
    <w:multiLevelType w:val="multilevel"/>
    <w:tmpl w:val="733AEA70"/>
    <w:lvl w:ilvl="0">
      <w:start w:val="1"/>
      <w:numFmt w:val="decimal"/>
      <w:lvlText w:val="%1."/>
      <w:lvlJc w:val="left"/>
      <w:pPr>
        <w:ind w:left="502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42" w:hanging="360"/>
      </w:pPr>
    </w:lvl>
    <w:lvl w:ilvl="2">
      <w:start w:val="1"/>
      <w:numFmt w:val="bullet"/>
      <w:lvlText w:val=""/>
      <w:lvlJc w:val="left"/>
      <w:pPr>
        <w:ind w:left="156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909" w:hanging="720"/>
      </w:pPr>
    </w:lvl>
    <w:lvl w:ilvl="4">
      <w:start w:val="1"/>
      <w:numFmt w:val="decimal"/>
      <w:isLgl/>
      <w:lvlText w:val="%1.%2.%3.%4.%5."/>
      <w:lvlJc w:val="left"/>
      <w:pPr>
        <w:ind w:left="2618" w:hanging="1080"/>
      </w:pPr>
    </w:lvl>
    <w:lvl w:ilvl="5">
      <w:start w:val="1"/>
      <w:numFmt w:val="decimal"/>
      <w:isLgl/>
      <w:lvlText w:val="%1.%2.%3.%4.%5.%6."/>
      <w:lvlJc w:val="left"/>
      <w:pPr>
        <w:ind w:left="2967" w:hanging="1080"/>
      </w:pPr>
    </w:lvl>
    <w:lvl w:ilvl="6">
      <w:start w:val="1"/>
      <w:numFmt w:val="decimal"/>
      <w:isLgl/>
      <w:lvlText w:val="%1.%2.%3.%4.%5.%6.%7."/>
      <w:lvlJc w:val="left"/>
      <w:pPr>
        <w:ind w:left="3676" w:hanging="1440"/>
      </w:p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</w:lvl>
  </w:abstractNum>
  <w:abstractNum w:abstractNumId="3">
    <w:nsid w:val="311F29DC"/>
    <w:multiLevelType w:val="hybridMultilevel"/>
    <w:tmpl w:val="0F6C0F82"/>
    <w:lvl w:ilvl="0" w:tplc="CF6294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848"/>
    <w:rsid w:val="000D3848"/>
    <w:rsid w:val="002C60D5"/>
    <w:rsid w:val="00A9354A"/>
    <w:rsid w:val="00B8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D5"/>
  </w:style>
  <w:style w:type="paragraph" w:styleId="1">
    <w:name w:val="heading 1"/>
    <w:basedOn w:val="a"/>
    <w:next w:val="a"/>
    <w:link w:val="10"/>
    <w:uiPriority w:val="9"/>
    <w:qFormat/>
    <w:rsid w:val="000D384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8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84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0D3848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styleId="a3">
    <w:name w:val="Hyperlink"/>
    <w:semiHidden/>
    <w:unhideWhenUsed/>
    <w:rsid w:val="000D38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3848"/>
    <w:rPr>
      <w:color w:val="800080" w:themeColor="followedHyperlink"/>
      <w:u w:val="single"/>
    </w:rPr>
  </w:style>
  <w:style w:type="character" w:styleId="a5">
    <w:name w:val="Emphasis"/>
    <w:uiPriority w:val="20"/>
    <w:qFormat/>
    <w:rsid w:val="000D3848"/>
    <w:rPr>
      <w:rFonts w:ascii="Times New Roman" w:hAnsi="Times New Roman" w:cs="Times New Roman" w:hint="default"/>
      <w:i/>
      <w:iCs/>
    </w:rPr>
  </w:style>
  <w:style w:type="character" w:customStyle="1" w:styleId="a6">
    <w:name w:val="Обычный (веб) Знак"/>
    <w:link w:val="a7"/>
    <w:uiPriority w:val="99"/>
    <w:locked/>
    <w:rsid w:val="000D384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link w:val="a6"/>
    <w:uiPriority w:val="99"/>
    <w:unhideWhenUsed/>
    <w:rsid w:val="000D38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0D38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0D3848"/>
    <w:rPr>
      <w:rFonts w:ascii="Calibri" w:eastAsia="Calibri" w:hAnsi="Calibri" w:cs="Times New Roman"/>
      <w:sz w:val="20"/>
      <w:szCs w:val="20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0D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D3848"/>
  </w:style>
  <w:style w:type="paragraph" w:styleId="ac">
    <w:name w:val="footer"/>
    <w:basedOn w:val="a"/>
    <w:link w:val="ad"/>
    <w:uiPriority w:val="99"/>
    <w:semiHidden/>
    <w:unhideWhenUsed/>
    <w:rsid w:val="000D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D3848"/>
  </w:style>
  <w:style w:type="paragraph" w:styleId="ae">
    <w:name w:val="Body Text Indent"/>
    <w:basedOn w:val="a"/>
    <w:link w:val="af"/>
    <w:uiPriority w:val="99"/>
    <w:unhideWhenUsed/>
    <w:rsid w:val="000D384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3848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0D384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3848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Абзац списка Знак"/>
    <w:link w:val="af3"/>
    <w:uiPriority w:val="99"/>
    <w:locked/>
    <w:rsid w:val="000D3848"/>
  </w:style>
  <w:style w:type="paragraph" w:styleId="af3">
    <w:name w:val="List Paragraph"/>
    <w:basedOn w:val="a"/>
    <w:link w:val="af2"/>
    <w:uiPriority w:val="99"/>
    <w:qFormat/>
    <w:rsid w:val="000D3848"/>
    <w:pPr>
      <w:ind w:left="720"/>
      <w:contextualSpacing/>
    </w:pPr>
  </w:style>
  <w:style w:type="paragraph" w:customStyle="1" w:styleId="af4">
    <w:name w:val="Текст требований"/>
    <w:basedOn w:val="a"/>
    <w:uiPriority w:val="99"/>
    <w:semiHidden/>
    <w:rsid w:val="000D3848"/>
    <w:pPr>
      <w:tabs>
        <w:tab w:val="left" w:pos="85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1">
    <w:name w:val="Основной текст с отступом 21"/>
    <w:basedOn w:val="a"/>
    <w:uiPriority w:val="99"/>
    <w:rsid w:val="000D3848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1">
    <w:name w:val="Style1"/>
    <w:basedOn w:val="a"/>
    <w:uiPriority w:val="99"/>
    <w:rsid w:val="000D3848"/>
    <w:pPr>
      <w:widowControl w:val="0"/>
      <w:autoSpaceDE w:val="0"/>
      <w:autoSpaceDN w:val="0"/>
      <w:adjustRightInd w:val="0"/>
      <w:spacing w:after="0" w:line="485" w:lineRule="exact"/>
      <w:ind w:firstLine="6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писок с точками"/>
    <w:basedOn w:val="a"/>
    <w:uiPriority w:val="99"/>
    <w:rsid w:val="000D3848"/>
    <w:pPr>
      <w:widowControl w:val="0"/>
      <w:tabs>
        <w:tab w:val="left" w:pos="1116"/>
        <w:tab w:val="left" w:pos="1512"/>
      </w:tabs>
      <w:suppressAutoHyphens/>
      <w:spacing w:after="0" w:line="312" w:lineRule="auto"/>
      <w:ind w:left="756"/>
      <w:jc w:val="both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f6">
    <w:name w:val="Основной текст_"/>
    <w:link w:val="3"/>
    <w:locked/>
    <w:rsid w:val="000D384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6"/>
    <w:rsid w:val="000D3848"/>
    <w:pPr>
      <w:shd w:val="clear" w:color="auto" w:fill="FFFFFF"/>
      <w:spacing w:after="420" w:line="0" w:lineRule="atLeast"/>
      <w:ind w:hanging="1940"/>
    </w:pPr>
    <w:rPr>
      <w:sz w:val="27"/>
      <w:szCs w:val="27"/>
    </w:rPr>
  </w:style>
  <w:style w:type="paragraph" w:customStyle="1" w:styleId="0">
    <w:name w:val="Заголовок 0"/>
    <w:basedOn w:val="a"/>
    <w:next w:val="1"/>
    <w:uiPriority w:val="99"/>
    <w:rsid w:val="000D3848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8"/>
    </w:rPr>
  </w:style>
  <w:style w:type="paragraph" w:customStyle="1" w:styleId="c2">
    <w:name w:val="c2"/>
    <w:basedOn w:val="a"/>
    <w:uiPriority w:val="99"/>
    <w:rsid w:val="000D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Стиль"/>
    <w:uiPriority w:val="99"/>
    <w:rsid w:val="000D3848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styleId="af8">
    <w:name w:val="footnote reference"/>
    <w:uiPriority w:val="99"/>
    <w:semiHidden/>
    <w:unhideWhenUsed/>
    <w:rsid w:val="000D3848"/>
    <w:rPr>
      <w:vertAlign w:val="superscript"/>
    </w:rPr>
  </w:style>
  <w:style w:type="character" w:customStyle="1" w:styleId="FontStyle11">
    <w:name w:val="Font Style11"/>
    <w:uiPriority w:val="99"/>
    <w:rsid w:val="000D3848"/>
    <w:rPr>
      <w:rFonts w:ascii="Times New Roman" w:hAnsi="Times New Roman" w:cs="Times New Roman" w:hint="default"/>
      <w:sz w:val="26"/>
      <w:szCs w:val="26"/>
    </w:rPr>
  </w:style>
  <w:style w:type="character" w:customStyle="1" w:styleId="c1">
    <w:name w:val="c1"/>
    <w:basedOn w:val="a0"/>
    <w:rsid w:val="000D3848"/>
  </w:style>
  <w:style w:type="character" w:customStyle="1" w:styleId="apple-converted-space">
    <w:name w:val="apple-converted-space"/>
    <w:basedOn w:val="a0"/>
    <w:rsid w:val="000D3848"/>
  </w:style>
  <w:style w:type="table" w:styleId="af9">
    <w:name w:val="Table Grid"/>
    <w:basedOn w:val="a1"/>
    <w:rsid w:val="000D38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astu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rary.astu.org/" TargetMode="External"/><Relationship Id="rId12" Type="http://schemas.openxmlformats.org/officeDocument/2006/relationships/hyperlink" Target="https://ru.wikipedia.org/wiki/%D0%94%D0%BE%D0%BA%D1%83%D0%BC%D0%B5%D0%BD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s://ru.wikipedia.org/wiki/%D0%A1%D1%83%D0%B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ru.wikipedia.org/wiki/%D0%97%D0%B0%D0%BA%D0%BE%D0%BD%D0%BE%D0%B4%D0%B0%D1%82%D0%B5%D0%BB%D1%8C%D1%81%D1%82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url?sa=t&amp;rct=j&amp;q=&amp;esrc=s&amp;source=web&amp;cd=1&amp;cad=rja&amp;uact=8&amp;ved=0ahUKEwiC1LvIi97KAhXil3IKHdQwA_oQFggcMAA&amp;url=http%3A%2F%2Fwww.iprbookshop.ru%2F&amp;usg=AFQjCNH8TaYeB1epRUg2_scL9vXTt1nl8g&amp;sig2=OOa0btEBEfYG7NJmMzIcU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4808</Words>
  <Characters>27407</Characters>
  <Application>Microsoft Office Word</Application>
  <DocSecurity>0</DocSecurity>
  <Lines>228</Lines>
  <Paragraphs>64</Paragraphs>
  <ScaleCrop>false</ScaleCrop>
  <Company>ASTU</Company>
  <LinksUpToDate>false</LinksUpToDate>
  <CharactersWithSpaces>32151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2020-03-04T06:42:00Z</dcterms:created>
  <dcterms:modified xsi:type="dcterms:W3CDTF">2020-03-04T06:42:00Z</dcterms:modified>
</cp:coreProperties>
</file>