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D" w:rsidRPr="00782863" w:rsidRDefault="00EB5F76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5F76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group id="_x0000_s1031" style="position:absolute;left:0;text-align:left;margin-left:-27.65pt;margin-top:-6.8pt;width:93.65pt;height:107.4pt;z-index:251658240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2138;top:7106;width:907;height:892">
              <v:imagedata r:id="rId5" o:title="znak_sootveostvia"/>
            </v:shape>
            <v:shape id="_x0000_s1033" type="#_x0000_t75" style="position:absolute;left:2851;top:6762;width:648;height:648">
              <v:imagedata r:id="rId6" o:title="Cert M IQNet"/>
            </v:shape>
            <v:shape id="_x0000_s1034" type="#_x0000_t75" style="position:absolute;left:1626;top:6762;width:749;height:646">
              <v:imagedata r:id="rId7" o:title="ISO 9001-2015 English"/>
            </v:shape>
            <v:shape id="_x0000_s1035" type="#_x0000_t75" style="position:absolute;left:1954;top:5850;width:1241;height:1241">
              <v:imagedata r:id="rId8" o:title="!!!111"/>
            </v:shape>
          </v:group>
        </w:pic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`</w: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BE6B3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Федеральное агентство по рыболовству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 xml:space="preserve">Федеральное государственное бюджетное образовательное 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учреждение высшего образования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BE6B3D" w:rsidRPr="00782863" w:rsidRDefault="00BE6B3D" w:rsidP="00782863">
      <w:pPr>
        <w:spacing w:line="360" w:lineRule="auto"/>
        <w:ind w:left="1416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BE6B3D" w:rsidRPr="00782863" w:rsidRDefault="00BE6B3D" w:rsidP="00782863">
      <w:pPr>
        <w:spacing w:line="360" w:lineRule="auto"/>
        <w:ind w:left="1276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 xml:space="preserve"> по международному стандарту ISO 9001:2015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4D25" w:rsidRDefault="00D74B3C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74B3C">
        <w:rPr>
          <w:rFonts w:ascii="Times New Roman" w:hAnsi="Times New Roman" w:cs="Times New Roman"/>
          <w:b/>
          <w:sz w:val="24"/>
          <w:szCs w:val="28"/>
        </w:rPr>
        <w:t>ИНТЕЛЛЕКТУАЛЬНЫЕ СИСТЕМЫ УПРАВЛЕНИЯ В ЭЛЕКТРОТЕХНИЧЕСКИХ КОМПЛЕКСАХ И СИСТЕМАХ</w:t>
      </w:r>
    </w:p>
    <w:p w:rsidR="00D74B3C" w:rsidRPr="00D74B3C" w:rsidRDefault="00D74B3C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по выполнению самостоятельной работы аспирантов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Астрахань – 2018</w:t>
      </w:r>
    </w:p>
    <w:p w:rsidR="00133468" w:rsidRPr="00782863" w:rsidRDefault="00BE6B3D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lastRenderedPageBreak/>
        <w:t xml:space="preserve">Автор:  </w:t>
      </w:r>
      <w:r w:rsidR="008C75BE" w:rsidRPr="00782863">
        <w:rPr>
          <w:rFonts w:ascii="Times New Roman" w:hAnsi="Times New Roman" w:cs="Times New Roman"/>
          <w:sz w:val="28"/>
          <w:szCs w:val="28"/>
        </w:rPr>
        <w:t xml:space="preserve">к.т.н., доцент кафедры </w:t>
      </w:r>
      <w:r w:rsidR="008C75BE" w:rsidRPr="00782863">
        <w:rPr>
          <w:rFonts w:ascii="Times New Roman" w:hAnsi="Times New Roman" w:cs="Times New Roman"/>
          <w:sz w:val="24"/>
          <w:szCs w:val="24"/>
        </w:rPr>
        <w:t>«</w:t>
      </w:r>
      <w:r w:rsidR="008C75BE" w:rsidRPr="00782863">
        <w:rPr>
          <w:rFonts w:ascii="Times New Roman" w:hAnsi="Times New Roman" w:cs="Times New Roman"/>
          <w:sz w:val="28"/>
          <w:szCs w:val="28"/>
        </w:rPr>
        <w:t>Электрооборудование и автоматика судов» Н.Г. Романенко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86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W w:w="0" w:type="auto"/>
        <w:jc w:val="center"/>
        <w:tblLook w:val="04A0"/>
      </w:tblPr>
      <w:tblGrid>
        <w:gridCol w:w="8755"/>
        <w:gridCol w:w="815"/>
      </w:tblGrid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 литература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0AB" w:rsidRPr="00782863" w:rsidRDefault="00CB20AB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Рекомендации по выполнению самостоятельной работы</w:t>
      </w:r>
    </w:p>
    <w:p w:rsidR="004072F8" w:rsidRPr="00782863" w:rsidRDefault="004072F8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Цель методических указаний: оказание помощи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в выполнении самостоятельной работы по дисциплине «</w:t>
      </w:r>
      <w:r w:rsidRPr="00782863">
        <w:rPr>
          <w:rFonts w:ascii="Times New Roman" w:hAnsi="Times New Roman" w:cs="Times New Roman"/>
          <w:i/>
          <w:sz w:val="28"/>
          <w:szCs w:val="28"/>
        </w:rPr>
        <w:t>Регистрация патентов</w:t>
      </w:r>
      <w:r w:rsidRPr="00782863">
        <w:rPr>
          <w:rFonts w:ascii="Times New Roman" w:hAnsi="Times New Roman" w:cs="Times New Roman"/>
          <w:sz w:val="28"/>
          <w:szCs w:val="28"/>
        </w:rPr>
        <w:t>».</w:t>
      </w:r>
    </w:p>
    <w:p w:rsidR="004072F8" w:rsidRPr="00782863" w:rsidRDefault="004072F8" w:rsidP="00782863">
      <w:pPr>
        <w:pStyle w:val="23"/>
        <w:shd w:val="clear" w:color="auto" w:fill="auto"/>
        <w:tabs>
          <w:tab w:val="left" w:pos="7877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Подготовка к практическим работам</w:t>
      </w:r>
      <w:r w:rsidRPr="00782863">
        <w:rPr>
          <w:rFonts w:ascii="Times New Roman" w:hAnsi="Times New Roman" w:cs="Times New Roman"/>
        </w:rPr>
        <w:t>. Подготовку к каждому занятию необходимо начать с ознакомления с планом занятия, который отражает содержание изучаемой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Результат такой работы должен проявиться в способности свободно ответить на теоретические вопросы к лабораторной работе, выступлении и участии в коллективном обсуждении вопросов изучаемой темы.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Рекомендации по самостоятельной работе с литературой.</w:t>
      </w:r>
      <w:r w:rsidRPr="00782863">
        <w:rPr>
          <w:rFonts w:ascii="Times New Roman" w:hAnsi="Times New Roman" w:cs="Times New Roman"/>
        </w:rPr>
        <w:t xml:space="preserve"> В процессе подготовки к занятиям необходимо обратить особое внимание на самостоятельное изучение рекомендованной учебно-методической (а также научной и популярной) литературы.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свое отношение к конкретной проблеме.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Основные </w:t>
      </w:r>
      <w:r w:rsidRPr="00782863">
        <w:rPr>
          <w:rStyle w:val="24"/>
          <w:rFonts w:eastAsia="Calibri"/>
          <w:i w:val="0"/>
        </w:rPr>
        <w:t>приемы</w:t>
      </w:r>
      <w:r w:rsidRPr="00782863">
        <w:rPr>
          <w:rFonts w:ascii="Times New Roman" w:hAnsi="Times New Roman" w:cs="Times New Roman"/>
        </w:rPr>
        <w:t xml:space="preserve"> работы с литературой: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составить перечень книг, с которыми следует познакомиться;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перечень должен быть систематизированным (что необходимо </w:t>
      </w:r>
      <w:r w:rsidRPr="00782863">
        <w:rPr>
          <w:rFonts w:ascii="Times New Roman" w:hAnsi="Times New Roman" w:cs="Times New Roman"/>
        </w:rPr>
        <w:lastRenderedPageBreak/>
        <w:t>для семинаров, что для экзаменов, что пригодится для написания курсовых и ВКР, а что выходит за рамками официальной учебной деятельности, и расширяет общую культуру);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обязательно выписывать все выходные данные по каждой книге (при написании курсовых и дипломных работ это позволит экономить время);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определить, какие книги (или какие главы книг) следует прочитать более внимательно, а какие - просто просмотреть;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при составлении перечней литературы следует посоветоваться с преподавателем, который поможет сориентироваться, на что стоит обратить большее внимание, а на что вообще не стоит тратить время;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следует выработать способность «воспринимать» сложные тексты; для этого лучший прием - научиться «читать медленно», когда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4072F8" w:rsidRPr="00782863" w:rsidRDefault="004072F8" w:rsidP="00782863">
      <w:pPr>
        <w:pStyle w:val="4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782863">
        <w:rPr>
          <w:rStyle w:val="41"/>
          <w:rFonts w:cs="Times New Roman"/>
        </w:rPr>
        <w:t xml:space="preserve">Выделяют </w:t>
      </w:r>
      <w:r w:rsidRPr="00782863">
        <w:rPr>
          <w:rFonts w:ascii="Times New Roman" w:hAnsi="Times New Roman" w:cs="Times New Roman"/>
        </w:rPr>
        <w:t>четыре основные установки в чтении учебно-научного текста: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информационно-поисковая (задача - найти, выделить искомую информацию);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усваивающая</w:t>
      </w:r>
      <w:proofErr w:type="gramEnd"/>
      <w:r w:rsidRPr="00782863">
        <w:rPr>
          <w:rFonts w:ascii="Times New Roman" w:hAnsi="Times New Roman" w:cs="Times New Roman"/>
        </w:rPr>
        <w:t xml:space="preserve"> (усилия читателя направлены на то, чтобы как можно полнее осознать и запомнить как сами сведения, излагаемые автором, так и всю логику его рассуждений);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аналитико-критическая</w:t>
      </w:r>
      <w:proofErr w:type="gramEnd"/>
      <w:r w:rsidRPr="00782863">
        <w:rPr>
          <w:rFonts w:ascii="Times New Roman" w:hAnsi="Times New Roman" w:cs="Times New Roman"/>
        </w:rPr>
        <w:t xml:space="preserve"> (читатель стремится критически осмыслить материал, проанализировав его, определив свое отношение к нему);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творческая (создает у читателя готовность в том или ином виде - как отправной пункт для своих рассуждений, как образ для действия по аналогии </w:t>
      </w:r>
      <w:r w:rsidRPr="00782863">
        <w:rPr>
          <w:rFonts w:ascii="Times New Roman" w:hAnsi="Times New Roman" w:cs="Times New Roman"/>
        </w:rPr>
        <w:lastRenderedPageBreak/>
        <w:t>и т.п.;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Научная методика работы с литературой предусматривает также ведение записи </w:t>
      </w:r>
      <w:proofErr w:type="gramStart"/>
      <w:r w:rsidRPr="00782863">
        <w:rPr>
          <w:rFonts w:ascii="Times New Roman" w:hAnsi="Times New Roman" w:cs="Times New Roman"/>
        </w:rPr>
        <w:t>прочитанного</w:t>
      </w:r>
      <w:proofErr w:type="gramEnd"/>
      <w:r w:rsidRPr="00782863">
        <w:rPr>
          <w:rFonts w:ascii="Times New Roman" w:hAnsi="Times New Roman" w:cs="Times New Roman"/>
        </w:rPr>
        <w:t>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</w:p>
    <w:p w:rsidR="00BA4F15" w:rsidRPr="003A514E" w:rsidRDefault="004072F8" w:rsidP="00E551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00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3A514E" w:rsidRPr="003A514E" w:rsidRDefault="003A514E" w:rsidP="003A514E">
      <w:pPr>
        <w:ind w:left="-57" w:right="-5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Область интеллектуальных систем управления. </w:t>
      </w:r>
      <w:r w:rsidRPr="003A514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Формализация и модели представления знаний в интеллектуальных системах</w:t>
      </w:r>
    </w:p>
    <w:p w:rsidR="003A514E" w:rsidRPr="003A514E" w:rsidRDefault="003A514E" w:rsidP="003A514E">
      <w:pPr>
        <w:pStyle w:val="a4"/>
        <w:numPr>
          <w:ilvl w:val="0"/>
          <w:numId w:val="11"/>
        </w:numPr>
        <w:shd w:val="clear" w:color="auto" w:fill="FFFFFF"/>
        <w:spacing w:before="125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Основные понятия и определения.</w:t>
      </w:r>
    </w:p>
    <w:p w:rsidR="003A514E" w:rsidRPr="003A514E" w:rsidRDefault="003A514E" w:rsidP="003A514E">
      <w:pPr>
        <w:pStyle w:val="a4"/>
        <w:shd w:val="clear" w:color="auto" w:fill="FFFFFF"/>
        <w:spacing w:before="125" w:line="240" w:lineRule="auto"/>
        <w:ind w:left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A514E" w:rsidRPr="003A514E" w:rsidRDefault="003A514E" w:rsidP="003A514E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Предпосылки создания интеллектуальных управляющих систем.</w:t>
      </w:r>
    </w:p>
    <w:p w:rsidR="003A514E" w:rsidRPr="003A514E" w:rsidRDefault="003A514E" w:rsidP="003A514E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Принципы организации интеллектуальных управляющих систем.</w:t>
      </w:r>
    </w:p>
    <w:p w:rsidR="003A514E" w:rsidRPr="003A514E" w:rsidRDefault="003A514E" w:rsidP="003A514E">
      <w:pPr>
        <w:pStyle w:val="a4"/>
        <w:numPr>
          <w:ilvl w:val="0"/>
          <w:numId w:val="11"/>
        </w:numPr>
        <w:shd w:val="clear" w:color="auto" w:fill="FFFFFF"/>
        <w:spacing w:line="254" w:lineRule="exact"/>
        <w:rPr>
          <w:rFonts w:ascii="Times New Roman" w:hAnsi="Times New Roman" w:cs="Times New Roman"/>
          <w:bCs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Общая концептуальная структура интеллектуальной управляющей системы. </w:t>
      </w:r>
      <w:r w:rsidRPr="003A514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Определение степени интеллектуальности.</w:t>
      </w:r>
      <w:r w:rsidRPr="003A514E">
        <w:rPr>
          <w:rFonts w:ascii="Times New Roman" w:hAnsi="Times New Roman"/>
          <w:sz w:val="28"/>
          <w:szCs w:val="28"/>
        </w:rPr>
        <w:br/>
      </w:r>
    </w:p>
    <w:p w:rsidR="003A514E" w:rsidRPr="003A514E" w:rsidRDefault="003A514E" w:rsidP="003A514E">
      <w:pPr>
        <w:shd w:val="clear" w:color="auto" w:fill="FFFFFF"/>
        <w:spacing w:line="254" w:lineRule="exact"/>
        <w:ind w:lef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514E" w:rsidRPr="003A514E" w:rsidRDefault="003A514E" w:rsidP="003A514E">
      <w:pPr>
        <w:shd w:val="clear" w:color="auto" w:fill="FFFFFF"/>
        <w:spacing w:line="254" w:lineRule="exact"/>
        <w:ind w:lef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Экспертные системы. </w:t>
      </w:r>
      <w:r w:rsidRPr="003A514E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Диагностика силового оборудования.</w:t>
      </w:r>
    </w:p>
    <w:p w:rsidR="003A514E" w:rsidRPr="003A514E" w:rsidRDefault="003A514E" w:rsidP="003A514E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14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Самоаттестующиеся</w:t>
      </w:r>
      <w:proofErr w:type="spellEnd"/>
      <w:r w:rsidRPr="003A514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датчики</w:t>
      </w:r>
    </w:p>
    <w:p w:rsidR="003A514E" w:rsidRPr="003A514E" w:rsidRDefault="003A514E" w:rsidP="003A514E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Метрика качества измерений</w:t>
      </w:r>
    </w:p>
    <w:p w:rsidR="003A514E" w:rsidRPr="003A514E" w:rsidRDefault="003A514E" w:rsidP="003A514E">
      <w:pPr>
        <w:pStyle w:val="a4"/>
        <w:numPr>
          <w:ilvl w:val="0"/>
          <w:numId w:val="12"/>
        </w:numPr>
        <w:shd w:val="clear" w:color="auto" w:fill="FFFFFF"/>
        <w:spacing w:before="4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Стандартизация СД</w:t>
      </w:r>
    </w:p>
    <w:p w:rsidR="003A514E" w:rsidRPr="003A514E" w:rsidRDefault="003A514E" w:rsidP="003A514E">
      <w:pPr>
        <w:pStyle w:val="a4"/>
        <w:numPr>
          <w:ilvl w:val="0"/>
          <w:numId w:val="12"/>
        </w:numPr>
        <w:shd w:val="clear" w:color="auto" w:fill="FFFFFF"/>
        <w:spacing w:before="7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1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Самоаттестующийся</w:t>
      </w:r>
      <w:proofErr w:type="spellEnd"/>
      <w:r w:rsidRPr="003A51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Кориолисов измеритель.</w:t>
      </w:r>
    </w:p>
    <w:p w:rsidR="003A514E" w:rsidRPr="003A514E" w:rsidRDefault="003A514E" w:rsidP="003A514E">
      <w:pPr>
        <w:shd w:val="clear" w:color="auto" w:fill="FFFFFF"/>
        <w:spacing w:line="254" w:lineRule="exact"/>
        <w:ind w:left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14E" w:rsidRPr="003A514E" w:rsidRDefault="003A514E" w:rsidP="003A514E">
      <w:pPr>
        <w:ind w:left="-57" w:right="-5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Методы моделирования интеллектуальных систем управления.</w:t>
      </w:r>
    </w:p>
    <w:p w:rsidR="003A514E" w:rsidRPr="003A514E" w:rsidRDefault="003A514E" w:rsidP="003A514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</w:pPr>
      <w:r w:rsidRPr="003A514E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Интеллектуальные системы управления асинхронными двигателями.</w:t>
      </w:r>
    </w:p>
    <w:p w:rsidR="003A514E" w:rsidRDefault="003A514E" w:rsidP="003A514E">
      <w:pPr>
        <w:shd w:val="clear" w:color="auto" w:fill="FFFFFF"/>
        <w:spacing w:line="254" w:lineRule="exact"/>
        <w:ind w:lef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514E" w:rsidRPr="003A514E" w:rsidRDefault="003A514E" w:rsidP="003A514E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Преобразователи частоты.</w:t>
      </w:r>
    </w:p>
    <w:p w:rsidR="003A514E" w:rsidRPr="003A514E" w:rsidRDefault="003A514E" w:rsidP="003A514E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Векторное управление</w:t>
      </w:r>
    </w:p>
    <w:p w:rsidR="003A514E" w:rsidRPr="003A514E" w:rsidRDefault="003A514E" w:rsidP="003A514E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Матричные преобразователи.</w:t>
      </w:r>
    </w:p>
    <w:p w:rsidR="003A514E" w:rsidRPr="003A514E" w:rsidRDefault="003A514E" w:rsidP="003A514E">
      <w:pPr>
        <w:shd w:val="clear" w:color="auto" w:fill="FFFFFF"/>
        <w:spacing w:line="254" w:lineRule="exact"/>
        <w:ind w:lef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514E" w:rsidRPr="003A514E" w:rsidRDefault="003A514E" w:rsidP="003A514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3A514E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Обучаемые</w:t>
      </w:r>
      <w:r w:rsidRPr="003A51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A514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интеллектуальные системы. </w:t>
      </w:r>
      <w:r w:rsidRPr="003A514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Функциональное описание работы микро-ЭВМ </w:t>
      </w:r>
      <w:r w:rsidRPr="003A514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en-US"/>
        </w:rPr>
        <w:t>DSG</w:t>
      </w:r>
      <w:r w:rsidRPr="003A514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822</w:t>
      </w:r>
    </w:p>
    <w:p w:rsidR="003A514E" w:rsidRPr="003A514E" w:rsidRDefault="003A514E" w:rsidP="003A514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A514E" w:rsidRPr="003A514E" w:rsidRDefault="003A514E" w:rsidP="003A514E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caps/>
          <w:color w:val="000000"/>
          <w:spacing w:val="5"/>
          <w:sz w:val="28"/>
          <w:szCs w:val="28"/>
        </w:rPr>
        <w:t>п</w:t>
      </w:r>
      <w:r w:rsidRPr="003A5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рограммное обеспечение</w:t>
      </w:r>
    </w:p>
    <w:p w:rsidR="003A514E" w:rsidRPr="003A514E" w:rsidRDefault="003A514E" w:rsidP="003A514E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3A514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Регулирование частоты и распределение </w:t>
      </w:r>
      <w:r w:rsidRPr="003A514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мощности.</w:t>
      </w:r>
    </w:p>
    <w:p w:rsidR="003A514E" w:rsidRPr="003A514E" w:rsidRDefault="003A514E" w:rsidP="003A514E">
      <w:pPr>
        <w:pStyle w:val="a4"/>
        <w:numPr>
          <w:ilvl w:val="0"/>
          <w:numId w:val="14"/>
        </w:numPr>
        <w:ind w:right="-57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A514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Защита генератора</w:t>
      </w:r>
    </w:p>
    <w:p w:rsidR="003A514E" w:rsidRPr="003A514E" w:rsidRDefault="003A514E" w:rsidP="003A514E">
      <w:pPr>
        <w:pStyle w:val="a4"/>
        <w:numPr>
          <w:ilvl w:val="0"/>
          <w:numId w:val="14"/>
        </w:numPr>
        <w:ind w:right="-57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A514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Защита генератора от перегрузки по току.</w:t>
      </w:r>
    </w:p>
    <w:p w:rsidR="003A514E" w:rsidRPr="003A514E" w:rsidRDefault="003A514E" w:rsidP="003A514E">
      <w:pPr>
        <w:pStyle w:val="a4"/>
        <w:numPr>
          <w:ilvl w:val="0"/>
          <w:numId w:val="14"/>
        </w:numPr>
        <w:ind w:right="-57"/>
        <w:rPr>
          <w:rFonts w:ascii="Times New Roman" w:hAnsi="Times New Roman" w:cs="Times New Roman"/>
          <w:sz w:val="28"/>
          <w:szCs w:val="28"/>
        </w:rPr>
      </w:pPr>
      <w:r w:rsidRPr="003A514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Защита генератора от короткого замыкания.</w:t>
      </w:r>
    </w:p>
    <w:p w:rsidR="003A514E" w:rsidRPr="003A514E" w:rsidRDefault="003A514E" w:rsidP="00E551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863" w:rsidRPr="003A514E" w:rsidRDefault="00782863" w:rsidP="00E551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Темы практических заданий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датчики, преобразователи, сенсоры параметров технологических процессов (давления, температуры, расхода, уровня, концентрации и т.д.).</w:t>
      </w:r>
      <w:proofErr w:type="gramEnd"/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датчики, преобразователи, сенсоры экологического мониторинга.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асинхронным электроприводом.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синхронным электроприводом.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движением судна.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предприятиями.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административными зданиями.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энергосбережением.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Интеллектуальные системы управления судовыми энергетическими установками.</w:t>
      </w:r>
    </w:p>
    <w:p w:rsidR="003A514E" w:rsidRPr="003A514E" w:rsidRDefault="003A514E" w:rsidP="003A51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Математическое обеспечение ИСУ.</w:t>
      </w:r>
    </w:p>
    <w:p w:rsidR="00401C4B" w:rsidRPr="003A514E" w:rsidRDefault="00401C4B" w:rsidP="00E551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863" w:rsidRPr="003A514E" w:rsidRDefault="00782863" w:rsidP="00E551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Задания для подготовки к  зачету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1. История исследований в области интеллектуальных систем.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2. Логическое направление моделирования мышления. Преимущества и недостатки.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lastRenderedPageBreak/>
        <w:t>3. Нейрокибернетическое направление моделирования мышления. Преимущества и недостатки.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4. Классификация методов представления знаний.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5. Понятие о логике предикатов 1-го порядка как о методе представления знаний.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6. Преимущества и недостатки логики предикатов 1-го порядка.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7. Понятия теории нечетких множеств и нечеткой логики.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8. Понятие лингвистической переменной.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9. Понятие 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псевдофизической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логики. Разновидности ПФЛ.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10. Понятие о правилах-продукциях: структура правил, понятие ядра.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11. Представление нечеткости знаний в правилах-продукциях.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12. Понятие о семантических сетях.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13. Классификация отношений в семантических сетях.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14. Области применения и задачи, решаемые экспертными системами.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15. Структура экспертных систем.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16. Целесообразность использования экспертные системы.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17. Этапы проектирования экспертных систем.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18. Прототипы экспертных систем.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19. Трудности автоматизации обработки естественного языка в интеллектуальных системах.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20. Этапы анализа предложений на естественном языке.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21. Классификация нейронных сетей.</w:t>
      </w:r>
    </w:p>
    <w:p w:rsidR="003A514E" w:rsidRPr="003A514E" w:rsidRDefault="003A514E" w:rsidP="003A5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>22. Виды обучения нейронных сетей.</w:t>
      </w:r>
    </w:p>
    <w:p w:rsidR="00C56BDE" w:rsidRDefault="00C56BDE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103" w:rsidRDefault="000F6103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103" w:rsidRDefault="000F6103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Критерии оценки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Оценка знаний, умений и навыков осуществляется по результатам освоения разделов дисциплины в форме устного опроса и отчетов по выполненным работам.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При помощи контрольных вопросов оцениваются </w:t>
      </w:r>
      <w:r w:rsidRPr="00782863">
        <w:rPr>
          <w:rFonts w:ascii="Times New Roman" w:hAnsi="Times New Roman" w:cs="Times New Roman"/>
          <w:i/>
          <w:sz w:val="28"/>
          <w:szCs w:val="28"/>
        </w:rPr>
        <w:t>знания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обучающихся в рамках осваиваемых компетенций: знание терминологии, теоретических и концептуальных основ физиологии; знание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В течение семестра аспиранты выполняют практические работы.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Качество выполнения работ позволит оценить наличие у обучающегося комплекса </w:t>
      </w:r>
      <w:r w:rsidRPr="00782863">
        <w:rPr>
          <w:rFonts w:ascii="Times New Roman" w:hAnsi="Times New Roman" w:cs="Times New Roman"/>
          <w:i/>
          <w:sz w:val="28"/>
          <w:szCs w:val="28"/>
        </w:rPr>
        <w:t>умений</w:t>
      </w:r>
      <w:r w:rsidRPr="00782863">
        <w:rPr>
          <w:rFonts w:ascii="Times New Roman" w:hAnsi="Times New Roman" w:cs="Times New Roman"/>
          <w:sz w:val="28"/>
          <w:szCs w:val="28"/>
        </w:rPr>
        <w:t xml:space="preserve"> и </w:t>
      </w:r>
      <w:r w:rsidRPr="00782863">
        <w:rPr>
          <w:rFonts w:ascii="Times New Roman" w:hAnsi="Times New Roman" w:cs="Times New Roman"/>
          <w:i/>
          <w:sz w:val="28"/>
          <w:szCs w:val="28"/>
        </w:rPr>
        <w:t>навыков</w:t>
      </w:r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Формы контроля выполненной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 xml:space="preserve">Опрос - </w:t>
      </w:r>
      <w:r w:rsidRPr="00782863">
        <w:rPr>
          <w:rFonts w:ascii="Times New Roman" w:hAnsi="Times New Roman" w:cs="Times New Roman"/>
          <w:sz w:val="28"/>
          <w:szCs w:val="28"/>
        </w:rPr>
        <w:t>фронтальная форма контроля, представляющая собой ответы на вопросы преподавателя в устной форме.</w:t>
      </w:r>
    </w:p>
    <w:p w:rsidR="00C56BDE" w:rsidRPr="00782863" w:rsidRDefault="00C56BDE" w:rsidP="00782863">
      <w:pPr>
        <w:pStyle w:val="23"/>
        <w:shd w:val="clear" w:color="auto" w:fill="auto"/>
        <w:tabs>
          <w:tab w:val="left" w:pos="2716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</w:rPr>
        <w:t>Отчет по практической работе</w:t>
      </w:r>
      <w:r w:rsidRPr="00782863">
        <w:rPr>
          <w:rFonts w:ascii="Times New Roman" w:hAnsi="Times New Roman" w:cs="Times New Roman"/>
        </w:rPr>
        <w:t>. Практические занятия являются аудиторной формой учебной работы. Задания по выполнению практических работ представлены в методических указаниях по их выполнению. Отчет по практической работе заключается в характеристике использованных методов и анализе полученных результатов.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Оценка выполнения самостоятельной работы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Шкала оценки устного ответа (опрос)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7863"/>
      </w:tblGrid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четко и правильно дает определения, полностью раскрывает содержание понятий и терминов, демонстрирует знания в соответствии с осваиваемыми компетенциями, 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излагает материал последовательно, продуманно и аргументировано, ответы подкрепляет примерами</w:t>
            </w:r>
          </w:p>
        </w:tc>
      </w:tr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понятий и терминов дает не полностью, при изложении материала делает незначительные ошибки, материал излагает в полном объеме, но затрудняется приводить самостоятельные примеры</w:t>
            </w:r>
          </w:p>
        </w:tc>
      </w:tr>
      <w:tr w:rsidR="00C56BDE" w:rsidRPr="00782863" w:rsidTr="00582247">
        <w:trPr>
          <w:trHeight w:val="26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усвоено основное содержание терминов и понятий, материал излагается не последовательно и фрагментарно, определение понятий не всегда четкие, при выявлении закономерностей допускает ошибки в последовательности, не способен приводить примеры</w:t>
            </w:r>
          </w:p>
        </w:tc>
      </w:tr>
      <w:tr w:rsidR="00C56BDE" w:rsidRPr="00782863" w:rsidTr="00582247">
        <w:trPr>
          <w:trHeight w:val="53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«неудовлетворительно»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владеет терминологий, не способен раскрывать сущность поставленного вопроса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i/>
          <w:color w:val="000000"/>
          <w:sz w:val="28"/>
          <w:szCs w:val="28"/>
        </w:rPr>
        <w:t>Шкала оценки выполнения практической работы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Описание</w:t>
            </w:r>
          </w:p>
        </w:tc>
      </w:tr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полное понимание проблемы. Все требования, предъявляемые к выполнению практической работы, выполнены.</w:t>
            </w:r>
          </w:p>
        </w:tc>
      </w:tr>
      <w:tr w:rsidR="00C56BDE" w:rsidRPr="00782863" w:rsidTr="00582247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значительное понимание проблемы. Все требования, предъявляемые к практической работе, выполнены.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tabs>
                <w:tab w:val="left" w:leader="underscore" w:pos="554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частичное понимание проблемы. Большинство требований, предъявляемых к практической работе, </w:t>
            </w: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Требования, предъявляемые к практической работе, не выполнены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56BDE" w:rsidRPr="00782863" w:rsidRDefault="00C56BDE" w:rsidP="00854FE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r w:rsidRPr="00782863">
        <w:rPr>
          <w:rFonts w:ascii="Times New Roman" w:hAnsi="Times New Roman" w:cs="Times New Roman"/>
          <w:b/>
          <w:sz w:val="12"/>
          <w:szCs w:val="12"/>
          <w:highlight w:val="yellow"/>
        </w:rPr>
        <w:br w:type="page"/>
      </w:r>
      <w:r w:rsidRPr="00782863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r w:rsidRPr="00782863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3A514E" w:rsidRPr="003A514E" w:rsidRDefault="003A514E" w:rsidP="003A514E">
      <w:pPr>
        <w:ind w:left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а) основная литература:</w:t>
      </w:r>
    </w:p>
    <w:p w:rsidR="003A514E" w:rsidRPr="003A514E" w:rsidRDefault="003A514E" w:rsidP="003A514E">
      <w:pPr>
        <w:shd w:val="clear" w:color="auto" w:fill="FFFFFF"/>
        <w:spacing w:line="264" w:lineRule="exact"/>
        <w:ind w:right="2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3A514E">
        <w:rPr>
          <w:rStyle w:val="a9"/>
          <w:rFonts w:ascii="Times New Roman" w:eastAsia="Calibri" w:hAnsi="Times New Roman" w:cs="Times New Roman"/>
          <w:sz w:val="28"/>
          <w:szCs w:val="28"/>
        </w:rPr>
        <w:t>Голубева</w:t>
      </w:r>
      <w:proofErr w:type="spellEnd"/>
      <w:r w:rsidRPr="003A514E">
        <w:rPr>
          <w:rStyle w:val="a9"/>
          <w:rFonts w:ascii="Times New Roman" w:eastAsia="Calibri" w:hAnsi="Times New Roman" w:cs="Times New Roman"/>
          <w:sz w:val="28"/>
          <w:szCs w:val="28"/>
        </w:rPr>
        <w:t>, Н.В.</w:t>
      </w:r>
      <w:r w:rsidRPr="003A514E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3A51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514E">
        <w:rPr>
          <w:rFonts w:ascii="Times New Roman" w:eastAsia="Calibri" w:hAnsi="Times New Roman" w:cs="Times New Roman"/>
          <w:sz w:val="28"/>
          <w:szCs w:val="28"/>
        </w:rPr>
        <w:t>Математическое моделирование систем и процессов: учеб. пособие для вузов — СПб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>Лань, 2013. — 192с. 3 экз.</w:t>
      </w:r>
      <w:r w:rsidRPr="003A514E">
        <w:rPr>
          <w:rFonts w:ascii="Times New Roman" w:eastAsia="Calibri" w:hAnsi="Times New Roman" w:cs="Times New Roman"/>
          <w:b/>
          <w:sz w:val="28"/>
          <w:szCs w:val="28"/>
        </w:rPr>
        <w:t xml:space="preserve">  </w:t>
      </w:r>
    </w:p>
    <w:p w:rsidR="003A514E" w:rsidRPr="003A514E" w:rsidRDefault="003A514E" w:rsidP="003A514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bCs/>
          <w:sz w:val="28"/>
          <w:szCs w:val="28"/>
        </w:rPr>
        <w:t>2. Молочков В.Я.</w:t>
      </w:r>
      <w:r w:rsidRPr="003A51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514E">
        <w:rPr>
          <w:rFonts w:ascii="Times New Roman" w:eastAsia="Calibri" w:hAnsi="Times New Roman" w:cs="Times New Roman"/>
          <w:sz w:val="28"/>
          <w:szCs w:val="28"/>
        </w:rPr>
        <w:t>Микропроцессорные системы управления техническими средствами рыбопромысловых судов: учеб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>особие для вузов — М.: 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Моркнига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>, 2013. — 362с. 72 экз.</w:t>
      </w:r>
    </w:p>
    <w:p w:rsidR="003A514E" w:rsidRPr="003A514E" w:rsidRDefault="003A514E" w:rsidP="003A514E">
      <w:pPr>
        <w:shd w:val="clear" w:color="auto" w:fill="FFFFFF"/>
        <w:spacing w:line="264" w:lineRule="exact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bCs/>
          <w:sz w:val="28"/>
          <w:szCs w:val="28"/>
        </w:rPr>
        <w:t>3. Мухин В.И.</w:t>
      </w:r>
      <w:r w:rsidRPr="003A51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Исследование систем управления. Анализ и синтез систем управления: учебник для вузов — Изд. 2-е, доп. и 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>—М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>.: Экзамен, 2006. — 479с. 5 экз.</w:t>
      </w:r>
    </w:p>
    <w:p w:rsidR="003A514E" w:rsidRPr="003A514E" w:rsidRDefault="003A514E" w:rsidP="003A514E">
      <w:pPr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14E" w:rsidRPr="003A514E" w:rsidRDefault="003A514E" w:rsidP="003A514E">
      <w:pPr>
        <w:ind w:left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б) дополнительная литература:</w:t>
      </w:r>
    </w:p>
    <w:p w:rsidR="003A514E" w:rsidRPr="003A514E" w:rsidRDefault="003A514E" w:rsidP="003A514E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514E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Рутковская Д., 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Пилиньский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М., Рутковский Л. Нейронные сети, генетические алгоритмы и нечеткие системы: Пер. с польского. И.Д. 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Рудинского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>. </w:t>
      </w:r>
      <w:r w:rsidRPr="003A514E">
        <w:rPr>
          <w:rFonts w:ascii="Times New Roman" w:eastAsia="Calibri" w:hAnsi="Times New Roman" w:cs="Times New Roman"/>
          <w:sz w:val="28"/>
          <w:szCs w:val="28"/>
        </w:rPr>
        <w:noBreakHyphen/>
        <w:t> М.: Горячая линия </w:t>
      </w:r>
      <w:r w:rsidRPr="003A514E">
        <w:rPr>
          <w:rFonts w:ascii="Times New Roman" w:eastAsia="Calibri" w:hAnsi="Times New Roman" w:cs="Times New Roman"/>
          <w:sz w:val="28"/>
          <w:szCs w:val="28"/>
        </w:rPr>
        <w:noBreakHyphen/>
        <w:t> Телеком, 2008.</w:t>
      </w:r>
      <w:r w:rsidRPr="003A51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A514E">
        <w:rPr>
          <w:rFonts w:ascii="Times New Roman" w:eastAsia="Calibri" w:hAnsi="Times New Roman" w:cs="Times New Roman"/>
          <w:sz w:val="28"/>
          <w:szCs w:val="28"/>
        </w:rPr>
        <w:noBreakHyphen/>
      </w:r>
      <w:r w:rsidRPr="003A51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452 </w:t>
      </w:r>
      <w:r w:rsidRPr="003A514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A514E">
        <w:rPr>
          <w:rFonts w:ascii="Times New Roman" w:eastAsia="Calibri" w:hAnsi="Times New Roman" w:cs="Times New Roman"/>
          <w:sz w:val="28"/>
          <w:szCs w:val="28"/>
        </w:rPr>
        <w:t>. 3 экз.</w:t>
      </w:r>
    </w:p>
    <w:p w:rsidR="003A514E" w:rsidRPr="003A514E" w:rsidRDefault="003A514E" w:rsidP="003A514E">
      <w:pPr>
        <w:shd w:val="clear" w:color="auto" w:fill="FFFFFF"/>
        <w:spacing w:line="264" w:lineRule="exact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Черноруцкий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И.Г. Методы принятия решений: учеб. пособие для вузов 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>—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>Пб.:БХВ-Петербург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>, 2005. — 408с. 6 экз.</w:t>
      </w:r>
    </w:p>
    <w:p w:rsidR="003A514E" w:rsidRPr="003A514E" w:rsidRDefault="003A514E" w:rsidP="003A514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bCs/>
          <w:sz w:val="28"/>
          <w:szCs w:val="28"/>
        </w:rPr>
        <w:t>3. Белов М.П.,</w:t>
      </w:r>
      <w:r w:rsidRPr="003A514E">
        <w:rPr>
          <w:rFonts w:ascii="Times New Roman" w:eastAsia="Calibri" w:hAnsi="Times New Roman" w:cs="Times New Roman"/>
          <w:sz w:val="28"/>
          <w:szCs w:val="28"/>
        </w:rPr>
        <w:t> </w:t>
      </w:r>
      <w:r w:rsidRPr="003A514E">
        <w:rPr>
          <w:rFonts w:ascii="Times New Roman" w:eastAsia="Calibri" w:hAnsi="Times New Roman" w:cs="Times New Roman"/>
          <w:bCs/>
          <w:sz w:val="28"/>
          <w:szCs w:val="28"/>
        </w:rPr>
        <w:t>Новиков В.А., Рассудов Л.Н.</w:t>
      </w:r>
      <w:r w:rsidRPr="003A51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514E">
        <w:rPr>
          <w:rFonts w:ascii="Times New Roman" w:eastAsia="Calibri" w:hAnsi="Times New Roman" w:cs="Times New Roman"/>
          <w:sz w:val="28"/>
          <w:szCs w:val="28"/>
        </w:rPr>
        <w:t>Автоматизированный электропривод типовых производственных механизмов и технологических комплексов</w:t>
      </w:r>
      <w:proofErr w:type="gramStart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учебник для студентов вузов — 2-е изд., стер. — М.: </w:t>
      </w:r>
      <w:proofErr w:type="spellStart"/>
      <w:r w:rsidRPr="003A514E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r w:rsidRPr="003A514E">
        <w:rPr>
          <w:rFonts w:ascii="Times New Roman" w:eastAsia="Calibri" w:hAnsi="Times New Roman" w:cs="Times New Roman"/>
          <w:sz w:val="28"/>
          <w:szCs w:val="28"/>
        </w:rPr>
        <w:t>, 2004. — 575с. 30 экз.</w:t>
      </w:r>
    </w:p>
    <w:p w:rsidR="003A514E" w:rsidRPr="003A514E" w:rsidRDefault="003A514E" w:rsidP="003A514E">
      <w:pPr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4. Журналы «Промышленная энергетика» </w:t>
      </w:r>
    </w:p>
    <w:p w:rsidR="003A514E" w:rsidRPr="003A514E" w:rsidRDefault="003A514E" w:rsidP="003A514E">
      <w:pPr>
        <w:ind w:hanging="180"/>
        <w:rPr>
          <w:rFonts w:ascii="Times New Roman" w:eastAsia="Calibri" w:hAnsi="Times New Roman" w:cs="Times New Roman"/>
          <w:sz w:val="28"/>
          <w:szCs w:val="28"/>
        </w:rPr>
      </w:pPr>
      <w:r w:rsidRPr="003A514E">
        <w:rPr>
          <w:rFonts w:ascii="Times New Roman" w:eastAsia="Calibri" w:hAnsi="Times New Roman" w:cs="Times New Roman"/>
          <w:sz w:val="28"/>
          <w:szCs w:val="28"/>
        </w:rPr>
        <w:t xml:space="preserve">            5. Журнал «Энергосбережение».</w:t>
      </w:r>
    </w:p>
    <w:p w:rsidR="003A514E" w:rsidRPr="003A514E" w:rsidRDefault="003A514E" w:rsidP="003A514E">
      <w:pPr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14E" w:rsidRPr="003A514E" w:rsidRDefault="003A514E" w:rsidP="003A514E">
      <w:pPr>
        <w:ind w:left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в) ресурсы информационно-телекоммуникационной сети «Интернет»:</w:t>
      </w:r>
    </w:p>
    <w:p w:rsidR="003A514E" w:rsidRPr="003A514E" w:rsidRDefault="003A514E" w:rsidP="003A51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http://vak.ed.gov.ru – Высшая аттестационная комиссия Министерства образования и науки РФ</w:t>
      </w:r>
    </w:p>
    <w:p w:rsidR="003A514E" w:rsidRPr="003A514E" w:rsidRDefault="003A514E" w:rsidP="003A51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http://www.edu.ru - «Российское образование» Федеральный портал. </w:t>
      </w:r>
    </w:p>
    <w:p w:rsidR="003A514E" w:rsidRPr="003A514E" w:rsidRDefault="003A514E" w:rsidP="003A51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http://минобрнауки</w:t>
      </w:r>
      <w:proofErr w:type="gramStart"/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>ф  - официальный сайт Министерства образования и науки Российской Федерации.</w:t>
      </w:r>
    </w:p>
    <w:p w:rsidR="003A514E" w:rsidRPr="003A514E" w:rsidRDefault="003A514E" w:rsidP="003A51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</w:t>
      </w:r>
      <w:r w:rsidRPr="003A51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http://window.edu.ru  - Единое окно доступа к образовательным ресурсам. Тематический каталог образовательных ресурсов.</w:t>
      </w:r>
    </w:p>
    <w:p w:rsidR="00C56BDE" w:rsidRPr="003A514E" w:rsidRDefault="00C56BDE" w:rsidP="00854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6BDE" w:rsidRPr="00782863" w:rsidSect="00B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01"/>
    <w:multiLevelType w:val="hybridMultilevel"/>
    <w:tmpl w:val="8F46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1CD2"/>
    <w:multiLevelType w:val="hybridMultilevel"/>
    <w:tmpl w:val="A76C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85D"/>
    <w:multiLevelType w:val="hybridMultilevel"/>
    <w:tmpl w:val="B0DA18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FC153B"/>
    <w:multiLevelType w:val="hybridMultilevel"/>
    <w:tmpl w:val="4968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FD0"/>
    <w:multiLevelType w:val="hybridMultilevel"/>
    <w:tmpl w:val="D04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5FFF"/>
    <w:multiLevelType w:val="hybridMultilevel"/>
    <w:tmpl w:val="1F9CF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937125"/>
    <w:multiLevelType w:val="hybridMultilevel"/>
    <w:tmpl w:val="EFFC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1275"/>
    <w:multiLevelType w:val="hybridMultilevel"/>
    <w:tmpl w:val="67A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C7DF8"/>
    <w:multiLevelType w:val="hybridMultilevel"/>
    <w:tmpl w:val="E51027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09E1468"/>
    <w:multiLevelType w:val="hybridMultilevel"/>
    <w:tmpl w:val="FF4CC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5821E40"/>
    <w:multiLevelType w:val="hybridMultilevel"/>
    <w:tmpl w:val="499C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40986"/>
    <w:multiLevelType w:val="hybridMultilevel"/>
    <w:tmpl w:val="2352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58AD"/>
    <w:multiLevelType w:val="hybridMultilevel"/>
    <w:tmpl w:val="3754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3C"/>
    <w:rsid w:val="00085812"/>
    <w:rsid w:val="000F6103"/>
    <w:rsid w:val="00133468"/>
    <w:rsid w:val="001365D3"/>
    <w:rsid w:val="001737C5"/>
    <w:rsid w:val="001C6199"/>
    <w:rsid w:val="00226630"/>
    <w:rsid w:val="002D4612"/>
    <w:rsid w:val="002E3642"/>
    <w:rsid w:val="0037570C"/>
    <w:rsid w:val="003A514E"/>
    <w:rsid w:val="003B5E3A"/>
    <w:rsid w:val="003E5FDA"/>
    <w:rsid w:val="00401C4B"/>
    <w:rsid w:val="00403F94"/>
    <w:rsid w:val="004072F8"/>
    <w:rsid w:val="00441E26"/>
    <w:rsid w:val="004838AB"/>
    <w:rsid w:val="00493D4A"/>
    <w:rsid w:val="004C306A"/>
    <w:rsid w:val="004F3E4D"/>
    <w:rsid w:val="00710783"/>
    <w:rsid w:val="00782863"/>
    <w:rsid w:val="007B7BCD"/>
    <w:rsid w:val="00854FEC"/>
    <w:rsid w:val="00860E7E"/>
    <w:rsid w:val="0089103C"/>
    <w:rsid w:val="008C75BE"/>
    <w:rsid w:val="009038DB"/>
    <w:rsid w:val="00951612"/>
    <w:rsid w:val="009B7791"/>
    <w:rsid w:val="009E66A9"/>
    <w:rsid w:val="00A0503D"/>
    <w:rsid w:val="00A23141"/>
    <w:rsid w:val="00B05379"/>
    <w:rsid w:val="00B24D25"/>
    <w:rsid w:val="00B636E2"/>
    <w:rsid w:val="00BA4F15"/>
    <w:rsid w:val="00BB4AD5"/>
    <w:rsid w:val="00BE6B3D"/>
    <w:rsid w:val="00C1142E"/>
    <w:rsid w:val="00C1463E"/>
    <w:rsid w:val="00C56BDE"/>
    <w:rsid w:val="00CB20AB"/>
    <w:rsid w:val="00CD15BD"/>
    <w:rsid w:val="00CE730D"/>
    <w:rsid w:val="00D43B0F"/>
    <w:rsid w:val="00D74B3C"/>
    <w:rsid w:val="00DF6F4C"/>
    <w:rsid w:val="00E55100"/>
    <w:rsid w:val="00EB5F76"/>
    <w:rsid w:val="00EF4D75"/>
    <w:rsid w:val="00F406A1"/>
    <w:rsid w:val="00F64747"/>
    <w:rsid w:val="00FA01A5"/>
    <w:rsid w:val="00FB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3C"/>
  </w:style>
  <w:style w:type="paragraph" w:styleId="1">
    <w:name w:val="heading 1"/>
    <w:basedOn w:val="a"/>
    <w:link w:val="10"/>
    <w:uiPriority w:val="99"/>
    <w:qFormat/>
    <w:rsid w:val="0089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10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0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9103C"/>
  </w:style>
  <w:style w:type="character" w:customStyle="1" w:styleId="hl">
    <w:name w:val="hl"/>
    <w:rsid w:val="0089103C"/>
  </w:style>
  <w:style w:type="character" w:customStyle="1" w:styleId="10">
    <w:name w:val="Заголовок 1 Знак"/>
    <w:basedOn w:val="a0"/>
    <w:link w:val="1"/>
    <w:uiPriority w:val="99"/>
    <w:rsid w:val="0089103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103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9103C"/>
    <w:pPr>
      <w:ind w:left="720"/>
      <w:contextualSpacing/>
    </w:pPr>
  </w:style>
  <w:style w:type="paragraph" w:customStyle="1" w:styleId="11">
    <w:name w:val="Абзац списка1"/>
    <w:basedOn w:val="a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89103C"/>
    <w:rPr>
      <w:color w:val="0000FF"/>
      <w:u w:val="single"/>
    </w:rPr>
  </w:style>
  <w:style w:type="character" w:customStyle="1" w:styleId="hdesc">
    <w:name w:val="hdesc"/>
    <w:uiPriority w:val="99"/>
    <w:rsid w:val="0089103C"/>
  </w:style>
  <w:style w:type="character" w:customStyle="1" w:styleId="ata11y">
    <w:name w:val="at_a11y"/>
    <w:uiPriority w:val="99"/>
    <w:rsid w:val="0089103C"/>
  </w:style>
  <w:style w:type="paragraph" w:styleId="z-">
    <w:name w:val="HTML Top of Form"/>
    <w:basedOn w:val="a"/>
    <w:next w:val="a"/>
    <w:link w:val="z-0"/>
    <w:hidden/>
    <w:uiPriority w:val="99"/>
    <w:rsid w:val="00891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89103C"/>
    <w:rPr>
      <w:rFonts w:ascii="Arial" w:eastAsia="Times New Roman" w:hAnsi="Arial" w:cs="Times New Roman"/>
      <w:vanish/>
      <w:sz w:val="16"/>
      <w:szCs w:val="20"/>
      <w:lang w:eastAsia="ru-RU"/>
    </w:rPr>
  </w:style>
  <w:style w:type="table" w:styleId="a6">
    <w:name w:val="Table Grid"/>
    <w:basedOn w:val="a1"/>
    <w:uiPriority w:val="59"/>
    <w:rsid w:val="00891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03C"/>
    <w:rPr>
      <w:rFonts w:ascii="Tahoma" w:hAnsi="Tahoma" w:cs="Tahoma"/>
      <w:sz w:val="16"/>
      <w:szCs w:val="16"/>
    </w:rPr>
  </w:style>
  <w:style w:type="character" w:customStyle="1" w:styleId="b-serp-contactsitemb-serp-contactsitemtypephone">
    <w:name w:val="b-serp-contacts__item b-serp-contacts__item_type_phone"/>
    <w:basedOn w:val="a0"/>
    <w:uiPriority w:val="99"/>
    <w:rsid w:val="0089103C"/>
    <w:rPr>
      <w:rFonts w:cs="Times New Roman"/>
    </w:rPr>
  </w:style>
  <w:style w:type="character" w:styleId="a9">
    <w:name w:val="Strong"/>
    <w:basedOn w:val="a0"/>
    <w:uiPriority w:val="22"/>
    <w:qFormat/>
    <w:rsid w:val="0089103C"/>
    <w:rPr>
      <w:b/>
      <w:bCs/>
    </w:rPr>
  </w:style>
  <w:style w:type="character" w:customStyle="1" w:styleId="header18">
    <w:name w:val="header18"/>
    <w:basedOn w:val="a0"/>
    <w:rsid w:val="0089103C"/>
  </w:style>
  <w:style w:type="character" w:styleId="aa">
    <w:name w:val="Emphasis"/>
    <w:basedOn w:val="a0"/>
    <w:uiPriority w:val="20"/>
    <w:qFormat/>
    <w:rsid w:val="0089103C"/>
    <w:rPr>
      <w:i/>
      <w:iCs/>
    </w:rPr>
  </w:style>
  <w:style w:type="paragraph" w:styleId="ab">
    <w:name w:val="No Spacing"/>
    <w:uiPriority w:val="1"/>
    <w:qFormat/>
    <w:rsid w:val="0089103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03C"/>
  </w:style>
  <w:style w:type="paragraph" w:styleId="ae">
    <w:name w:val="footer"/>
    <w:basedOn w:val="a"/>
    <w:link w:val="af"/>
    <w:uiPriority w:val="99"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103C"/>
  </w:style>
  <w:style w:type="character" w:customStyle="1" w:styleId="22">
    <w:name w:val="Основной текст (2)_"/>
    <w:link w:val="23"/>
    <w:locked/>
    <w:rsid w:val="004072F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72F8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sz w:val="28"/>
      <w:szCs w:val="28"/>
    </w:rPr>
  </w:style>
  <w:style w:type="character" w:customStyle="1" w:styleId="24">
    <w:name w:val="Основной текст (2) + Курсив"/>
    <w:rsid w:val="004072F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locked/>
    <w:rsid w:val="004072F8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72F8"/>
    <w:pPr>
      <w:widowControl w:val="0"/>
      <w:shd w:val="clear" w:color="auto" w:fill="FFFFFF"/>
      <w:spacing w:after="0" w:line="322" w:lineRule="exact"/>
      <w:ind w:hanging="360"/>
      <w:jc w:val="both"/>
    </w:pPr>
    <w:rPr>
      <w:i/>
      <w:iCs/>
      <w:sz w:val="28"/>
      <w:szCs w:val="28"/>
    </w:rPr>
  </w:style>
  <w:style w:type="character" w:customStyle="1" w:styleId="41">
    <w:name w:val="Основной текст (4) + Не курсив"/>
    <w:rsid w:val="004072F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data">
    <w:name w:val="data"/>
    <w:rsid w:val="00C56BDE"/>
  </w:style>
  <w:style w:type="paragraph" w:customStyle="1" w:styleId="12">
    <w:name w:val="Обычный1"/>
    <w:rsid w:val="00C56BDE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406A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406A1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D46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4612"/>
  </w:style>
  <w:style w:type="paragraph" w:styleId="af2">
    <w:name w:val="Title"/>
    <w:basedOn w:val="a"/>
    <w:link w:val="af3"/>
    <w:qFormat/>
    <w:rsid w:val="002D46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D4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Ольга Владим.</dc:creator>
  <cp:lastModifiedBy>Nik</cp:lastModifiedBy>
  <cp:revision>3</cp:revision>
  <dcterms:created xsi:type="dcterms:W3CDTF">2018-08-07T05:31:00Z</dcterms:created>
  <dcterms:modified xsi:type="dcterms:W3CDTF">2018-08-07T05:45:00Z</dcterms:modified>
</cp:coreProperties>
</file>